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1D7D7E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7F52AB">
        <w:rPr>
          <w:rFonts w:ascii="Times New Roman" w:hAnsi="Times New Roman"/>
          <w:b/>
          <w:sz w:val="28"/>
          <w:szCs w:val="28"/>
        </w:rPr>
        <w:t>9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F606B2" w:rsidP="00F606B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7F52AB">
        <w:rPr>
          <w:b/>
          <w:sz w:val="28"/>
          <w:szCs w:val="28"/>
        </w:rPr>
        <w:t>30</w:t>
      </w:r>
      <w:r w:rsidR="00D05C45">
        <w:rPr>
          <w:b/>
          <w:sz w:val="28"/>
          <w:szCs w:val="28"/>
        </w:rPr>
        <w:t>.07</w:t>
      </w:r>
      <w:r>
        <w:rPr>
          <w:b/>
          <w:sz w:val="28"/>
          <w:szCs w:val="28"/>
        </w:rPr>
        <w:t>.2024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F606B2">
        <w:rPr>
          <w:rFonts w:ascii="Times New Roman" w:hAnsi="Times New Roman"/>
          <w:b/>
          <w:sz w:val="28"/>
          <w:szCs w:val="28"/>
        </w:rPr>
        <w:t xml:space="preserve">         </w:t>
      </w:r>
      <w:r w:rsidR="00091166">
        <w:rPr>
          <w:rFonts w:ascii="Times New Roman" w:hAnsi="Times New Roman"/>
          <w:b/>
          <w:sz w:val="28"/>
          <w:szCs w:val="28"/>
        </w:rPr>
        <w:t>11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B403D7" w:rsidP="00B403D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Инвестиционный уполномоченный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Калининском МР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D82FB3" w:rsidRDefault="00D82FB3" w:rsidP="00DF62F5">
            <w:pPr>
              <w:spacing w:after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Кузина Татьяна Григорьевна</w:t>
            </w:r>
          </w:p>
        </w:tc>
        <w:tc>
          <w:tcPr>
            <w:tcW w:w="6151" w:type="dxa"/>
            <w:hideMark/>
          </w:tcPr>
          <w:p w:rsidR="00D82FB3" w:rsidRPr="00E43CD1" w:rsidRDefault="00B403D7" w:rsidP="00B40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з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</w:p>
        </w:tc>
      </w:tr>
      <w:tr w:rsidR="00D82FB3" w:rsidRPr="00E43CD1" w:rsidTr="00C57A9E">
        <w:trPr>
          <w:trHeight w:val="656"/>
        </w:trPr>
        <w:tc>
          <w:tcPr>
            <w:tcW w:w="3863" w:type="dxa"/>
          </w:tcPr>
          <w:p w:rsidR="00D82FB3" w:rsidRPr="00E43CD1" w:rsidRDefault="00D82FB3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Заместитель  председателя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D82FB3" w:rsidRPr="00E43CD1" w:rsidRDefault="00D82FB3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45" w:rsidRPr="00E43CD1" w:rsidTr="00C57A9E">
        <w:trPr>
          <w:trHeight w:val="671"/>
        </w:trPr>
        <w:tc>
          <w:tcPr>
            <w:tcW w:w="3863" w:type="dxa"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 Лариса Александровна</w:t>
            </w:r>
          </w:p>
        </w:tc>
        <w:tc>
          <w:tcPr>
            <w:tcW w:w="6151" w:type="dxa"/>
            <w:hideMark/>
          </w:tcPr>
          <w:p w:rsidR="00D05C45" w:rsidRPr="00E43CD1" w:rsidRDefault="00D05C45" w:rsidP="00D05C4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451BCD" w:rsidP="00451BC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н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экономики и инвестиционной политики 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>администрации Калининского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</w:t>
      </w:r>
      <w:r>
        <w:rPr>
          <w:color w:val="007F00"/>
          <w:sz w:val="28"/>
          <w:szCs w:val="28"/>
        </w:rPr>
        <w:t xml:space="preserve">   </w:t>
      </w:r>
      <w:r w:rsidR="0008644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05C45" w:rsidRPr="007C497F" w:rsidRDefault="007F52AB" w:rsidP="007F52AB">
      <w:pPr>
        <w:pStyle w:val="a3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t>О плане инвестиционного развития Калининского муниципального района до конца  2024 года</w:t>
      </w:r>
    </w:p>
    <w:p w:rsidR="007C497F" w:rsidRDefault="007C497F" w:rsidP="007C497F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:rsidR="00DF62F5" w:rsidRPr="00D05C45" w:rsidRDefault="00905A92" w:rsidP="007C497F">
      <w:pPr>
        <w:pStyle w:val="a3"/>
        <w:rPr>
          <w:rFonts w:ascii="Times New Roman" w:hAnsi="Times New Roman"/>
          <w:b/>
          <w:bCs/>
          <w:u w:val="single"/>
        </w:rPr>
      </w:pPr>
      <w:r w:rsidRPr="00D05C45">
        <w:rPr>
          <w:rFonts w:ascii="Times New Roman" w:hAnsi="Times New Roman"/>
          <w:i/>
          <w:iCs/>
          <w:sz w:val="28"/>
          <w:szCs w:val="28"/>
        </w:rPr>
        <w:t xml:space="preserve">          </w:t>
      </w:r>
      <w:r w:rsidRPr="00D05C45">
        <w:rPr>
          <w:rFonts w:ascii="Times New Roman" w:hAnsi="Times New Roman"/>
          <w:b/>
          <w:bCs/>
          <w:sz w:val="28"/>
          <w:szCs w:val="28"/>
          <w:u w:val="single"/>
        </w:rPr>
        <w:t>С</w:t>
      </w:r>
      <w:r w:rsidR="00DF62F5" w:rsidRPr="00D05C45">
        <w:rPr>
          <w:rFonts w:ascii="Times New Roman" w:hAnsi="Times New Roman"/>
          <w:b/>
          <w:bCs/>
          <w:sz w:val="28"/>
          <w:szCs w:val="28"/>
          <w:u w:val="single"/>
        </w:rPr>
        <w:t xml:space="preserve">лушали:    </w:t>
      </w:r>
    </w:p>
    <w:p w:rsidR="00F606B2" w:rsidRPr="008F618C" w:rsidRDefault="00F606B2" w:rsidP="00F606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18C">
        <w:rPr>
          <w:rFonts w:ascii="Times New Roman" w:hAnsi="Times New Roman"/>
          <w:sz w:val="28"/>
          <w:szCs w:val="28"/>
        </w:rPr>
        <w:t xml:space="preserve">Докладчик:  </w:t>
      </w:r>
      <w:r w:rsidR="00091166">
        <w:rPr>
          <w:rFonts w:ascii="Times New Roman" w:hAnsi="Times New Roman"/>
          <w:sz w:val="28"/>
          <w:szCs w:val="28"/>
        </w:rPr>
        <w:t>Кузнецов</w:t>
      </w:r>
      <w:r w:rsidR="007C497F">
        <w:rPr>
          <w:rFonts w:ascii="Times New Roman" w:hAnsi="Times New Roman"/>
          <w:sz w:val="28"/>
          <w:szCs w:val="28"/>
        </w:rPr>
        <w:t>а</w:t>
      </w:r>
      <w:r w:rsidR="00091166">
        <w:rPr>
          <w:rFonts w:ascii="Times New Roman" w:hAnsi="Times New Roman"/>
          <w:sz w:val="28"/>
          <w:szCs w:val="28"/>
        </w:rPr>
        <w:t xml:space="preserve"> Л.А.</w:t>
      </w:r>
    </w:p>
    <w:p w:rsidR="007F52AB" w:rsidRDefault="007F52AB" w:rsidP="007F52AB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инвестиционной привлекательности для потенциальных инвесторов в сентябре текущего года был разработан и утвержден  «План инвестиционного развития Калининского муниципального района».</w:t>
      </w:r>
    </w:p>
    <w:p w:rsidR="007F52AB" w:rsidRDefault="007F52AB" w:rsidP="007F52AB">
      <w:pPr>
        <w:spacing w:after="0" w:line="240" w:lineRule="auto"/>
        <w:ind w:left="57" w:firstLine="510"/>
        <w:jc w:val="both"/>
        <w:rPr>
          <w:rFonts w:ascii="Times New Roman" w:hAnsi="Times New Roman"/>
          <w:i/>
          <w:strike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  представляет собой плановый документ, определяющий цели, задачи и ожидаемые результаты деятельности органов местного самоуправления района по созданию благоприятного инвестиционного климата в районе. </w:t>
      </w:r>
    </w:p>
    <w:p w:rsidR="007F52AB" w:rsidRDefault="007F52AB" w:rsidP="007F52AB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плана – анализ текущей ситуации, поиск точек роста, новых ниш для развития бизнеса на территории района, поддержка и развитие существующих предприятий. Определение конкретных проектов и предприятий для поддержки и развития. 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Наш район один из успешных аграрных районов и на протяжении ряда лет неуклонно увеличивает сбор зерновых культур, а также обеспечивает рост производства животноводческой продукции мяса, молока, яиц. Основная доля вложенных инвестиций приходится на сферу сельского хозяйства. 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Промышленность является вспомогательной отраслью экономики района и представлена предприятиями химической, текстильной и пищевой промышленности.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Район с большим инвестиционным потенциалом. Удачное географическое положение, благоприятные природно-климатические условия, развитая агропромышленная отрасль, квалифицированные специалисты создают инвестиционную привлекательность района.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формирования благоприятного инвестиционного и предпринимательского климата в районе на официальном сайте администрации (</w:t>
      </w:r>
      <w:hyperlink w:history="1">
        <w:r>
          <w:rPr>
            <w:rStyle w:val="aa"/>
            <w:rFonts w:ascii="Times New Roman" w:eastAsia="Calibri" w:hAnsi="Times New Roman"/>
            <w:sz w:val="28"/>
            <w:szCs w:val="28"/>
          </w:rPr>
          <w:t>http://</w:t>
        </w:r>
      </w:hyperlink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kalininsk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sarmo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создан раздел «Инвестору», на котором опубликована нормативно-правовая база для создания благоприятных условий для инвестора, разработаны  и размещены, паспорта свободных инвестиционных площадок и оборудования, территорий для застройки (12 площадок). 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 целях систематизации и оптимизации перечня услуг, оказываемых инвесторам в ходе осуществления инвестиционной деятельности, администрацией муниципального района разработана и утверждена «дорожная карта» по работе с инвесторами, начиная с момента обращения инвестора в администрацию муниципального района до ввода объекта в эксплуатацию, в том числе предоставление земельных участков и подключение к коммуникациям, находящимся в муниципальной собственности, включая сроки и перечень необходимых документов;</w:t>
      </w:r>
      <w:proofErr w:type="gramEnd"/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районе разработаны и приняты следующие нормативно-правовые акты: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регламент действий органов местного самоуправления по  сопровождению инвестиционных проектов, реализуемых и (или) планируемых к реализации на территории Калининского района;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решения, предусматривающие предоставление льгот и преференций по налоговым платежам, зачисляемым в местный бюджет инвесторам, реализующим инвестиционные проекты на территории Калининского муниципального района;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условиях и порядке заключения соглашений о защите и поощрении капиталовложений со стороны администрации Калининского муниципального района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 Совет по инвестициям при главе Калининского муниципального района;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действует муниципальная программа «Инвестиционное развитие Калининского муниципального района на 2022 - 2024 годы».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В целях оперативного решения возникающих в процессе инвестиционной деятельности проблем и вопросов создан канал прямой связи инвесторов с ответственным за привлечение инвестиций и работе с инвесторами.</w:t>
      </w:r>
      <w:proofErr w:type="gramEnd"/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плане предусмотрены мероприятия, направленные на реализацию плана инвестиционного развития района. </w:t>
      </w:r>
    </w:p>
    <w:p w:rsidR="007F52AB" w:rsidRDefault="007F52AB" w:rsidP="007F52AB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Инвестиции в основной капитал по району за 6 месяцев текущего года составили  55 млн. 438 тыс. руб. (24 % к уровню 2023 г.).</w:t>
      </w:r>
    </w:p>
    <w:p w:rsidR="007F52AB" w:rsidRDefault="007F52AB" w:rsidP="007F52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96379" w:rsidRPr="007C497F" w:rsidRDefault="00696379" w:rsidP="007C49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8A8" w:rsidRDefault="00696379" w:rsidP="007C4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30003E" w:rsidRPr="0030003E">
        <w:rPr>
          <w:rFonts w:ascii="Times New Roman" w:hAnsi="Times New Roman" w:cs="Times New Roman"/>
          <w:b/>
          <w:bCs/>
          <w:sz w:val="28"/>
          <w:szCs w:val="28"/>
        </w:rPr>
        <w:t>Решение комиссии:</w:t>
      </w:r>
      <w:r w:rsidR="0030003E" w:rsidRPr="0030003E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  <w:r w:rsidR="0045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3E" w:rsidRDefault="0030003E" w:rsidP="004E0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03E" w:rsidRPr="00E43CD1" w:rsidRDefault="0030003E" w:rsidP="004E0031">
      <w:pPr>
        <w:jc w:val="both"/>
        <w:rPr>
          <w:rFonts w:ascii="Times New Roman" w:hAnsi="Times New Roman"/>
          <w:sz w:val="28"/>
          <w:szCs w:val="28"/>
        </w:rPr>
      </w:pPr>
    </w:p>
    <w:p w:rsidR="00F24E62" w:rsidRPr="00E43CD1" w:rsidRDefault="00F606B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Инвестиционный уполномоченный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24E62" w:rsidRPr="00E43CD1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>Т.Г. Кузина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7F52AB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4209"/>
    <w:multiLevelType w:val="hybridMultilevel"/>
    <w:tmpl w:val="25523392"/>
    <w:lvl w:ilvl="0" w:tplc="E168DD9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01461"/>
    <w:multiLevelType w:val="hybridMultilevel"/>
    <w:tmpl w:val="244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547E5"/>
    <w:multiLevelType w:val="hybridMultilevel"/>
    <w:tmpl w:val="8884A798"/>
    <w:lvl w:ilvl="0" w:tplc="57AE3D9A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theme="minorBid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543AC7"/>
    <w:multiLevelType w:val="hybridMultilevel"/>
    <w:tmpl w:val="A7B66F7E"/>
    <w:lvl w:ilvl="0" w:tplc="A83C9154">
      <w:start w:val="1"/>
      <w:numFmt w:val="decimal"/>
      <w:lvlText w:val="%1."/>
      <w:lvlJc w:val="left"/>
      <w:pPr>
        <w:ind w:left="1384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3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53A3F"/>
    <w:multiLevelType w:val="hybridMultilevel"/>
    <w:tmpl w:val="78CA4B56"/>
    <w:lvl w:ilvl="0" w:tplc="3DD0BCE6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F070F77"/>
    <w:multiLevelType w:val="hybridMultilevel"/>
    <w:tmpl w:val="55309DAA"/>
    <w:lvl w:ilvl="0" w:tplc="0AA836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5"/>
  </w:num>
  <w:num w:numId="2">
    <w:abstractNumId w:val="13"/>
  </w:num>
  <w:num w:numId="3">
    <w:abstractNumId w:val="9"/>
  </w:num>
  <w:num w:numId="4">
    <w:abstractNumId w:val="27"/>
  </w:num>
  <w:num w:numId="5">
    <w:abstractNumId w:val="17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21"/>
  </w:num>
  <w:num w:numId="15">
    <w:abstractNumId w:val="33"/>
  </w:num>
  <w:num w:numId="16">
    <w:abstractNumId w:val="24"/>
  </w:num>
  <w:num w:numId="17">
    <w:abstractNumId w:val="15"/>
  </w:num>
  <w:num w:numId="18">
    <w:abstractNumId w:val="32"/>
  </w:num>
  <w:num w:numId="19">
    <w:abstractNumId w:val="12"/>
  </w:num>
  <w:num w:numId="20">
    <w:abstractNumId w:val="5"/>
  </w:num>
  <w:num w:numId="21">
    <w:abstractNumId w:val="31"/>
  </w:num>
  <w:num w:numId="22">
    <w:abstractNumId w:val="8"/>
  </w:num>
  <w:num w:numId="23">
    <w:abstractNumId w:val="18"/>
  </w:num>
  <w:num w:numId="24">
    <w:abstractNumId w:val="26"/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0"/>
  </w:num>
  <w:num w:numId="29">
    <w:abstractNumId w:val="2"/>
  </w:num>
  <w:num w:numId="30">
    <w:abstractNumId w:val="25"/>
  </w:num>
  <w:num w:numId="31">
    <w:abstractNumId w:val="29"/>
  </w:num>
  <w:num w:numId="32">
    <w:abstractNumId w:val="14"/>
  </w:num>
  <w:num w:numId="33">
    <w:abstractNumId w:val="1"/>
  </w:num>
  <w:num w:numId="34">
    <w:abstractNumId w:val="36"/>
  </w:num>
  <w:num w:numId="35">
    <w:abstractNumId w:val="28"/>
  </w:num>
  <w:num w:numId="36">
    <w:abstractNumId w:val="4"/>
  </w:num>
  <w:num w:numId="37">
    <w:abstractNumId w:val="2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4D48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86444"/>
    <w:rsid w:val="00091166"/>
    <w:rsid w:val="00093F2A"/>
    <w:rsid w:val="00097620"/>
    <w:rsid w:val="000A0B57"/>
    <w:rsid w:val="000A1AA6"/>
    <w:rsid w:val="000A1B73"/>
    <w:rsid w:val="000A2417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D7D7E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032C"/>
    <w:rsid w:val="00242B8D"/>
    <w:rsid w:val="0024563D"/>
    <w:rsid w:val="002537ED"/>
    <w:rsid w:val="002603FB"/>
    <w:rsid w:val="00265118"/>
    <w:rsid w:val="00265A1A"/>
    <w:rsid w:val="00267A93"/>
    <w:rsid w:val="0027289B"/>
    <w:rsid w:val="002959B3"/>
    <w:rsid w:val="002A1219"/>
    <w:rsid w:val="002A3221"/>
    <w:rsid w:val="002A5B0B"/>
    <w:rsid w:val="002B79D5"/>
    <w:rsid w:val="002D4D67"/>
    <w:rsid w:val="002E08A5"/>
    <w:rsid w:val="002E7E9A"/>
    <w:rsid w:val="002F5815"/>
    <w:rsid w:val="0030003E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543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3F2A"/>
    <w:rsid w:val="003E4F65"/>
    <w:rsid w:val="003E5AD9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3367D"/>
    <w:rsid w:val="004513BB"/>
    <w:rsid w:val="004517CC"/>
    <w:rsid w:val="00451BCD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4EF5"/>
    <w:rsid w:val="004B73AB"/>
    <w:rsid w:val="004C60E1"/>
    <w:rsid w:val="004D05E4"/>
    <w:rsid w:val="004D4EC3"/>
    <w:rsid w:val="004E0031"/>
    <w:rsid w:val="004E319F"/>
    <w:rsid w:val="004F06D7"/>
    <w:rsid w:val="004F1D8F"/>
    <w:rsid w:val="004F4F28"/>
    <w:rsid w:val="005023D3"/>
    <w:rsid w:val="00506FB4"/>
    <w:rsid w:val="00512939"/>
    <w:rsid w:val="00512A3F"/>
    <w:rsid w:val="005145E6"/>
    <w:rsid w:val="00516F2B"/>
    <w:rsid w:val="00520866"/>
    <w:rsid w:val="00523387"/>
    <w:rsid w:val="0053150C"/>
    <w:rsid w:val="00534009"/>
    <w:rsid w:val="00535C6E"/>
    <w:rsid w:val="005405F6"/>
    <w:rsid w:val="0054427D"/>
    <w:rsid w:val="00556D6A"/>
    <w:rsid w:val="00562D59"/>
    <w:rsid w:val="00567948"/>
    <w:rsid w:val="005709D6"/>
    <w:rsid w:val="00576A88"/>
    <w:rsid w:val="00581FF3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1DD"/>
    <w:rsid w:val="005E257E"/>
    <w:rsid w:val="005E3AA6"/>
    <w:rsid w:val="005E46FD"/>
    <w:rsid w:val="005E7668"/>
    <w:rsid w:val="005F04A6"/>
    <w:rsid w:val="005F1DBE"/>
    <w:rsid w:val="005F27DC"/>
    <w:rsid w:val="005F2BB9"/>
    <w:rsid w:val="005F3139"/>
    <w:rsid w:val="005F4B00"/>
    <w:rsid w:val="005F51F4"/>
    <w:rsid w:val="005F5AB6"/>
    <w:rsid w:val="005F6967"/>
    <w:rsid w:val="00604CEB"/>
    <w:rsid w:val="00607FAE"/>
    <w:rsid w:val="00614AA0"/>
    <w:rsid w:val="0061673F"/>
    <w:rsid w:val="0062641F"/>
    <w:rsid w:val="00630129"/>
    <w:rsid w:val="006304C2"/>
    <w:rsid w:val="00631A31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5CFF"/>
    <w:rsid w:val="0068772F"/>
    <w:rsid w:val="00692B20"/>
    <w:rsid w:val="0069412D"/>
    <w:rsid w:val="00696379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26FAA"/>
    <w:rsid w:val="007327AF"/>
    <w:rsid w:val="007343D8"/>
    <w:rsid w:val="007401E3"/>
    <w:rsid w:val="00740488"/>
    <w:rsid w:val="0074694D"/>
    <w:rsid w:val="007558E6"/>
    <w:rsid w:val="00755E3A"/>
    <w:rsid w:val="00772461"/>
    <w:rsid w:val="00774325"/>
    <w:rsid w:val="0077679D"/>
    <w:rsid w:val="007804B6"/>
    <w:rsid w:val="00782E5F"/>
    <w:rsid w:val="0078430B"/>
    <w:rsid w:val="00784DAF"/>
    <w:rsid w:val="0078647F"/>
    <w:rsid w:val="00790644"/>
    <w:rsid w:val="00797B39"/>
    <w:rsid w:val="007A0E92"/>
    <w:rsid w:val="007A2216"/>
    <w:rsid w:val="007B04E8"/>
    <w:rsid w:val="007B1793"/>
    <w:rsid w:val="007C0F21"/>
    <w:rsid w:val="007C34BF"/>
    <w:rsid w:val="007C497F"/>
    <w:rsid w:val="007C56D4"/>
    <w:rsid w:val="007D4530"/>
    <w:rsid w:val="007D770F"/>
    <w:rsid w:val="007E3D2A"/>
    <w:rsid w:val="007F1C5E"/>
    <w:rsid w:val="007F39B7"/>
    <w:rsid w:val="007F52AB"/>
    <w:rsid w:val="007F5A94"/>
    <w:rsid w:val="007F7DDD"/>
    <w:rsid w:val="00804D8D"/>
    <w:rsid w:val="008249D8"/>
    <w:rsid w:val="00843A49"/>
    <w:rsid w:val="00853F55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34AE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618C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0798"/>
    <w:rsid w:val="00AC7A88"/>
    <w:rsid w:val="00AF4937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03D7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D3177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367"/>
    <w:rsid w:val="00C62D87"/>
    <w:rsid w:val="00C665D6"/>
    <w:rsid w:val="00C75609"/>
    <w:rsid w:val="00C77645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5C45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82FB3"/>
    <w:rsid w:val="00D94BEB"/>
    <w:rsid w:val="00DA2549"/>
    <w:rsid w:val="00DA3939"/>
    <w:rsid w:val="00DB44EC"/>
    <w:rsid w:val="00DB7322"/>
    <w:rsid w:val="00DC4EE8"/>
    <w:rsid w:val="00DD77C4"/>
    <w:rsid w:val="00DE4D31"/>
    <w:rsid w:val="00DF1FC6"/>
    <w:rsid w:val="00DF3DE7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C700E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48C0"/>
    <w:rsid w:val="00F46469"/>
    <w:rsid w:val="00F469D0"/>
    <w:rsid w:val="00F56D02"/>
    <w:rsid w:val="00F606B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A2367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F606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F606B2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unhideWhenUsed/>
    <w:rsid w:val="00C6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onsPlusNormal">
    <w:name w:val="ConsPlusNormal"/>
    <w:rsid w:val="00DA39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DEE2-5931-4A7A-9E40-2F242CB8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2024-07-09T10:44:00Z</cp:lastPrinted>
  <dcterms:created xsi:type="dcterms:W3CDTF">2024-08-28T05:46:00Z</dcterms:created>
  <dcterms:modified xsi:type="dcterms:W3CDTF">2024-08-28T05:46:00Z</dcterms:modified>
</cp:coreProperties>
</file>