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7F1DEA" w:rsidP="00877329">
      <w:pPr>
        <w:jc w:val="center"/>
      </w:pPr>
      <w:r>
        <w:t>от 26</w:t>
      </w:r>
      <w:r w:rsidR="009E2684">
        <w:t xml:space="preserve"> дека</w:t>
      </w:r>
      <w:r w:rsidR="00877329">
        <w:t xml:space="preserve">бря 2024 года № </w:t>
      </w:r>
      <w:r w:rsidR="004B4E2D">
        <w:t>1948</w:t>
      </w:r>
    </w:p>
    <w:p w:rsidR="00877329" w:rsidRDefault="00877329" w:rsidP="00877329">
      <w:pPr>
        <w:jc w:val="center"/>
      </w:pPr>
    </w:p>
    <w:p w:rsidR="00877329" w:rsidRPr="00612739" w:rsidRDefault="00877329" w:rsidP="00877329">
      <w:pPr>
        <w:jc w:val="center"/>
      </w:pPr>
      <w:r w:rsidRPr="00612739">
        <w:t>г. Калининск</w:t>
      </w:r>
    </w:p>
    <w:p w:rsidR="00125FD9" w:rsidRPr="00125FD9" w:rsidRDefault="00125FD9" w:rsidP="00125FD9">
      <w:pPr>
        <w:ind w:firstLine="567"/>
        <w:jc w:val="both"/>
        <w:rPr>
          <w:sz w:val="27"/>
          <w:szCs w:val="27"/>
        </w:rPr>
      </w:pPr>
    </w:p>
    <w:p w:rsidR="00125FD9" w:rsidRPr="00125FD9" w:rsidRDefault="00125FD9" w:rsidP="00125FD9">
      <w:pPr>
        <w:jc w:val="both"/>
        <w:rPr>
          <w:b/>
          <w:sz w:val="27"/>
          <w:szCs w:val="27"/>
        </w:rPr>
      </w:pPr>
      <w:r w:rsidRPr="00125FD9">
        <w:rPr>
          <w:b/>
          <w:sz w:val="27"/>
          <w:szCs w:val="27"/>
        </w:rPr>
        <w:t>О внесении изменений в постановление</w:t>
      </w:r>
    </w:p>
    <w:p w:rsidR="00125FD9" w:rsidRPr="00125FD9" w:rsidRDefault="00125FD9" w:rsidP="00125FD9">
      <w:pPr>
        <w:jc w:val="both"/>
        <w:rPr>
          <w:b/>
          <w:sz w:val="27"/>
          <w:szCs w:val="27"/>
        </w:rPr>
      </w:pPr>
      <w:r w:rsidRPr="00125FD9">
        <w:rPr>
          <w:b/>
          <w:sz w:val="27"/>
          <w:szCs w:val="27"/>
        </w:rPr>
        <w:t xml:space="preserve">администрации Калининского </w:t>
      </w:r>
    </w:p>
    <w:p w:rsidR="00125FD9" w:rsidRPr="00125FD9" w:rsidRDefault="00125FD9" w:rsidP="00125FD9">
      <w:pPr>
        <w:jc w:val="both"/>
        <w:rPr>
          <w:b/>
          <w:sz w:val="27"/>
          <w:szCs w:val="27"/>
        </w:rPr>
      </w:pPr>
      <w:r w:rsidRPr="00125FD9">
        <w:rPr>
          <w:b/>
          <w:sz w:val="27"/>
          <w:szCs w:val="27"/>
        </w:rPr>
        <w:t xml:space="preserve">муниципального района Саратовской </w:t>
      </w:r>
    </w:p>
    <w:p w:rsidR="00125FD9" w:rsidRPr="00125FD9" w:rsidRDefault="00125FD9" w:rsidP="00125FD9">
      <w:pPr>
        <w:jc w:val="both"/>
        <w:rPr>
          <w:b/>
          <w:sz w:val="27"/>
          <w:szCs w:val="27"/>
        </w:rPr>
      </w:pPr>
      <w:r w:rsidRPr="00125FD9">
        <w:rPr>
          <w:b/>
          <w:sz w:val="27"/>
          <w:szCs w:val="27"/>
        </w:rPr>
        <w:t xml:space="preserve">области от 23.07.2018 года № 735 </w:t>
      </w:r>
    </w:p>
    <w:p w:rsidR="00125FD9" w:rsidRPr="00125FD9" w:rsidRDefault="00125FD9" w:rsidP="00125FD9">
      <w:pPr>
        <w:pStyle w:val="210"/>
        <w:tabs>
          <w:tab w:val="left" w:pos="567"/>
        </w:tabs>
        <w:ind w:firstLine="567"/>
        <w:rPr>
          <w:sz w:val="27"/>
          <w:szCs w:val="27"/>
        </w:rPr>
      </w:pPr>
    </w:p>
    <w:p w:rsidR="00125FD9" w:rsidRPr="00125FD9" w:rsidRDefault="00125FD9" w:rsidP="00125FD9">
      <w:pPr>
        <w:tabs>
          <w:tab w:val="left" w:pos="8001"/>
        </w:tabs>
        <w:ind w:firstLine="567"/>
        <w:jc w:val="both"/>
        <w:rPr>
          <w:sz w:val="27"/>
          <w:szCs w:val="27"/>
        </w:rPr>
      </w:pPr>
      <w:r w:rsidRPr="00125FD9">
        <w:rPr>
          <w:sz w:val="27"/>
          <w:szCs w:val="27"/>
        </w:rPr>
        <w:t xml:space="preserve">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13.07.2015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125FD9">
        <w:rPr>
          <w:color w:val="323232"/>
          <w:spacing w:val="-3"/>
          <w:sz w:val="27"/>
          <w:szCs w:val="27"/>
        </w:rPr>
        <w:t xml:space="preserve">Законом Саратовской области от 27.04.2020 года № 42-ЗСО «О наделении органов местного самоуправления отдельными государственными полномочиями по </w:t>
      </w:r>
      <w:r w:rsidRPr="00125FD9">
        <w:rPr>
          <w:color w:val="323232"/>
          <w:spacing w:val="-3"/>
          <w:sz w:val="27"/>
          <w:szCs w:val="27"/>
          <w:lang w:eastAsia="zh-CN"/>
        </w:rPr>
        <w:t>установлению</w:t>
      </w:r>
      <w:r w:rsidRPr="00125FD9">
        <w:rPr>
          <w:color w:val="323232"/>
          <w:spacing w:val="-3"/>
          <w:sz w:val="27"/>
          <w:szCs w:val="27"/>
        </w:rPr>
        <w:t xml:space="preserve"> регулируемых тарифов на регулярные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Саратовской области», Протоколом заседания комиссии по регулированию рынка пассажирских перевозок администрации Калининского муниципального района Саратовской области от 06.12.2024 года</w:t>
      </w:r>
      <w:r w:rsidRPr="00125FD9">
        <w:rPr>
          <w:sz w:val="27"/>
          <w:szCs w:val="27"/>
        </w:rPr>
        <w:t>, руководствуясь Уставом Калининского муниципального района Саратовской области, ПОСТАНОВЛЯЕТ:</w:t>
      </w:r>
    </w:p>
    <w:p w:rsidR="00125FD9" w:rsidRPr="00125FD9" w:rsidRDefault="00125FD9" w:rsidP="00125FD9">
      <w:pPr>
        <w:tabs>
          <w:tab w:val="left" w:pos="8001"/>
        </w:tabs>
        <w:ind w:firstLine="567"/>
        <w:jc w:val="both"/>
        <w:rPr>
          <w:sz w:val="27"/>
          <w:szCs w:val="27"/>
        </w:rPr>
      </w:pPr>
    </w:p>
    <w:p w:rsidR="00125FD9" w:rsidRPr="00125FD9" w:rsidRDefault="00125FD9" w:rsidP="00125FD9">
      <w:pPr>
        <w:pStyle w:val="210"/>
        <w:numPr>
          <w:ilvl w:val="0"/>
          <w:numId w:val="26"/>
        </w:numPr>
        <w:tabs>
          <w:tab w:val="clear" w:pos="0"/>
          <w:tab w:val="left" w:pos="567"/>
          <w:tab w:val="num" w:pos="1065"/>
        </w:tabs>
        <w:ind w:firstLine="567"/>
        <w:rPr>
          <w:sz w:val="27"/>
          <w:szCs w:val="27"/>
        </w:rPr>
      </w:pPr>
      <w:r w:rsidRPr="00125FD9">
        <w:rPr>
          <w:sz w:val="27"/>
          <w:szCs w:val="27"/>
        </w:rPr>
        <w:t xml:space="preserve">1. Внести в постановление администрации Калининского муниципального района Саратовской области от 23.07.2018 года № 735 «Об установлении регулируемых тарифов на перевозки пассажиров и багажа по городским и пригородным муниципальным маршрутам регулярных перевозок в границах Калининского муниципального района Саратовской области» (с изм. от 25.01.2019 года № 102, от 27.09.2021 года № 1091, от </w:t>
      </w:r>
      <w:r w:rsidRPr="00125FD9">
        <w:rPr>
          <w:sz w:val="27"/>
          <w:szCs w:val="27"/>
          <w:lang w:eastAsia="zh-CN"/>
        </w:rPr>
        <w:t xml:space="preserve">27.12.2023 года </w:t>
      </w:r>
      <w:r w:rsidRPr="00125FD9">
        <w:rPr>
          <w:sz w:val="27"/>
          <w:szCs w:val="27"/>
        </w:rPr>
        <w:t xml:space="preserve">№ </w:t>
      </w:r>
      <w:r w:rsidRPr="00125FD9">
        <w:rPr>
          <w:sz w:val="27"/>
          <w:szCs w:val="27"/>
          <w:lang w:eastAsia="zh-CN"/>
        </w:rPr>
        <w:t>1747</w:t>
      </w:r>
      <w:r w:rsidRPr="00125FD9">
        <w:rPr>
          <w:sz w:val="27"/>
          <w:szCs w:val="27"/>
        </w:rPr>
        <w:t xml:space="preserve">), следующие изменения </w:t>
      </w:r>
      <w:r w:rsidRPr="00125FD9">
        <w:rPr>
          <w:sz w:val="27"/>
          <w:szCs w:val="27"/>
          <w:lang w:eastAsia="zh-CN"/>
        </w:rPr>
        <w:t>изложить следующие пункты</w:t>
      </w:r>
      <w:r w:rsidRPr="00125FD9">
        <w:rPr>
          <w:sz w:val="27"/>
          <w:szCs w:val="27"/>
        </w:rPr>
        <w:t xml:space="preserve"> в новой редакции: </w:t>
      </w:r>
    </w:p>
    <w:p w:rsidR="00125FD9" w:rsidRPr="00125FD9" w:rsidRDefault="00125FD9" w:rsidP="00125FD9">
      <w:pPr>
        <w:pStyle w:val="210"/>
        <w:tabs>
          <w:tab w:val="left" w:pos="567"/>
        </w:tabs>
        <w:ind w:firstLine="567"/>
        <w:rPr>
          <w:sz w:val="27"/>
          <w:szCs w:val="27"/>
        </w:rPr>
      </w:pPr>
      <w:r w:rsidRPr="00125FD9">
        <w:rPr>
          <w:sz w:val="27"/>
          <w:szCs w:val="27"/>
        </w:rPr>
        <w:t>1.1. Установить регулируемые тарифы на перевозки пассажиров по городским муниципальным маршрутам регулярных перевозок в границах муниципального образования город Калининск Калининского муниципального района Саратовской области:</w:t>
      </w:r>
    </w:p>
    <w:p w:rsidR="00125FD9" w:rsidRPr="00125FD9" w:rsidRDefault="00125FD9" w:rsidP="00125FD9">
      <w:pPr>
        <w:pStyle w:val="210"/>
        <w:ind w:firstLine="567"/>
        <w:rPr>
          <w:sz w:val="27"/>
          <w:szCs w:val="27"/>
        </w:rPr>
      </w:pPr>
      <w:r w:rsidRPr="00125FD9">
        <w:rPr>
          <w:sz w:val="27"/>
          <w:szCs w:val="27"/>
        </w:rPr>
        <w:t>- в транспортных средствах категории М2 - в размере 35,00 рублей за одну поездку;</w:t>
      </w:r>
    </w:p>
    <w:p w:rsidR="00125FD9" w:rsidRPr="00125FD9" w:rsidRDefault="00125FD9" w:rsidP="00125FD9">
      <w:pPr>
        <w:pStyle w:val="210"/>
        <w:ind w:firstLine="567"/>
        <w:rPr>
          <w:sz w:val="27"/>
          <w:szCs w:val="27"/>
        </w:rPr>
      </w:pPr>
      <w:r w:rsidRPr="00125FD9">
        <w:rPr>
          <w:sz w:val="27"/>
          <w:szCs w:val="27"/>
        </w:rPr>
        <w:lastRenderedPageBreak/>
        <w:t>- в транспортных средствах категории М3 - в размере 35,00 рублей за одну поездку.</w:t>
      </w:r>
    </w:p>
    <w:p w:rsidR="00125FD9" w:rsidRPr="00125FD9" w:rsidRDefault="00125FD9" w:rsidP="00125FD9">
      <w:pPr>
        <w:ind w:firstLine="567"/>
        <w:jc w:val="both"/>
        <w:rPr>
          <w:sz w:val="27"/>
          <w:szCs w:val="27"/>
        </w:rPr>
      </w:pPr>
      <w:r w:rsidRPr="00125FD9">
        <w:rPr>
          <w:sz w:val="27"/>
          <w:szCs w:val="27"/>
        </w:rPr>
        <w:tab/>
        <w:t>Согласно расчету критерия ценовой доступности услуг автомобильного транспорта для населения города Калининска Калининского МР Саратовской области, приложение к постановлению.</w:t>
      </w:r>
    </w:p>
    <w:p w:rsidR="00125FD9" w:rsidRPr="00125FD9" w:rsidRDefault="00125FD9" w:rsidP="00125FD9">
      <w:pPr>
        <w:pStyle w:val="210"/>
        <w:tabs>
          <w:tab w:val="left" w:pos="567"/>
        </w:tabs>
        <w:ind w:firstLine="567"/>
        <w:rPr>
          <w:sz w:val="27"/>
          <w:szCs w:val="27"/>
        </w:rPr>
      </w:pPr>
      <w:r w:rsidRPr="00125FD9">
        <w:rPr>
          <w:sz w:val="27"/>
          <w:szCs w:val="27"/>
        </w:rPr>
        <w:t>1.2. Установить регулируемые тарифы на перевозки пассажиров по пригородным муниципальным маршрутам регулярных перевозок в границах, осуществляющим перевозки в границах двух и более поселений, Калининского муниципального района Саратовской области:</w:t>
      </w:r>
    </w:p>
    <w:p w:rsidR="00125FD9" w:rsidRPr="00125FD9" w:rsidRDefault="00125FD9" w:rsidP="00125FD9">
      <w:pPr>
        <w:pStyle w:val="210"/>
        <w:ind w:firstLine="567"/>
        <w:rPr>
          <w:sz w:val="27"/>
          <w:szCs w:val="27"/>
        </w:rPr>
      </w:pPr>
      <w:r w:rsidRPr="00125FD9">
        <w:rPr>
          <w:sz w:val="27"/>
          <w:szCs w:val="27"/>
        </w:rPr>
        <w:t>- в транспортных средствах категории М2, М3 - в размере 3,80 рублей за каждый километр пути.</w:t>
      </w:r>
    </w:p>
    <w:p w:rsidR="00125FD9" w:rsidRPr="00125FD9" w:rsidRDefault="00125FD9" w:rsidP="00125FD9">
      <w:pPr>
        <w:pStyle w:val="210"/>
        <w:tabs>
          <w:tab w:val="left" w:pos="567"/>
        </w:tabs>
        <w:ind w:firstLine="567"/>
        <w:rPr>
          <w:sz w:val="27"/>
          <w:szCs w:val="27"/>
        </w:rPr>
      </w:pPr>
      <w:r w:rsidRPr="00125FD9">
        <w:rPr>
          <w:sz w:val="27"/>
          <w:szCs w:val="27"/>
        </w:rPr>
        <w:t>1.3. Установить регулируемые тарифы на провоз багажа автомобильным транспортом по городским и пригородным муниципальным маршрутам регулярных перевозок, осуществляющим перевозки в границах Калининского муниципального района Саратовской области:</w:t>
      </w:r>
    </w:p>
    <w:p w:rsidR="00125FD9" w:rsidRPr="00125FD9" w:rsidRDefault="00125FD9" w:rsidP="00125FD9">
      <w:pPr>
        <w:pStyle w:val="210"/>
        <w:ind w:firstLine="567"/>
        <w:rPr>
          <w:sz w:val="27"/>
          <w:szCs w:val="27"/>
        </w:rPr>
      </w:pPr>
      <w:r w:rsidRPr="00125FD9">
        <w:rPr>
          <w:sz w:val="27"/>
          <w:szCs w:val="27"/>
        </w:rPr>
        <w:t>- в транспортных средствах категории М2, М3 в границах муниципального образования город Калининск - в размере, не превышающем тарифа, утвержденного на перевозки пассажиров городским автомобильным транспортом, в соответствии с п. 1.1. настоящего постановления, за одно место;</w:t>
      </w:r>
    </w:p>
    <w:p w:rsidR="00125FD9" w:rsidRPr="00125FD9" w:rsidRDefault="00125FD9" w:rsidP="00125FD9">
      <w:pPr>
        <w:pStyle w:val="210"/>
        <w:ind w:firstLine="567"/>
        <w:rPr>
          <w:sz w:val="27"/>
          <w:szCs w:val="27"/>
        </w:rPr>
      </w:pPr>
      <w:r w:rsidRPr="00125FD9">
        <w:rPr>
          <w:sz w:val="27"/>
          <w:szCs w:val="27"/>
        </w:rPr>
        <w:t>- в транспортных средствах категории М2, М3 в границах, осуществляющим перевозки в границах двух и более поселений, Калининского муниципального района Саратовской области - в размере 25 процентов от стоимости перевозки пассажира за одно место.</w:t>
      </w:r>
    </w:p>
    <w:p w:rsidR="00125FD9" w:rsidRPr="00125FD9" w:rsidRDefault="00125FD9" w:rsidP="00125FD9">
      <w:pPr>
        <w:pStyle w:val="210"/>
        <w:tabs>
          <w:tab w:val="left" w:pos="567"/>
        </w:tabs>
        <w:ind w:firstLine="567"/>
        <w:rPr>
          <w:sz w:val="27"/>
          <w:szCs w:val="27"/>
        </w:rPr>
      </w:pPr>
      <w:r w:rsidRPr="00125FD9">
        <w:rPr>
          <w:sz w:val="27"/>
          <w:szCs w:val="27"/>
        </w:rPr>
        <w:t>1.4. Стоимость перевозки пассажиров и багажа автомобильным транспортом по пригородным муниципальным маршрутам регулярных перевозок в границах, осуществляющим перевозки в границах двух и более поселений, Калининского муниципального района Саратовской области определяется, исходя из покилометрового расчета, применяя округление цифр с точностью до рубля, при этом округлении стоимости перевозки пассажиров и багажа производится следующим образом:</w:t>
      </w:r>
    </w:p>
    <w:p w:rsidR="00125FD9" w:rsidRPr="00125FD9" w:rsidRDefault="00125FD9" w:rsidP="00125FD9">
      <w:pPr>
        <w:pStyle w:val="210"/>
        <w:ind w:firstLine="567"/>
        <w:rPr>
          <w:sz w:val="27"/>
          <w:szCs w:val="27"/>
        </w:rPr>
      </w:pPr>
      <w:r w:rsidRPr="00125FD9">
        <w:rPr>
          <w:sz w:val="27"/>
          <w:szCs w:val="27"/>
        </w:rPr>
        <w:t>- менее 50 копеек - до полного рубля в меньшую сторону;</w:t>
      </w:r>
    </w:p>
    <w:p w:rsidR="00125FD9" w:rsidRPr="00125FD9" w:rsidRDefault="00125FD9" w:rsidP="00125FD9">
      <w:pPr>
        <w:pStyle w:val="210"/>
        <w:ind w:firstLine="567"/>
        <w:rPr>
          <w:sz w:val="27"/>
          <w:szCs w:val="27"/>
        </w:rPr>
      </w:pPr>
      <w:r w:rsidRPr="00125FD9">
        <w:rPr>
          <w:sz w:val="27"/>
          <w:szCs w:val="27"/>
        </w:rPr>
        <w:t>- 50 копеек и более - до полного рубля в большую сторону.</w:t>
      </w:r>
    </w:p>
    <w:p w:rsidR="00125FD9" w:rsidRPr="00125FD9" w:rsidRDefault="00125FD9" w:rsidP="00125FD9">
      <w:pPr>
        <w:pStyle w:val="210"/>
        <w:tabs>
          <w:tab w:val="left" w:pos="567"/>
        </w:tabs>
        <w:ind w:firstLine="567"/>
        <w:rPr>
          <w:sz w:val="27"/>
          <w:szCs w:val="27"/>
        </w:rPr>
      </w:pPr>
      <w:r w:rsidRPr="00125FD9">
        <w:rPr>
          <w:sz w:val="27"/>
          <w:szCs w:val="27"/>
        </w:rPr>
        <w:t>1.5. Допускается взимание платы за проезд пассажиров и провоз багажа в транспортных средствах, осуществляющих перевозки по пригородным муниципальным маршрутам регулярных перевозок в границах, осуществляющим перевозки в границах двух и более поселений, Калининского муниципального района Саратовской области, при следовании в черте города Калининска, то есть при использовании транспортного средства пассажирами в качестве городского транспорта, в размере платы на перевозку пассажиров и багажа городским муниципальным маршрутом регулярных перевозок на территории муниципального образования город Калининск, установленной п. 1.1 , п. 1.3 настоящего постановления.</w:t>
      </w:r>
    </w:p>
    <w:p w:rsidR="00125FD9" w:rsidRPr="00125FD9" w:rsidRDefault="00125FD9" w:rsidP="00125FD9">
      <w:pPr>
        <w:pStyle w:val="210"/>
        <w:ind w:firstLine="567"/>
        <w:rPr>
          <w:sz w:val="27"/>
          <w:szCs w:val="27"/>
          <w:shd w:val="clear" w:color="auto" w:fill="FFFFFF"/>
        </w:rPr>
      </w:pPr>
      <w:r w:rsidRPr="00125FD9">
        <w:rPr>
          <w:sz w:val="27"/>
          <w:szCs w:val="27"/>
        </w:rPr>
        <w:t xml:space="preserve">1.6. Категории транспортных средств, указанные в настоящем постановлении, определяются в соответствии с классификацией транспортных средств, установленной в приложении № 1 </w:t>
      </w:r>
      <w:r w:rsidRPr="00125FD9">
        <w:rPr>
          <w:color w:val="22272F"/>
          <w:sz w:val="27"/>
          <w:szCs w:val="27"/>
          <w:shd w:val="clear" w:color="auto" w:fill="FFFFFF"/>
        </w:rPr>
        <w:t>Решение Комиссии Таможенного союза от 9 декабря 2011 года № 877</w:t>
      </w:r>
      <w:r w:rsidRPr="00125FD9">
        <w:rPr>
          <w:color w:val="22272F"/>
          <w:sz w:val="27"/>
          <w:szCs w:val="27"/>
        </w:rPr>
        <w:t xml:space="preserve"> </w:t>
      </w:r>
      <w:r w:rsidRPr="00125FD9">
        <w:rPr>
          <w:color w:val="22272F"/>
          <w:sz w:val="27"/>
          <w:szCs w:val="27"/>
          <w:shd w:val="clear" w:color="auto" w:fill="FFFFFF"/>
        </w:rPr>
        <w:t xml:space="preserve">«О принятии </w:t>
      </w:r>
      <w:r w:rsidRPr="00125FD9">
        <w:rPr>
          <w:rStyle w:val="affffb"/>
          <w:i w:val="0"/>
          <w:color w:val="22272F"/>
          <w:sz w:val="27"/>
          <w:szCs w:val="27"/>
          <w:shd w:val="clear" w:color="auto" w:fill="FFFFFF"/>
        </w:rPr>
        <w:t>технического</w:t>
      </w:r>
      <w:r w:rsidRPr="00125FD9">
        <w:rPr>
          <w:color w:val="22272F"/>
          <w:sz w:val="27"/>
          <w:szCs w:val="27"/>
          <w:shd w:val="clear" w:color="auto" w:fill="FFFFFF"/>
        </w:rPr>
        <w:t xml:space="preserve"> </w:t>
      </w:r>
      <w:r w:rsidRPr="00125FD9">
        <w:rPr>
          <w:rStyle w:val="affffb"/>
          <w:i w:val="0"/>
          <w:color w:val="22272F"/>
          <w:sz w:val="27"/>
          <w:szCs w:val="27"/>
          <w:shd w:val="clear" w:color="auto" w:fill="FFFFFF"/>
        </w:rPr>
        <w:t>регламента</w:t>
      </w:r>
      <w:r w:rsidRPr="00125FD9">
        <w:rPr>
          <w:color w:val="22272F"/>
          <w:sz w:val="27"/>
          <w:szCs w:val="27"/>
          <w:shd w:val="clear" w:color="auto" w:fill="FFFFFF"/>
        </w:rPr>
        <w:t xml:space="preserve"> </w:t>
      </w:r>
      <w:r w:rsidRPr="00125FD9">
        <w:rPr>
          <w:rStyle w:val="affffb"/>
          <w:i w:val="0"/>
          <w:color w:val="22272F"/>
          <w:sz w:val="27"/>
          <w:szCs w:val="27"/>
          <w:shd w:val="clear" w:color="auto" w:fill="FFFFFF"/>
        </w:rPr>
        <w:t>Таможенного</w:t>
      </w:r>
      <w:r w:rsidRPr="00125FD9">
        <w:rPr>
          <w:color w:val="22272F"/>
          <w:sz w:val="27"/>
          <w:szCs w:val="27"/>
          <w:shd w:val="clear" w:color="auto" w:fill="FFFFFF"/>
        </w:rPr>
        <w:t xml:space="preserve"> </w:t>
      </w:r>
      <w:r w:rsidRPr="00125FD9">
        <w:rPr>
          <w:rStyle w:val="affffb"/>
          <w:i w:val="0"/>
          <w:color w:val="22272F"/>
          <w:sz w:val="27"/>
          <w:szCs w:val="27"/>
          <w:shd w:val="clear" w:color="auto" w:fill="FFFFFF"/>
        </w:rPr>
        <w:t>союза</w:t>
      </w:r>
      <w:r w:rsidRPr="00125FD9">
        <w:rPr>
          <w:color w:val="22272F"/>
          <w:sz w:val="27"/>
          <w:szCs w:val="27"/>
          <w:shd w:val="clear" w:color="auto" w:fill="FFFFFF"/>
        </w:rPr>
        <w:t xml:space="preserve"> «О </w:t>
      </w:r>
      <w:r w:rsidRPr="00125FD9">
        <w:rPr>
          <w:rStyle w:val="affffb"/>
          <w:i w:val="0"/>
          <w:color w:val="22272F"/>
          <w:sz w:val="27"/>
          <w:szCs w:val="27"/>
          <w:shd w:val="clear" w:color="auto" w:fill="FFFFFF"/>
        </w:rPr>
        <w:t>безопасности</w:t>
      </w:r>
      <w:r w:rsidRPr="00125FD9">
        <w:rPr>
          <w:color w:val="22272F"/>
          <w:sz w:val="27"/>
          <w:szCs w:val="27"/>
          <w:shd w:val="clear" w:color="auto" w:fill="FFFFFF"/>
        </w:rPr>
        <w:t xml:space="preserve"> </w:t>
      </w:r>
      <w:r w:rsidRPr="00125FD9">
        <w:rPr>
          <w:rStyle w:val="affffb"/>
          <w:i w:val="0"/>
          <w:color w:val="22272F"/>
          <w:sz w:val="27"/>
          <w:szCs w:val="27"/>
          <w:shd w:val="clear" w:color="auto" w:fill="FFFFFF"/>
        </w:rPr>
        <w:t>колесных</w:t>
      </w:r>
      <w:r w:rsidRPr="00125FD9">
        <w:rPr>
          <w:color w:val="22272F"/>
          <w:sz w:val="27"/>
          <w:szCs w:val="27"/>
          <w:shd w:val="clear" w:color="auto" w:fill="FFFFFF"/>
        </w:rPr>
        <w:t xml:space="preserve"> </w:t>
      </w:r>
      <w:r w:rsidRPr="00125FD9">
        <w:rPr>
          <w:rStyle w:val="affffb"/>
          <w:i w:val="0"/>
          <w:color w:val="22272F"/>
          <w:sz w:val="27"/>
          <w:szCs w:val="27"/>
          <w:shd w:val="clear" w:color="auto" w:fill="FFFFFF"/>
        </w:rPr>
        <w:t>транспортных</w:t>
      </w:r>
      <w:r w:rsidRPr="00125FD9">
        <w:rPr>
          <w:color w:val="22272F"/>
          <w:sz w:val="27"/>
          <w:szCs w:val="27"/>
          <w:shd w:val="clear" w:color="auto" w:fill="FFFFFF"/>
        </w:rPr>
        <w:t xml:space="preserve"> </w:t>
      </w:r>
      <w:r w:rsidRPr="00125FD9">
        <w:rPr>
          <w:rStyle w:val="affffb"/>
          <w:i w:val="0"/>
          <w:color w:val="22272F"/>
          <w:sz w:val="27"/>
          <w:szCs w:val="27"/>
          <w:shd w:val="clear" w:color="auto" w:fill="FFFFFF"/>
        </w:rPr>
        <w:t>средств»</w:t>
      </w:r>
      <w:r w:rsidRPr="00125FD9">
        <w:rPr>
          <w:sz w:val="27"/>
          <w:szCs w:val="27"/>
          <w:shd w:val="clear" w:color="auto" w:fill="FFFFFF"/>
        </w:rPr>
        <w:t>:</w:t>
      </w:r>
    </w:p>
    <w:p w:rsidR="00125FD9" w:rsidRPr="00125FD9" w:rsidRDefault="00125FD9" w:rsidP="00125FD9">
      <w:pPr>
        <w:pStyle w:val="210"/>
        <w:ind w:firstLine="567"/>
        <w:rPr>
          <w:sz w:val="27"/>
          <w:szCs w:val="27"/>
        </w:rPr>
      </w:pPr>
      <w:r w:rsidRPr="00125FD9">
        <w:rPr>
          <w:sz w:val="27"/>
          <w:szCs w:val="27"/>
          <w:shd w:val="clear" w:color="auto" w:fill="FFFFFF"/>
        </w:rPr>
        <w:lastRenderedPageBreak/>
        <w:t>- категория М2 - транспортные</w:t>
      </w:r>
      <w:r w:rsidRPr="00125FD9">
        <w:rPr>
          <w:sz w:val="27"/>
          <w:szCs w:val="27"/>
        </w:rPr>
        <w:t xml:space="preserve"> средства, используемые для перевозки пассажиров, имеющие, помимо места водителя, более восьми мест для сидения, технически допустимая максимальная масса которых не превышает 5 тонн;</w:t>
      </w:r>
    </w:p>
    <w:p w:rsidR="00125FD9" w:rsidRPr="00125FD9" w:rsidRDefault="00125FD9" w:rsidP="00125FD9">
      <w:pPr>
        <w:pStyle w:val="210"/>
        <w:ind w:firstLine="567"/>
        <w:rPr>
          <w:sz w:val="27"/>
          <w:szCs w:val="27"/>
        </w:rPr>
      </w:pPr>
      <w:r w:rsidRPr="00125FD9">
        <w:rPr>
          <w:sz w:val="27"/>
          <w:szCs w:val="27"/>
        </w:rPr>
        <w:t>- категория М3 - транспортные средства, используемые для перевозки пассажиров, имеющие, помимо места водителя, более восьми мест для сидения, технически допустимая максимальная масса которых превышает 5 тонн;</w:t>
      </w:r>
    </w:p>
    <w:p w:rsidR="00125FD9" w:rsidRPr="00125FD9" w:rsidRDefault="00125FD9" w:rsidP="00125FD9">
      <w:pPr>
        <w:pStyle w:val="210"/>
        <w:tabs>
          <w:tab w:val="left" w:pos="567"/>
        </w:tabs>
        <w:ind w:firstLine="567"/>
        <w:rPr>
          <w:sz w:val="27"/>
          <w:szCs w:val="27"/>
        </w:rPr>
      </w:pPr>
      <w:r w:rsidRPr="00125FD9">
        <w:rPr>
          <w:sz w:val="27"/>
          <w:szCs w:val="27"/>
        </w:rPr>
        <w:t>1.7. Регулируемые тарифы установлены для всех юридических лиц, независимо от их организационно-правовой формы и формы собственности, физических лиц, зарегистрированных в качестве индивидуальных предпринимателей, осуществляющих перевозки пассажиров и багажа общественным транспортом по городским и пригородным муниципальным маршрутам регулярных перевозок в границах Калининского муниципального района Саратовской области.</w:t>
      </w:r>
    </w:p>
    <w:p w:rsidR="00125FD9" w:rsidRPr="00125FD9" w:rsidRDefault="00125FD9" w:rsidP="00125FD9">
      <w:pPr>
        <w:pStyle w:val="210"/>
        <w:ind w:firstLine="567"/>
        <w:rPr>
          <w:sz w:val="27"/>
          <w:szCs w:val="27"/>
        </w:rPr>
      </w:pPr>
      <w:r w:rsidRPr="00125FD9">
        <w:rPr>
          <w:sz w:val="27"/>
          <w:szCs w:val="27"/>
        </w:rPr>
        <w:t>1.8. Установленные настоящим постановлением тарифы являются предельными и могут понижаться перевозчиками (подрядчиками), указанным в п. 1.7 настоящего постановления, самостоятельно исходя из экономической целесообразности без возмещения убытков, возникающих вследствие снижения тарифов, за счет бюджетов всех уровней.</w:t>
      </w:r>
    </w:p>
    <w:p w:rsidR="00125FD9" w:rsidRPr="00125FD9" w:rsidRDefault="00125FD9" w:rsidP="00125FD9">
      <w:pPr>
        <w:pStyle w:val="210"/>
        <w:tabs>
          <w:tab w:val="left" w:pos="567"/>
        </w:tabs>
        <w:ind w:firstLine="567"/>
        <w:rPr>
          <w:sz w:val="27"/>
          <w:szCs w:val="27"/>
        </w:rPr>
      </w:pPr>
      <w:r w:rsidRPr="00125FD9">
        <w:rPr>
          <w:sz w:val="27"/>
          <w:szCs w:val="27"/>
        </w:rPr>
        <w:t>1.9. Рекомендовать лицам, указанным в п. 1.7 настоящего постановления, обеспечить размещение информации о тарифах, установленных настоящим постановлением, в транспортных средствах по перевозке пассажиров, в местах, доступных для обзора.</w:t>
      </w:r>
    </w:p>
    <w:p w:rsidR="00125FD9" w:rsidRPr="00125FD9" w:rsidRDefault="00125FD9" w:rsidP="00125FD9">
      <w:pPr>
        <w:ind w:firstLine="567"/>
        <w:jc w:val="both"/>
        <w:rPr>
          <w:sz w:val="27"/>
          <w:szCs w:val="27"/>
        </w:rPr>
      </w:pPr>
      <w:r w:rsidRPr="00125FD9">
        <w:rPr>
          <w:sz w:val="27"/>
          <w:szCs w:val="27"/>
        </w:rPr>
        <w:t>2. Дополнить постановление приложением «Расчет критерия ценовой доступности услуг автомобильного транспорта для населения города Калининска Калининского муниципального района Саратовской области», согласно приложению.</w:t>
      </w:r>
    </w:p>
    <w:p w:rsidR="00125FD9" w:rsidRPr="00125FD9" w:rsidRDefault="00125FD9" w:rsidP="00125FD9">
      <w:pPr>
        <w:ind w:firstLine="567"/>
        <w:jc w:val="both"/>
        <w:rPr>
          <w:sz w:val="27"/>
          <w:szCs w:val="27"/>
        </w:rPr>
      </w:pPr>
      <w:r w:rsidRPr="00125FD9">
        <w:rPr>
          <w:sz w:val="27"/>
          <w:szCs w:val="27"/>
        </w:rPr>
        <w:t xml:space="preserve">3.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  </w:t>
      </w:r>
    </w:p>
    <w:p w:rsidR="00125FD9" w:rsidRPr="00125FD9" w:rsidRDefault="00125FD9" w:rsidP="00125FD9">
      <w:pPr>
        <w:ind w:firstLine="567"/>
        <w:jc w:val="both"/>
        <w:rPr>
          <w:sz w:val="27"/>
          <w:szCs w:val="27"/>
        </w:rPr>
      </w:pPr>
      <w:r w:rsidRPr="00125FD9">
        <w:rPr>
          <w:sz w:val="27"/>
          <w:szCs w:val="27"/>
        </w:rPr>
        <w:t>4.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 - телекоммуникационной сети «Интернет» общественно - политической газеты Калининского района «Народная трибуна».</w:t>
      </w:r>
    </w:p>
    <w:p w:rsidR="00125FD9" w:rsidRPr="00125FD9" w:rsidRDefault="00125FD9" w:rsidP="00125FD9">
      <w:pPr>
        <w:ind w:firstLine="567"/>
        <w:jc w:val="both"/>
        <w:rPr>
          <w:sz w:val="27"/>
          <w:szCs w:val="27"/>
        </w:rPr>
      </w:pPr>
      <w:r w:rsidRPr="00125FD9">
        <w:rPr>
          <w:sz w:val="27"/>
          <w:szCs w:val="27"/>
        </w:rPr>
        <w:t>5. Настоящее постановление вступает в силу после его официального опубликования (обнародования).</w:t>
      </w:r>
    </w:p>
    <w:p w:rsidR="00125FD9" w:rsidRPr="00125FD9" w:rsidRDefault="00125FD9" w:rsidP="00125FD9">
      <w:pPr>
        <w:ind w:firstLine="567"/>
        <w:jc w:val="both"/>
        <w:rPr>
          <w:sz w:val="27"/>
          <w:szCs w:val="27"/>
        </w:rPr>
      </w:pPr>
      <w:r w:rsidRPr="00125FD9">
        <w:rPr>
          <w:sz w:val="27"/>
          <w:szCs w:val="27"/>
        </w:rPr>
        <w:t>6. Контроль за исполнением настоящего постановления возложить на начальника управления жилищно - коммунального хозяйства администрации муниципального района Соболева А.Ф.</w:t>
      </w:r>
    </w:p>
    <w:p w:rsidR="00F23851" w:rsidRDefault="00F23851" w:rsidP="000859D4">
      <w:pPr>
        <w:ind w:firstLine="567"/>
        <w:jc w:val="both"/>
        <w:rPr>
          <w:sz w:val="28"/>
          <w:szCs w:val="26"/>
        </w:rPr>
      </w:pPr>
    </w:p>
    <w:p w:rsidR="00221ED1" w:rsidRDefault="00221ED1" w:rsidP="000859D4">
      <w:pPr>
        <w:ind w:firstLine="567"/>
        <w:jc w:val="both"/>
        <w:rPr>
          <w:sz w:val="28"/>
          <w:szCs w:val="26"/>
        </w:rPr>
      </w:pPr>
    </w:p>
    <w:p w:rsidR="00221ED1" w:rsidRPr="000859D4" w:rsidRDefault="00221ED1" w:rsidP="000859D4">
      <w:pPr>
        <w:ind w:firstLine="567"/>
        <w:jc w:val="both"/>
        <w:rPr>
          <w:sz w:val="28"/>
          <w:szCs w:val="26"/>
        </w:rPr>
      </w:pPr>
    </w:p>
    <w:p w:rsidR="00251D3B" w:rsidRPr="00C47711" w:rsidRDefault="00592A34" w:rsidP="00C17BEE">
      <w:pPr>
        <w:jc w:val="both"/>
        <w:rPr>
          <w:b/>
          <w:sz w:val="28"/>
          <w:szCs w:val="28"/>
        </w:rPr>
      </w:pPr>
      <w:r>
        <w:rPr>
          <w:b/>
          <w:sz w:val="28"/>
          <w:szCs w:val="28"/>
        </w:rPr>
        <w:t>Глава</w:t>
      </w:r>
      <w:r w:rsidR="004D4F1C" w:rsidRPr="00C47711">
        <w:rPr>
          <w:b/>
          <w:sz w:val="28"/>
          <w:szCs w:val="28"/>
        </w:rPr>
        <w:t xml:space="preserve"> муниципального района</w:t>
      </w:r>
      <w:r w:rsidR="000910A0" w:rsidRPr="00C47711">
        <w:rPr>
          <w:b/>
          <w:sz w:val="28"/>
          <w:szCs w:val="28"/>
        </w:rPr>
        <w:t xml:space="preserve">          </w:t>
      </w:r>
      <w:r w:rsidR="00F108E1" w:rsidRPr="00C47711">
        <w:rPr>
          <w:b/>
          <w:sz w:val="28"/>
          <w:szCs w:val="28"/>
        </w:rPr>
        <w:t xml:space="preserve">     </w:t>
      </w:r>
      <w:r w:rsidR="000910A0" w:rsidRPr="00C47711">
        <w:rPr>
          <w:b/>
          <w:sz w:val="28"/>
          <w:szCs w:val="28"/>
        </w:rPr>
        <w:t xml:space="preserve">     </w:t>
      </w:r>
      <w:r w:rsidR="00C47711">
        <w:rPr>
          <w:b/>
          <w:sz w:val="28"/>
          <w:szCs w:val="28"/>
        </w:rPr>
        <w:t xml:space="preserve">         </w:t>
      </w:r>
      <w:r>
        <w:rPr>
          <w:b/>
          <w:sz w:val="28"/>
          <w:szCs w:val="28"/>
        </w:rPr>
        <w:t xml:space="preserve">       </w:t>
      </w:r>
      <w:r w:rsidR="00C47711">
        <w:rPr>
          <w:b/>
          <w:sz w:val="28"/>
          <w:szCs w:val="28"/>
        </w:rPr>
        <w:t xml:space="preserve">            </w:t>
      </w:r>
      <w:r w:rsidR="000910A0" w:rsidRPr="00C47711">
        <w:rPr>
          <w:b/>
          <w:sz w:val="28"/>
          <w:szCs w:val="28"/>
        </w:rPr>
        <w:t xml:space="preserve">          </w:t>
      </w:r>
      <w:r>
        <w:rPr>
          <w:b/>
          <w:sz w:val="28"/>
          <w:szCs w:val="28"/>
        </w:rPr>
        <w:t>В.Г. Лазарев</w:t>
      </w:r>
    </w:p>
    <w:p w:rsidR="00221ED1" w:rsidRDefault="00221ED1" w:rsidP="00C17BEE">
      <w:pPr>
        <w:jc w:val="both"/>
      </w:pPr>
    </w:p>
    <w:p w:rsidR="00221ED1" w:rsidRDefault="00221ED1" w:rsidP="00C17BEE">
      <w:pPr>
        <w:jc w:val="both"/>
      </w:pPr>
    </w:p>
    <w:p w:rsidR="00221ED1" w:rsidRDefault="00221ED1" w:rsidP="00C17BEE">
      <w:pPr>
        <w:jc w:val="both"/>
      </w:pPr>
    </w:p>
    <w:p w:rsidR="00E13DA9" w:rsidRDefault="00C17BEE" w:rsidP="00C17BEE">
      <w:pPr>
        <w:jc w:val="both"/>
      </w:pPr>
      <w:r w:rsidRPr="003E5E2B">
        <w:t>Исп</w:t>
      </w:r>
      <w:r w:rsidR="000A26DF">
        <w:t xml:space="preserve">.: </w:t>
      </w:r>
      <w:r w:rsidR="00125FD9">
        <w:t>Боровая Е.В.</w:t>
      </w:r>
    </w:p>
    <w:p w:rsidR="00125FD9" w:rsidRPr="00125FD9" w:rsidRDefault="00125FD9" w:rsidP="00072E0D">
      <w:pPr>
        <w:ind w:left="6237"/>
        <w:rPr>
          <w:b/>
          <w:sz w:val="28"/>
          <w:szCs w:val="28"/>
        </w:rPr>
      </w:pPr>
      <w:r w:rsidRPr="00125FD9">
        <w:rPr>
          <w:b/>
          <w:sz w:val="28"/>
          <w:szCs w:val="28"/>
        </w:rPr>
        <w:lastRenderedPageBreak/>
        <w:t xml:space="preserve">Приложение </w:t>
      </w:r>
    </w:p>
    <w:p w:rsidR="00125FD9" w:rsidRDefault="00125FD9" w:rsidP="00072E0D">
      <w:pPr>
        <w:ind w:left="6237"/>
        <w:rPr>
          <w:b/>
          <w:sz w:val="28"/>
          <w:szCs w:val="28"/>
        </w:rPr>
      </w:pPr>
      <w:r w:rsidRPr="00125FD9">
        <w:rPr>
          <w:b/>
          <w:sz w:val="28"/>
          <w:szCs w:val="28"/>
        </w:rPr>
        <w:t xml:space="preserve">к постановлению </w:t>
      </w:r>
    </w:p>
    <w:p w:rsidR="00125FD9" w:rsidRDefault="00125FD9" w:rsidP="00072E0D">
      <w:pPr>
        <w:ind w:left="6237"/>
        <w:rPr>
          <w:b/>
          <w:sz w:val="28"/>
          <w:szCs w:val="28"/>
        </w:rPr>
      </w:pPr>
      <w:r>
        <w:rPr>
          <w:b/>
          <w:sz w:val="28"/>
          <w:szCs w:val="28"/>
        </w:rPr>
        <w:t>администрации МР</w:t>
      </w:r>
    </w:p>
    <w:p w:rsidR="00125FD9" w:rsidRDefault="00125FD9" w:rsidP="00072E0D">
      <w:pPr>
        <w:ind w:left="6237"/>
        <w:rPr>
          <w:b/>
          <w:sz w:val="28"/>
          <w:szCs w:val="28"/>
        </w:rPr>
      </w:pPr>
      <w:r w:rsidRPr="00125FD9">
        <w:rPr>
          <w:b/>
          <w:sz w:val="28"/>
          <w:szCs w:val="28"/>
        </w:rPr>
        <w:t>от 26.12.2024 года №1948</w:t>
      </w:r>
    </w:p>
    <w:p w:rsidR="00125FD9" w:rsidRPr="00125FD9" w:rsidRDefault="00125FD9" w:rsidP="00072E0D">
      <w:pPr>
        <w:ind w:left="6237"/>
        <w:rPr>
          <w:b/>
          <w:sz w:val="28"/>
          <w:szCs w:val="28"/>
        </w:rPr>
      </w:pPr>
    </w:p>
    <w:tbl>
      <w:tblPr>
        <w:tblW w:w="9644" w:type="dxa"/>
        <w:tblInd w:w="25" w:type="dxa"/>
        <w:tblLayout w:type="fixed"/>
        <w:tblCellMar>
          <w:left w:w="30" w:type="dxa"/>
          <w:right w:w="30" w:type="dxa"/>
        </w:tblCellMar>
        <w:tblLook w:val="0000"/>
      </w:tblPr>
      <w:tblGrid>
        <w:gridCol w:w="1477"/>
        <w:gridCol w:w="1281"/>
        <w:gridCol w:w="1280"/>
        <w:gridCol w:w="1281"/>
        <w:gridCol w:w="1207"/>
        <w:gridCol w:w="74"/>
        <w:gridCol w:w="1281"/>
        <w:gridCol w:w="1763"/>
      </w:tblGrid>
      <w:tr w:rsidR="00125FD9" w:rsidRPr="00125FD9" w:rsidTr="00072E0D">
        <w:trPr>
          <w:trHeight w:val="715"/>
        </w:trPr>
        <w:tc>
          <w:tcPr>
            <w:tcW w:w="9644" w:type="dxa"/>
            <w:gridSpan w:val="8"/>
            <w:shd w:val="clear" w:color="auto" w:fill="auto"/>
            <w:vAlign w:val="center"/>
          </w:tcPr>
          <w:p w:rsidR="00125FD9" w:rsidRDefault="00125FD9" w:rsidP="00072E0D">
            <w:pPr>
              <w:jc w:val="center"/>
              <w:rPr>
                <w:b/>
                <w:sz w:val="28"/>
                <w:szCs w:val="28"/>
              </w:rPr>
            </w:pPr>
            <w:r w:rsidRPr="00125FD9">
              <w:rPr>
                <w:b/>
                <w:sz w:val="28"/>
                <w:szCs w:val="28"/>
              </w:rPr>
              <w:t xml:space="preserve">Расчет критерия ценовой доступности услуг </w:t>
            </w:r>
          </w:p>
          <w:p w:rsidR="00125FD9" w:rsidRDefault="00125FD9" w:rsidP="00072E0D">
            <w:pPr>
              <w:jc w:val="center"/>
              <w:rPr>
                <w:b/>
                <w:sz w:val="28"/>
                <w:szCs w:val="28"/>
              </w:rPr>
            </w:pPr>
            <w:r w:rsidRPr="00125FD9">
              <w:rPr>
                <w:b/>
                <w:sz w:val="28"/>
                <w:szCs w:val="28"/>
              </w:rPr>
              <w:t>автомобильного транспорта для населения г</w:t>
            </w:r>
            <w:r>
              <w:rPr>
                <w:b/>
                <w:sz w:val="28"/>
                <w:szCs w:val="28"/>
              </w:rPr>
              <w:t>орода Калининска Калининского муниципального района</w:t>
            </w:r>
            <w:r w:rsidRPr="00125FD9">
              <w:rPr>
                <w:b/>
                <w:sz w:val="28"/>
                <w:szCs w:val="28"/>
              </w:rPr>
              <w:t xml:space="preserve"> Саратовской области</w:t>
            </w:r>
          </w:p>
          <w:p w:rsidR="00125FD9" w:rsidRPr="00125FD9" w:rsidRDefault="00125FD9" w:rsidP="00072E0D">
            <w:pPr>
              <w:jc w:val="center"/>
              <w:rPr>
                <w:sz w:val="28"/>
                <w:szCs w:val="28"/>
              </w:rPr>
            </w:pPr>
          </w:p>
        </w:tc>
      </w:tr>
      <w:tr w:rsidR="00125FD9" w:rsidRPr="00125FD9" w:rsidTr="00072E0D">
        <w:trPr>
          <w:trHeight w:val="1534"/>
        </w:trPr>
        <w:tc>
          <w:tcPr>
            <w:tcW w:w="9644" w:type="dxa"/>
            <w:gridSpan w:val="8"/>
            <w:shd w:val="clear" w:color="auto" w:fill="auto"/>
          </w:tcPr>
          <w:p w:rsidR="00125FD9" w:rsidRPr="00125FD9" w:rsidRDefault="00125FD9" w:rsidP="00072E0D">
            <w:pPr>
              <w:ind w:firstLine="567"/>
              <w:jc w:val="both"/>
              <w:rPr>
                <w:sz w:val="28"/>
                <w:szCs w:val="28"/>
              </w:rPr>
            </w:pPr>
            <w:r w:rsidRPr="00125FD9">
              <w:rPr>
                <w:sz w:val="28"/>
                <w:szCs w:val="28"/>
              </w:rPr>
              <w:t>Расчет критерия ценовой доступности услуг общественного транспорта для населения города Калининска Калининского МР Саратовской области осуществлен в соответствии с распоряжением Министерства транспорта РФ от 31.01.2017 г</w:t>
            </w:r>
            <w:r w:rsidR="00AA2CD3">
              <w:rPr>
                <w:sz w:val="28"/>
                <w:szCs w:val="28"/>
              </w:rPr>
              <w:t>ода</w:t>
            </w:r>
            <w:r w:rsidRPr="00125FD9">
              <w:rPr>
                <w:sz w:val="28"/>
                <w:szCs w:val="28"/>
              </w:rPr>
              <w:t xml:space="preserve"> № 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(далее- Расчет критерия ценовой доступности). </w:t>
            </w:r>
          </w:p>
        </w:tc>
      </w:tr>
      <w:tr w:rsidR="00125FD9" w:rsidRPr="00125FD9" w:rsidTr="00072E0D">
        <w:trPr>
          <w:trHeight w:val="1015"/>
        </w:trPr>
        <w:tc>
          <w:tcPr>
            <w:tcW w:w="9644" w:type="dxa"/>
            <w:gridSpan w:val="8"/>
            <w:shd w:val="clear" w:color="auto" w:fill="auto"/>
          </w:tcPr>
          <w:p w:rsidR="00125FD9" w:rsidRPr="00125FD9" w:rsidRDefault="00125FD9" w:rsidP="00072E0D">
            <w:pPr>
              <w:ind w:firstLine="567"/>
              <w:jc w:val="both"/>
              <w:rPr>
                <w:sz w:val="28"/>
                <w:szCs w:val="28"/>
              </w:rPr>
            </w:pPr>
            <w:r w:rsidRPr="00125FD9">
              <w:rPr>
                <w:sz w:val="28"/>
                <w:szCs w:val="28"/>
              </w:rPr>
              <w:t>Расчет критерия ценовой доступности услуг общественного транспорта для населения г</w:t>
            </w:r>
            <w:r w:rsidR="00AA2CD3">
              <w:rPr>
                <w:sz w:val="28"/>
                <w:szCs w:val="28"/>
              </w:rPr>
              <w:t>орода Калининска Калининского муниципального района</w:t>
            </w:r>
            <w:r w:rsidRPr="00125FD9">
              <w:rPr>
                <w:sz w:val="28"/>
                <w:szCs w:val="28"/>
              </w:rPr>
              <w:t xml:space="preserve"> Саратовской области, учитывающий его платежеспособный спрос, характеризуется способностью населения оплатить социально значимую транспортную услугу и включает в себя следующие показатели:</w:t>
            </w:r>
          </w:p>
        </w:tc>
      </w:tr>
      <w:tr w:rsidR="00125FD9" w:rsidRPr="00125FD9" w:rsidTr="00072E0D">
        <w:trPr>
          <w:trHeight w:val="738"/>
        </w:trPr>
        <w:tc>
          <w:tcPr>
            <w:tcW w:w="9644" w:type="dxa"/>
            <w:gridSpan w:val="8"/>
            <w:shd w:val="clear" w:color="auto" w:fill="auto"/>
          </w:tcPr>
          <w:p w:rsidR="00125FD9" w:rsidRPr="00125FD9" w:rsidRDefault="00125FD9" w:rsidP="00072E0D">
            <w:pPr>
              <w:ind w:firstLine="567"/>
              <w:jc w:val="both"/>
              <w:rPr>
                <w:sz w:val="28"/>
                <w:szCs w:val="28"/>
              </w:rPr>
            </w:pPr>
            <w:r w:rsidRPr="00125FD9">
              <w:rPr>
                <w:sz w:val="28"/>
                <w:szCs w:val="28"/>
              </w:rPr>
              <w:t>- индекс транспортной доступности населения, показывающий обеспеченность населения транспортными услугами по отношению к нормативной величине и способностью населения воспользоваться предлагаемыми транспортными услугами при существующем уровне тарифа;</w:t>
            </w:r>
          </w:p>
        </w:tc>
      </w:tr>
      <w:tr w:rsidR="00125FD9" w:rsidRPr="00125FD9" w:rsidTr="00072E0D">
        <w:trPr>
          <w:trHeight w:val="739"/>
        </w:trPr>
        <w:tc>
          <w:tcPr>
            <w:tcW w:w="9644" w:type="dxa"/>
            <w:gridSpan w:val="8"/>
            <w:shd w:val="clear" w:color="auto" w:fill="auto"/>
          </w:tcPr>
          <w:p w:rsidR="00125FD9" w:rsidRPr="00125FD9" w:rsidRDefault="00125FD9" w:rsidP="00072E0D">
            <w:pPr>
              <w:ind w:firstLine="567"/>
              <w:jc w:val="both"/>
              <w:rPr>
                <w:sz w:val="28"/>
                <w:szCs w:val="28"/>
              </w:rPr>
            </w:pPr>
            <w:r w:rsidRPr="00125FD9">
              <w:rPr>
                <w:sz w:val="28"/>
                <w:szCs w:val="28"/>
              </w:rPr>
              <w:t>- индекс доступности транспортных услуг (далее</w:t>
            </w:r>
            <w:r w:rsidR="00AA2CD3">
              <w:rPr>
                <w:sz w:val="28"/>
                <w:szCs w:val="28"/>
              </w:rPr>
              <w:t xml:space="preserve"> </w:t>
            </w:r>
            <w:r w:rsidRPr="00125FD9">
              <w:rPr>
                <w:sz w:val="28"/>
                <w:szCs w:val="28"/>
              </w:rPr>
              <w:t>- транспортной доступности), отражающей способность населения оплатить социально значимую транспортную услугу при соответствующем среднедушевом денежном доходе.</w:t>
            </w:r>
          </w:p>
        </w:tc>
      </w:tr>
      <w:tr w:rsidR="00125FD9" w:rsidRPr="00125FD9" w:rsidTr="00072E0D">
        <w:trPr>
          <w:trHeight w:val="174"/>
        </w:trPr>
        <w:tc>
          <w:tcPr>
            <w:tcW w:w="1477" w:type="dxa"/>
            <w:shd w:val="clear" w:color="auto" w:fill="auto"/>
          </w:tcPr>
          <w:p w:rsidR="00125FD9" w:rsidRPr="00125FD9" w:rsidRDefault="00125FD9" w:rsidP="00072E0D">
            <w:pPr>
              <w:snapToGrid w:val="0"/>
              <w:rPr>
                <w:sz w:val="28"/>
                <w:szCs w:val="28"/>
              </w:rPr>
            </w:pPr>
          </w:p>
        </w:tc>
        <w:tc>
          <w:tcPr>
            <w:tcW w:w="1281" w:type="dxa"/>
            <w:shd w:val="clear" w:color="auto" w:fill="auto"/>
          </w:tcPr>
          <w:p w:rsidR="00125FD9" w:rsidRPr="00125FD9" w:rsidRDefault="00125FD9" w:rsidP="00072E0D">
            <w:pPr>
              <w:snapToGrid w:val="0"/>
              <w:rPr>
                <w:sz w:val="28"/>
                <w:szCs w:val="28"/>
              </w:rPr>
            </w:pPr>
          </w:p>
        </w:tc>
        <w:tc>
          <w:tcPr>
            <w:tcW w:w="1280" w:type="dxa"/>
            <w:shd w:val="clear" w:color="auto" w:fill="auto"/>
          </w:tcPr>
          <w:p w:rsidR="00125FD9" w:rsidRPr="00125FD9" w:rsidRDefault="00125FD9" w:rsidP="00072E0D">
            <w:pPr>
              <w:snapToGrid w:val="0"/>
              <w:rPr>
                <w:sz w:val="28"/>
                <w:szCs w:val="28"/>
              </w:rPr>
            </w:pPr>
          </w:p>
        </w:tc>
        <w:tc>
          <w:tcPr>
            <w:tcW w:w="1281" w:type="dxa"/>
            <w:shd w:val="clear" w:color="auto" w:fill="auto"/>
          </w:tcPr>
          <w:p w:rsidR="00125FD9" w:rsidRPr="00125FD9" w:rsidRDefault="00125FD9" w:rsidP="00072E0D">
            <w:pPr>
              <w:snapToGrid w:val="0"/>
              <w:rPr>
                <w:sz w:val="28"/>
                <w:szCs w:val="28"/>
              </w:rPr>
            </w:pPr>
          </w:p>
        </w:tc>
        <w:tc>
          <w:tcPr>
            <w:tcW w:w="1207" w:type="dxa"/>
            <w:shd w:val="clear" w:color="auto" w:fill="auto"/>
          </w:tcPr>
          <w:p w:rsidR="00125FD9" w:rsidRPr="00125FD9" w:rsidRDefault="00125FD9" w:rsidP="00072E0D">
            <w:pPr>
              <w:snapToGrid w:val="0"/>
              <w:rPr>
                <w:sz w:val="28"/>
                <w:szCs w:val="28"/>
              </w:rPr>
            </w:pPr>
          </w:p>
        </w:tc>
        <w:tc>
          <w:tcPr>
            <w:tcW w:w="1355" w:type="dxa"/>
            <w:gridSpan w:val="2"/>
            <w:shd w:val="clear" w:color="auto" w:fill="auto"/>
          </w:tcPr>
          <w:p w:rsidR="00125FD9" w:rsidRPr="00125FD9" w:rsidRDefault="00125FD9" w:rsidP="00072E0D">
            <w:pPr>
              <w:snapToGrid w:val="0"/>
              <w:rPr>
                <w:sz w:val="28"/>
                <w:szCs w:val="28"/>
              </w:rPr>
            </w:pPr>
          </w:p>
        </w:tc>
        <w:tc>
          <w:tcPr>
            <w:tcW w:w="1763" w:type="dxa"/>
            <w:shd w:val="clear" w:color="auto" w:fill="auto"/>
          </w:tcPr>
          <w:p w:rsidR="00125FD9" w:rsidRPr="00125FD9" w:rsidRDefault="00125FD9" w:rsidP="00072E0D">
            <w:pPr>
              <w:snapToGrid w:val="0"/>
              <w:rPr>
                <w:sz w:val="28"/>
                <w:szCs w:val="28"/>
              </w:rPr>
            </w:pPr>
          </w:p>
        </w:tc>
      </w:tr>
      <w:tr w:rsidR="00125FD9" w:rsidRPr="00125FD9" w:rsidTr="00072E0D">
        <w:trPr>
          <w:trHeight w:val="323"/>
        </w:trPr>
        <w:tc>
          <w:tcPr>
            <w:tcW w:w="9644" w:type="dxa"/>
            <w:gridSpan w:val="8"/>
            <w:shd w:val="clear" w:color="auto" w:fill="auto"/>
          </w:tcPr>
          <w:p w:rsidR="00125FD9" w:rsidRPr="00125FD9" w:rsidRDefault="00125FD9" w:rsidP="00072E0D">
            <w:pPr>
              <w:jc w:val="center"/>
              <w:rPr>
                <w:sz w:val="28"/>
                <w:szCs w:val="28"/>
              </w:rPr>
            </w:pPr>
            <w:r w:rsidRPr="00125FD9">
              <w:rPr>
                <w:b/>
                <w:sz w:val="28"/>
                <w:szCs w:val="28"/>
              </w:rPr>
              <w:t>1. Расчет индекса транспортной подвижности населения</w:t>
            </w:r>
          </w:p>
        </w:tc>
      </w:tr>
      <w:tr w:rsidR="00125FD9" w:rsidRPr="00125FD9" w:rsidTr="00072E0D">
        <w:trPr>
          <w:trHeight w:val="542"/>
        </w:trPr>
        <w:tc>
          <w:tcPr>
            <w:tcW w:w="9644" w:type="dxa"/>
            <w:gridSpan w:val="8"/>
            <w:shd w:val="clear" w:color="auto" w:fill="auto"/>
          </w:tcPr>
          <w:p w:rsidR="00125FD9" w:rsidRPr="00125FD9" w:rsidRDefault="00125FD9" w:rsidP="00072E0D">
            <w:pPr>
              <w:ind w:firstLine="567"/>
              <w:rPr>
                <w:sz w:val="28"/>
                <w:szCs w:val="28"/>
              </w:rPr>
            </w:pPr>
            <w:r w:rsidRPr="00125FD9">
              <w:rPr>
                <w:sz w:val="28"/>
                <w:szCs w:val="28"/>
              </w:rPr>
              <w:t>Величина транспортной подвижности населения измеряется количеством поездок на душу населения в год.</w:t>
            </w:r>
          </w:p>
        </w:tc>
      </w:tr>
      <w:tr w:rsidR="00125FD9" w:rsidRPr="00125FD9" w:rsidTr="00072E0D">
        <w:trPr>
          <w:trHeight w:val="323"/>
        </w:trPr>
        <w:tc>
          <w:tcPr>
            <w:tcW w:w="9644" w:type="dxa"/>
            <w:gridSpan w:val="8"/>
            <w:shd w:val="clear" w:color="auto" w:fill="auto"/>
          </w:tcPr>
          <w:p w:rsidR="00125FD9" w:rsidRPr="00125FD9" w:rsidRDefault="00125FD9" w:rsidP="00072E0D">
            <w:pPr>
              <w:ind w:firstLine="567"/>
              <w:rPr>
                <w:sz w:val="28"/>
                <w:szCs w:val="28"/>
              </w:rPr>
            </w:pPr>
            <w:r w:rsidRPr="00125FD9">
              <w:rPr>
                <w:sz w:val="28"/>
                <w:szCs w:val="28"/>
              </w:rPr>
              <w:t>К социально значимым относятся транспортные услуги:</w:t>
            </w:r>
          </w:p>
        </w:tc>
      </w:tr>
      <w:tr w:rsidR="00125FD9" w:rsidRPr="00125FD9" w:rsidTr="00072E0D">
        <w:trPr>
          <w:trHeight w:val="323"/>
        </w:trPr>
        <w:tc>
          <w:tcPr>
            <w:tcW w:w="9644" w:type="dxa"/>
            <w:gridSpan w:val="8"/>
            <w:shd w:val="clear" w:color="auto" w:fill="auto"/>
          </w:tcPr>
          <w:p w:rsidR="00125FD9" w:rsidRPr="00125FD9" w:rsidRDefault="00125FD9" w:rsidP="00072E0D">
            <w:pPr>
              <w:ind w:firstLine="567"/>
              <w:rPr>
                <w:sz w:val="28"/>
                <w:szCs w:val="28"/>
              </w:rPr>
            </w:pPr>
            <w:r w:rsidRPr="00125FD9">
              <w:rPr>
                <w:sz w:val="28"/>
                <w:szCs w:val="28"/>
              </w:rPr>
              <w:t>- поездки на работу и обратно;</w:t>
            </w:r>
          </w:p>
        </w:tc>
      </w:tr>
      <w:tr w:rsidR="00125FD9" w:rsidRPr="00125FD9" w:rsidTr="00072E0D">
        <w:trPr>
          <w:trHeight w:val="323"/>
        </w:trPr>
        <w:tc>
          <w:tcPr>
            <w:tcW w:w="9644" w:type="dxa"/>
            <w:gridSpan w:val="8"/>
            <w:shd w:val="clear" w:color="auto" w:fill="auto"/>
          </w:tcPr>
          <w:p w:rsidR="00125FD9" w:rsidRPr="00125FD9" w:rsidRDefault="00125FD9" w:rsidP="00072E0D">
            <w:pPr>
              <w:ind w:firstLine="567"/>
              <w:rPr>
                <w:sz w:val="28"/>
                <w:szCs w:val="28"/>
              </w:rPr>
            </w:pPr>
            <w:r w:rsidRPr="00125FD9">
              <w:rPr>
                <w:sz w:val="28"/>
                <w:szCs w:val="28"/>
              </w:rPr>
              <w:t>- учебные поездки;</w:t>
            </w:r>
          </w:p>
        </w:tc>
      </w:tr>
      <w:tr w:rsidR="00125FD9" w:rsidRPr="00125FD9" w:rsidTr="00072E0D">
        <w:trPr>
          <w:trHeight w:val="323"/>
        </w:trPr>
        <w:tc>
          <w:tcPr>
            <w:tcW w:w="9644" w:type="dxa"/>
            <w:gridSpan w:val="8"/>
            <w:shd w:val="clear" w:color="auto" w:fill="auto"/>
          </w:tcPr>
          <w:p w:rsidR="00125FD9" w:rsidRPr="00125FD9" w:rsidRDefault="00125FD9" w:rsidP="00072E0D">
            <w:pPr>
              <w:ind w:firstLine="567"/>
              <w:rPr>
                <w:sz w:val="28"/>
                <w:szCs w:val="28"/>
              </w:rPr>
            </w:pPr>
            <w:r w:rsidRPr="00125FD9">
              <w:rPr>
                <w:sz w:val="28"/>
                <w:szCs w:val="28"/>
              </w:rPr>
              <w:t>- бытовые поездки;</w:t>
            </w:r>
          </w:p>
        </w:tc>
      </w:tr>
      <w:tr w:rsidR="00125FD9" w:rsidRPr="00125FD9" w:rsidTr="00072E0D">
        <w:trPr>
          <w:trHeight w:val="323"/>
        </w:trPr>
        <w:tc>
          <w:tcPr>
            <w:tcW w:w="9644" w:type="dxa"/>
            <w:gridSpan w:val="8"/>
            <w:shd w:val="clear" w:color="auto" w:fill="auto"/>
          </w:tcPr>
          <w:p w:rsidR="00125FD9" w:rsidRPr="00125FD9" w:rsidRDefault="00125FD9" w:rsidP="00072E0D">
            <w:pPr>
              <w:ind w:firstLine="567"/>
              <w:rPr>
                <w:sz w:val="28"/>
                <w:szCs w:val="28"/>
              </w:rPr>
            </w:pPr>
            <w:r w:rsidRPr="00125FD9">
              <w:rPr>
                <w:sz w:val="28"/>
                <w:szCs w:val="28"/>
              </w:rPr>
              <w:t>- поездки на культурные и спортивные мероприятия;</w:t>
            </w:r>
          </w:p>
        </w:tc>
      </w:tr>
      <w:tr w:rsidR="00125FD9" w:rsidRPr="00125FD9" w:rsidTr="00072E0D">
        <w:trPr>
          <w:trHeight w:val="323"/>
        </w:trPr>
        <w:tc>
          <w:tcPr>
            <w:tcW w:w="9644" w:type="dxa"/>
            <w:gridSpan w:val="8"/>
            <w:shd w:val="clear" w:color="auto" w:fill="auto"/>
          </w:tcPr>
          <w:p w:rsidR="00125FD9" w:rsidRPr="00125FD9" w:rsidRDefault="00125FD9" w:rsidP="00072E0D">
            <w:pPr>
              <w:ind w:firstLine="567"/>
              <w:rPr>
                <w:sz w:val="28"/>
                <w:szCs w:val="28"/>
              </w:rPr>
            </w:pPr>
            <w:r w:rsidRPr="00125FD9">
              <w:rPr>
                <w:sz w:val="28"/>
                <w:szCs w:val="28"/>
              </w:rPr>
              <w:t>- проезд к местам отдыха.</w:t>
            </w:r>
          </w:p>
        </w:tc>
      </w:tr>
      <w:tr w:rsidR="00125FD9" w:rsidRPr="00125FD9" w:rsidTr="00072E0D">
        <w:trPr>
          <w:trHeight w:val="346"/>
        </w:trPr>
        <w:tc>
          <w:tcPr>
            <w:tcW w:w="9644" w:type="dxa"/>
            <w:gridSpan w:val="8"/>
            <w:shd w:val="clear" w:color="auto" w:fill="auto"/>
          </w:tcPr>
          <w:p w:rsidR="00125FD9" w:rsidRPr="00125FD9" w:rsidRDefault="00125FD9" w:rsidP="00072E0D">
            <w:pPr>
              <w:ind w:firstLine="567"/>
              <w:rPr>
                <w:sz w:val="28"/>
                <w:szCs w:val="28"/>
              </w:rPr>
            </w:pPr>
            <w:r w:rsidRPr="00125FD9">
              <w:rPr>
                <w:sz w:val="28"/>
                <w:szCs w:val="28"/>
              </w:rPr>
              <w:t>Величина нормативной транспортной подвижности (Qн) определяется по формуле:</w:t>
            </w:r>
          </w:p>
        </w:tc>
      </w:tr>
      <w:tr w:rsidR="00125FD9" w:rsidRPr="00125FD9" w:rsidTr="00072E0D">
        <w:trPr>
          <w:trHeight w:val="323"/>
        </w:trPr>
        <w:tc>
          <w:tcPr>
            <w:tcW w:w="1477" w:type="dxa"/>
            <w:shd w:val="clear" w:color="auto" w:fill="auto"/>
            <w:vAlign w:val="center"/>
          </w:tcPr>
          <w:p w:rsidR="00125FD9" w:rsidRPr="00125FD9" w:rsidRDefault="00125FD9" w:rsidP="00072E0D">
            <w:pPr>
              <w:jc w:val="center"/>
              <w:rPr>
                <w:sz w:val="28"/>
                <w:szCs w:val="28"/>
              </w:rPr>
            </w:pPr>
            <w:r w:rsidRPr="00125FD9">
              <w:rPr>
                <w:i/>
                <w:sz w:val="28"/>
                <w:szCs w:val="28"/>
              </w:rPr>
              <w:t>Qн =</w:t>
            </w:r>
          </w:p>
        </w:tc>
        <w:tc>
          <w:tcPr>
            <w:tcW w:w="5123" w:type="dxa"/>
            <w:gridSpan w:val="5"/>
            <w:shd w:val="clear" w:color="auto" w:fill="auto"/>
            <w:vAlign w:val="center"/>
          </w:tcPr>
          <w:p w:rsidR="00125FD9" w:rsidRPr="00125FD9" w:rsidRDefault="00125FD9" w:rsidP="00072E0D">
            <w:pPr>
              <w:rPr>
                <w:sz w:val="28"/>
                <w:szCs w:val="28"/>
              </w:rPr>
            </w:pPr>
            <w:r w:rsidRPr="00125FD9">
              <w:rPr>
                <w:sz w:val="28"/>
                <w:szCs w:val="28"/>
                <w:u w:val="single"/>
              </w:rPr>
              <w:t>А*Qmн+Б*Qпен+В*Qдет (поездок/ год)</w:t>
            </w:r>
          </w:p>
        </w:tc>
        <w:tc>
          <w:tcPr>
            <w:tcW w:w="1281" w:type="dxa"/>
            <w:shd w:val="clear" w:color="auto" w:fill="auto"/>
            <w:vAlign w:val="center"/>
          </w:tcPr>
          <w:p w:rsidR="00125FD9" w:rsidRPr="00125FD9" w:rsidRDefault="00125FD9" w:rsidP="00072E0D">
            <w:pPr>
              <w:rPr>
                <w:sz w:val="28"/>
                <w:szCs w:val="28"/>
              </w:rPr>
            </w:pPr>
            <w:r w:rsidRPr="00125FD9">
              <w:rPr>
                <w:sz w:val="28"/>
                <w:szCs w:val="28"/>
              </w:rPr>
              <w:t>=</w:t>
            </w:r>
          </w:p>
        </w:tc>
        <w:tc>
          <w:tcPr>
            <w:tcW w:w="1763" w:type="dxa"/>
            <w:shd w:val="clear" w:color="auto" w:fill="auto"/>
            <w:vAlign w:val="center"/>
          </w:tcPr>
          <w:p w:rsidR="00125FD9" w:rsidRPr="00125FD9" w:rsidRDefault="00125FD9" w:rsidP="00072E0D">
            <w:pPr>
              <w:jc w:val="center"/>
              <w:rPr>
                <w:sz w:val="28"/>
                <w:szCs w:val="28"/>
              </w:rPr>
            </w:pPr>
            <w:r w:rsidRPr="00125FD9">
              <w:rPr>
                <w:sz w:val="28"/>
                <w:szCs w:val="28"/>
              </w:rPr>
              <w:t>54687</w:t>
            </w:r>
          </w:p>
        </w:tc>
      </w:tr>
      <w:tr w:rsidR="00125FD9" w:rsidRPr="00125FD9" w:rsidTr="00072E0D">
        <w:trPr>
          <w:trHeight w:val="323"/>
        </w:trPr>
        <w:tc>
          <w:tcPr>
            <w:tcW w:w="1477" w:type="dxa"/>
            <w:shd w:val="clear" w:color="auto" w:fill="auto"/>
            <w:vAlign w:val="bottom"/>
          </w:tcPr>
          <w:p w:rsidR="00125FD9" w:rsidRPr="00125FD9" w:rsidRDefault="00125FD9" w:rsidP="00072E0D">
            <w:pPr>
              <w:snapToGrid w:val="0"/>
              <w:rPr>
                <w:sz w:val="28"/>
                <w:szCs w:val="28"/>
              </w:rPr>
            </w:pPr>
          </w:p>
        </w:tc>
        <w:tc>
          <w:tcPr>
            <w:tcW w:w="5123" w:type="dxa"/>
            <w:gridSpan w:val="5"/>
            <w:shd w:val="clear" w:color="auto" w:fill="auto"/>
            <w:vAlign w:val="center"/>
          </w:tcPr>
          <w:p w:rsidR="00125FD9" w:rsidRPr="00125FD9" w:rsidRDefault="00125FD9" w:rsidP="00072E0D">
            <w:pPr>
              <w:jc w:val="center"/>
              <w:rPr>
                <w:sz w:val="28"/>
                <w:szCs w:val="28"/>
              </w:rPr>
            </w:pPr>
            <w:r w:rsidRPr="00125FD9">
              <w:rPr>
                <w:sz w:val="28"/>
                <w:szCs w:val="28"/>
              </w:rPr>
              <w:t>А+Б+В</w:t>
            </w:r>
          </w:p>
        </w:tc>
        <w:tc>
          <w:tcPr>
            <w:tcW w:w="1281" w:type="dxa"/>
            <w:shd w:val="clear" w:color="auto" w:fill="auto"/>
            <w:vAlign w:val="bottom"/>
          </w:tcPr>
          <w:p w:rsidR="00125FD9" w:rsidRPr="00125FD9" w:rsidRDefault="00125FD9" w:rsidP="00072E0D">
            <w:pPr>
              <w:snapToGrid w:val="0"/>
              <w:rPr>
                <w:sz w:val="28"/>
                <w:szCs w:val="28"/>
              </w:rPr>
            </w:pPr>
          </w:p>
        </w:tc>
        <w:tc>
          <w:tcPr>
            <w:tcW w:w="1763" w:type="dxa"/>
            <w:shd w:val="clear" w:color="auto" w:fill="auto"/>
            <w:vAlign w:val="bottom"/>
          </w:tcPr>
          <w:p w:rsidR="00125FD9" w:rsidRPr="00125FD9" w:rsidRDefault="00125FD9" w:rsidP="00072E0D">
            <w:pPr>
              <w:snapToGrid w:val="0"/>
              <w:rPr>
                <w:sz w:val="28"/>
                <w:szCs w:val="28"/>
              </w:rPr>
            </w:pPr>
          </w:p>
        </w:tc>
      </w:tr>
      <w:tr w:rsidR="00125FD9" w:rsidRPr="00125FD9" w:rsidTr="00072E0D">
        <w:trPr>
          <w:trHeight w:val="211"/>
        </w:trPr>
        <w:tc>
          <w:tcPr>
            <w:tcW w:w="1477" w:type="dxa"/>
            <w:shd w:val="clear" w:color="auto" w:fill="auto"/>
            <w:vAlign w:val="bottom"/>
          </w:tcPr>
          <w:p w:rsidR="00125FD9" w:rsidRPr="00125FD9" w:rsidRDefault="00125FD9" w:rsidP="00072E0D">
            <w:pPr>
              <w:jc w:val="center"/>
              <w:rPr>
                <w:sz w:val="28"/>
                <w:szCs w:val="28"/>
              </w:rPr>
            </w:pPr>
            <w:r w:rsidRPr="00125FD9">
              <w:rPr>
                <w:sz w:val="28"/>
                <w:szCs w:val="28"/>
              </w:rPr>
              <w:t>где:</w:t>
            </w:r>
          </w:p>
        </w:tc>
        <w:tc>
          <w:tcPr>
            <w:tcW w:w="1281" w:type="dxa"/>
            <w:shd w:val="clear" w:color="auto" w:fill="auto"/>
            <w:vAlign w:val="bottom"/>
          </w:tcPr>
          <w:p w:rsidR="00125FD9" w:rsidRPr="00125FD9" w:rsidRDefault="00125FD9" w:rsidP="00072E0D">
            <w:pPr>
              <w:snapToGrid w:val="0"/>
              <w:rPr>
                <w:sz w:val="28"/>
                <w:szCs w:val="28"/>
              </w:rPr>
            </w:pPr>
          </w:p>
        </w:tc>
        <w:tc>
          <w:tcPr>
            <w:tcW w:w="1280" w:type="dxa"/>
            <w:shd w:val="clear" w:color="auto" w:fill="auto"/>
            <w:vAlign w:val="bottom"/>
          </w:tcPr>
          <w:p w:rsidR="00125FD9" w:rsidRPr="00125FD9" w:rsidRDefault="00125FD9" w:rsidP="00072E0D">
            <w:pPr>
              <w:snapToGrid w:val="0"/>
              <w:rPr>
                <w:sz w:val="28"/>
                <w:szCs w:val="28"/>
              </w:rPr>
            </w:pPr>
          </w:p>
        </w:tc>
        <w:tc>
          <w:tcPr>
            <w:tcW w:w="1281" w:type="dxa"/>
            <w:shd w:val="clear" w:color="auto" w:fill="auto"/>
            <w:vAlign w:val="bottom"/>
          </w:tcPr>
          <w:p w:rsidR="00125FD9" w:rsidRPr="00125FD9" w:rsidRDefault="00125FD9" w:rsidP="00072E0D">
            <w:pPr>
              <w:snapToGrid w:val="0"/>
              <w:rPr>
                <w:sz w:val="28"/>
                <w:szCs w:val="28"/>
              </w:rPr>
            </w:pPr>
          </w:p>
        </w:tc>
        <w:tc>
          <w:tcPr>
            <w:tcW w:w="1281" w:type="dxa"/>
            <w:gridSpan w:val="2"/>
            <w:shd w:val="clear" w:color="auto" w:fill="auto"/>
            <w:vAlign w:val="bottom"/>
          </w:tcPr>
          <w:p w:rsidR="00125FD9" w:rsidRPr="00125FD9" w:rsidRDefault="00125FD9" w:rsidP="00072E0D">
            <w:pPr>
              <w:snapToGrid w:val="0"/>
              <w:rPr>
                <w:sz w:val="28"/>
                <w:szCs w:val="28"/>
              </w:rPr>
            </w:pPr>
          </w:p>
        </w:tc>
        <w:tc>
          <w:tcPr>
            <w:tcW w:w="1281" w:type="dxa"/>
            <w:shd w:val="clear" w:color="auto" w:fill="auto"/>
            <w:vAlign w:val="bottom"/>
          </w:tcPr>
          <w:p w:rsidR="00125FD9" w:rsidRPr="00125FD9" w:rsidRDefault="00125FD9" w:rsidP="00072E0D">
            <w:pPr>
              <w:snapToGrid w:val="0"/>
              <w:rPr>
                <w:sz w:val="28"/>
                <w:szCs w:val="28"/>
              </w:rPr>
            </w:pPr>
          </w:p>
        </w:tc>
        <w:tc>
          <w:tcPr>
            <w:tcW w:w="1763" w:type="dxa"/>
            <w:shd w:val="clear" w:color="auto" w:fill="auto"/>
            <w:vAlign w:val="bottom"/>
          </w:tcPr>
          <w:p w:rsidR="00125FD9" w:rsidRPr="00125FD9" w:rsidRDefault="00125FD9" w:rsidP="00072E0D">
            <w:pPr>
              <w:snapToGrid w:val="0"/>
              <w:rPr>
                <w:sz w:val="28"/>
                <w:szCs w:val="28"/>
              </w:rPr>
            </w:pPr>
          </w:p>
        </w:tc>
      </w:tr>
      <w:tr w:rsidR="00125FD9" w:rsidRPr="00125FD9" w:rsidTr="00072E0D">
        <w:trPr>
          <w:trHeight w:val="546"/>
        </w:trPr>
        <w:tc>
          <w:tcPr>
            <w:tcW w:w="1477" w:type="dxa"/>
            <w:shd w:val="clear" w:color="auto" w:fill="auto"/>
            <w:vAlign w:val="center"/>
          </w:tcPr>
          <w:p w:rsidR="00125FD9" w:rsidRPr="00125FD9" w:rsidRDefault="00125FD9" w:rsidP="00072E0D">
            <w:pPr>
              <w:jc w:val="center"/>
              <w:rPr>
                <w:sz w:val="28"/>
                <w:szCs w:val="28"/>
              </w:rPr>
            </w:pPr>
            <w:r w:rsidRPr="00125FD9">
              <w:rPr>
                <w:sz w:val="28"/>
                <w:szCs w:val="28"/>
              </w:rPr>
              <w:t>А-</w:t>
            </w:r>
          </w:p>
        </w:tc>
        <w:tc>
          <w:tcPr>
            <w:tcW w:w="6404" w:type="dxa"/>
            <w:gridSpan w:val="6"/>
            <w:shd w:val="clear" w:color="auto" w:fill="auto"/>
            <w:vAlign w:val="center"/>
          </w:tcPr>
          <w:p w:rsidR="00125FD9" w:rsidRPr="00125FD9" w:rsidRDefault="00125FD9" w:rsidP="00072E0D">
            <w:pPr>
              <w:rPr>
                <w:sz w:val="28"/>
                <w:szCs w:val="28"/>
              </w:rPr>
            </w:pPr>
            <w:r w:rsidRPr="00125FD9">
              <w:rPr>
                <w:sz w:val="28"/>
                <w:szCs w:val="28"/>
              </w:rPr>
              <w:t>количество трудоспособного населения на территории города Калининска, человек</w:t>
            </w:r>
          </w:p>
        </w:tc>
        <w:tc>
          <w:tcPr>
            <w:tcW w:w="1763" w:type="dxa"/>
            <w:shd w:val="clear" w:color="auto" w:fill="auto"/>
            <w:vAlign w:val="center"/>
          </w:tcPr>
          <w:p w:rsidR="00125FD9" w:rsidRPr="00125FD9" w:rsidRDefault="00125FD9" w:rsidP="00072E0D">
            <w:pPr>
              <w:jc w:val="center"/>
              <w:rPr>
                <w:sz w:val="28"/>
                <w:szCs w:val="28"/>
              </w:rPr>
            </w:pPr>
            <w:r w:rsidRPr="00125FD9">
              <w:rPr>
                <w:sz w:val="28"/>
                <w:szCs w:val="28"/>
              </w:rPr>
              <w:t>8292</w:t>
            </w:r>
          </w:p>
        </w:tc>
      </w:tr>
      <w:tr w:rsidR="00125FD9" w:rsidRPr="00125FD9" w:rsidTr="00072E0D">
        <w:trPr>
          <w:trHeight w:val="450"/>
        </w:trPr>
        <w:tc>
          <w:tcPr>
            <w:tcW w:w="1477" w:type="dxa"/>
            <w:shd w:val="clear" w:color="auto" w:fill="auto"/>
            <w:vAlign w:val="center"/>
          </w:tcPr>
          <w:p w:rsidR="00125FD9" w:rsidRPr="00125FD9" w:rsidRDefault="00125FD9" w:rsidP="00072E0D">
            <w:pPr>
              <w:jc w:val="center"/>
              <w:rPr>
                <w:sz w:val="28"/>
                <w:szCs w:val="28"/>
              </w:rPr>
            </w:pPr>
            <w:r w:rsidRPr="00125FD9">
              <w:rPr>
                <w:sz w:val="28"/>
                <w:szCs w:val="28"/>
              </w:rPr>
              <w:lastRenderedPageBreak/>
              <w:t>Б-</w:t>
            </w:r>
          </w:p>
        </w:tc>
        <w:tc>
          <w:tcPr>
            <w:tcW w:w="6404" w:type="dxa"/>
            <w:gridSpan w:val="6"/>
            <w:shd w:val="clear" w:color="auto" w:fill="auto"/>
            <w:vAlign w:val="center"/>
          </w:tcPr>
          <w:p w:rsidR="00125FD9" w:rsidRPr="00125FD9" w:rsidRDefault="00125FD9" w:rsidP="00072E0D">
            <w:pPr>
              <w:rPr>
                <w:sz w:val="28"/>
                <w:szCs w:val="28"/>
              </w:rPr>
            </w:pPr>
            <w:r w:rsidRPr="00125FD9">
              <w:rPr>
                <w:sz w:val="28"/>
                <w:szCs w:val="28"/>
              </w:rPr>
              <w:t>количество пенсионеров на территории города Калининска, человек</w:t>
            </w:r>
          </w:p>
        </w:tc>
        <w:tc>
          <w:tcPr>
            <w:tcW w:w="1763" w:type="dxa"/>
            <w:shd w:val="clear" w:color="auto" w:fill="auto"/>
            <w:vAlign w:val="center"/>
          </w:tcPr>
          <w:p w:rsidR="00125FD9" w:rsidRPr="00125FD9" w:rsidRDefault="00125FD9" w:rsidP="00072E0D">
            <w:pPr>
              <w:jc w:val="center"/>
              <w:rPr>
                <w:sz w:val="28"/>
                <w:szCs w:val="28"/>
              </w:rPr>
            </w:pPr>
            <w:r w:rsidRPr="00125FD9">
              <w:rPr>
                <w:sz w:val="28"/>
                <w:szCs w:val="28"/>
              </w:rPr>
              <w:t>4518</w:t>
            </w:r>
          </w:p>
        </w:tc>
      </w:tr>
      <w:tr w:rsidR="00125FD9" w:rsidRPr="00125FD9" w:rsidTr="00072E0D">
        <w:trPr>
          <w:trHeight w:val="461"/>
        </w:trPr>
        <w:tc>
          <w:tcPr>
            <w:tcW w:w="1477" w:type="dxa"/>
            <w:shd w:val="clear" w:color="auto" w:fill="auto"/>
            <w:vAlign w:val="center"/>
          </w:tcPr>
          <w:p w:rsidR="00125FD9" w:rsidRPr="00125FD9" w:rsidRDefault="00125FD9" w:rsidP="00072E0D">
            <w:pPr>
              <w:jc w:val="center"/>
              <w:rPr>
                <w:sz w:val="28"/>
                <w:szCs w:val="28"/>
              </w:rPr>
            </w:pPr>
            <w:r w:rsidRPr="00125FD9">
              <w:rPr>
                <w:sz w:val="28"/>
                <w:szCs w:val="28"/>
              </w:rPr>
              <w:t>В-</w:t>
            </w:r>
          </w:p>
        </w:tc>
        <w:tc>
          <w:tcPr>
            <w:tcW w:w="6404" w:type="dxa"/>
            <w:gridSpan w:val="6"/>
            <w:shd w:val="clear" w:color="auto" w:fill="auto"/>
            <w:vAlign w:val="center"/>
          </w:tcPr>
          <w:p w:rsidR="00125FD9" w:rsidRPr="00125FD9" w:rsidRDefault="00125FD9" w:rsidP="00072E0D">
            <w:pPr>
              <w:rPr>
                <w:sz w:val="28"/>
                <w:szCs w:val="28"/>
              </w:rPr>
            </w:pPr>
            <w:r w:rsidRPr="00125FD9">
              <w:rPr>
                <w:sz w:val="28"/>
                <w:szCs w:val="28"/>
              </w:rPr>
              <w:t>количество детей (учащихся) на территории города Калининска, человек</w:t>
            </w:r>
          </w:p>
        </w:tc>
        <w:tc>
          <w:tcPr>
            <w:tcW w:w="1763" w:type="dxa"/>
            <w:shd w:val="clear" w:color="auto" w:fill="auto"/>
            <w:vAlign w:val="center"/>
          </w:tcPr>
          <w:p w:rsidR="00125FD9" w:rsidRPr="00125FD9" w:rsidRDefault="00125FD9" w:rsidP="00072E0D">
            <w:pPr>
              <w:jc w:val="center"/>
              <w:rPr>
                <w:sz w:val="28"/>
                <w:szCs w:val="28"/>
              </w:rPr>
            </w:pPr>
            <w:r w:rsidRPr="00125FD9">
              <w:rPr>
                <w:sz w:val="28"/>
                <w:szCs w:val="28"/>
              </w:rPr>
              <w:t>1928</w:t>
            </w:r>
          </w:p>
        </w:tc>
      </w:tr>
      <w:tr w:rsidR="00125FD9" w:rsidRPr="00125FD9" w:rsidTr="00072E0D">
        <w:trPr>
          <w:trHeight w:val="1396"/>
        </w:trPr>
        <w:tc>
          <w:tcPr>
            <w:tcW w:w="9644" w:type="dxa"/>
            <w:gridSpan w:val="8"/>
            <w:shd w:val="clear" w:color="auto" w:fill="auto"/>
            <w:vAlign w:val="center"/>
          </w:tcPr>
          <w:p w:rsidR="00125FD9" w:rsidRPr="00125FD9" w:rsidRDefault="00125FD9" w:rsidP="00072E0D">
            <w:pPr>
              <w:ind w:firstLine="567"/>
              <w:jc w:val="both"/>
              <w:rPr>
                <w:sz w:val="28"/>
                <w:szCs w:val="28"/>
              </w:rPr>
            </w:pPr>
            <w:r w:rsidRPr="00125FD9">
              <w:rPr>
                <w:sz w:val="28"/>
                <w:szCs w:val="28"/>
              </w:rPr>
              <w:t>Численность населения определена согласно отчету Территориального органа Федеральной службы государственной статистики по Саратовской области «Численность населения Саратовской области по основным возрастным группам», база данных показателей МО Саратовской области показатели, характеризующие состояние экономики и социальной сферы муниципального образования Калининского МР за 2024 год на 1 января.</w:t>
            </w:r>
          </w:p>
        </w:tc>
      </w:tr>
      <w:tr w:rsidR="00125FD9" w:rsidRPr="00125FD9" w:rsidTr="00072E0D">
        <w:trPr>
          <w:trHeight w:val="597"/>
        </w:trPr>
        <w:tc>
          <w:tcPr>
            <w:tcW w:w="7881" w:type="dxa"/>
            <w:gridSpan w:val="7"/>
            <w:shd w:val="clear" w:color="auto" w:fill="auto"/>
            <w:vAlign w:val="center"/>
          </w:tcPr>
          <w:p w:rsidR="00125FD9" w:rsidRPr="00125FD9" w:rsidRDefault="00125FD9" w:rsidP="00072E0D">
            <w:pPr>
              <w:rPr>
                <w:sz w:val="28"/>
                <w:szCs w:val="28"/>
              </w:rPr>
            </w:pPr>
            <w:r w:rsidRPr="00125FD9">
              <w:rPr>
                <w:sz w:val="28"/>
                <w:szCs w:val="28"/>
              </w:rPr>
              <w:t xml:space="preserve">        Общее количество перевезенных пассажиров в год (в разрезе: декабрь 2023 г и январь- ноябрь 2024г), человек</w:t>
            </w:r>
          </w:p>
        </w:tc>
        <w:tc>
          <w:tcPr>
            <w:tcW w:w="1763" w:type="dxa"/>
            <w:shd w:val="clear" w:color="auto" w:fill="auto"/>
            <w:vAlign w:val="center"/>
          </w:tcPr>
          <w:p w:rsidR="00125FD9" w:rsidRPr="00125FD9" w:rsidRDefault="00125FD9" w:rsidP="00072E0D">
            <w:pPr>
              <w:jc w:val="center"/>
              <w:rPr>
                <w:sz w:val="28"/>
                <w:szCs w:val="28"/>
              </w:rPr>
            </w:pPr>
            <w:r w:rsidRPr="00125FD9">
              <w:rPr>
                <w:sz w:val="28"/>
                <w:szCs w:val="28"/>
              </w:rPr>
              <w:t>148328</w:t>
            </w:r>
          </w:p>
        </w:tc>
      </w:tr>
      <w:tr w:rsidR="00125FD9" w:rsidRPr="00125FD9" w:rsidTr="00072E0D">
        <w:trPr>
          <w:trHeight w:val="684"/>
        </w:trPr>
        <w:tc>
          <w:tcPr>
            <w:tcW w:w="7881" w:type="dxa"/>
            <w:gridSpan w:val="7"/>
            <w:shd w:val="clear" w:color="auto" w:fill="auto"/>
            <w:vAlign w:val="center"/>
          </w:tcPr>
          <w:p w:rsidR="00125FD9" w:rsidRPr="00125FD9" w:rsidRDefault="00125FD9" w:rsidP="00072E0D">
            <w:pPr>
              <w:jc w:val="both"/>
              <w:rPr>
                <w:sz w:val="28"/>
                <w:szCs w:val="28"/>
              </w:rPr>
            </w:pPr>
            <w:r w:rsidRPr="00125FD9">
              <w:rPr>
                <w:sz w:val="28"/>
                <w:szCs w:val="28"/>
              </w:rPr>
              <w:t xml:space="preserve">         в том числе (учитываемое количество поездок пассажиров по проездным билетам, к приведенным единицам):</w:t>
            </w:r>
          </w:p>
        </w:tc>
        <w:tc>
          <w:tcPr>
            <w:tcW w:w="1763" w:type="dxa"/>
            <w:shd w:val="clear" w:color="auto" w:fill="auto"/>
            <w:vAlign w:val="bottom"/>
          </w:tcPr>
          <w:p w:rsidR="00125FD9" w:rsidRPr="00125FD9" w:rsidRDefault="00125FD9" w:rsidP="00072E0D">
            <w:pPr>
              <w:snapToGrid w:val="0"/>
              <w:jc w:val="center"/>
              <w:rPr>
                <w:sz w:val="28"/>
                <w:szCs w:val="28"/>
              </w:rPr>
            </w:pPr>
          </w:p>
        </w:tc>
      </w:tr>
      <w:tr w:rsidR="00125FD9" w:rsidRPr="00125FD9" w:rsidTr="00072E0D">
        <w:trPr>
          <w:trHeight w:val="323"/>
        </w:trPr>
        <w:tc>
          <w:tcPr>
            <w:tcW w:w="1477" w:type="dxa"/>
            <w:shd w:val="clear" w:color="auto" w:fill="auto"/>
            <w:vAlign w:val="bottom"/>
          </w:tcPr>
          <w:p w:rsidR="00125FD9" w:rsidRPr="00125FD9" w:rsidRDefault="00125FD9" w:rsidP="00072E0D">
            <w:pPr>
              <w:jc w:val="center"/>
              <w:rPr>
                <w:sz w:val="28"/>
                <w:szCs w:val="28"/>
              </w:rPr>
            </w:pPr>
            <w:r w:rsidRPr="00125FD9">
              <w:rPr>
                <w:sz w:val="28"/>
                <w:szCs w:val="28"/>
              </w:rPr>
              <w:t>Qmн</w:t>
            </w:r>
            <w:r w:rsidR="00AA2CD3">
              <w:rPr>
                <w:sz w:val="28"/>
                <w:szCs w:val="28"/>
              </w:rPr>
              <w:t xml:space="preserve"> </w:t>
            </w:r>
            <w:r w:rsidRPr="00125FD9">
              <w:rPr>
                <w:sz w:val="28"/>
                <w:szCs w:val="28"/>
              </w:rPr>
              <w:t>-</w:t>
            </w:r>
          </w:p>
        </w:tc>
        <w:tc>
          <w:tcPr>
            <w:tcW w:w="6404" w:type="dxa"/>
            <w:gridSpan w:val="6"/>
            <w:shd w:val="clear" w:color="auto" w:fill="auto"/>
            <w:vAlign w:val="bottom"/>
          </w:tcPr>
          <w:p w:rsidR="00125FD9" w:rsidRPr="00125FD9" w:rsidRDefault="00125FD9" w:rsidP="00072E0D">
            <w:pPr>
              <w:rPr>
                <w:sz w:val="28"/>
                <w:szCs w:val="28"/>
              </w:rPr>
            </w:pPr>
            <w:r w:rsidRPr="00125FD9">
              <w:rPr>
                <w:sz w:val="28"/>
                <w:szCs w:val="28"/>
              </w:rPr>
              <w:t>количество поездок в год трудоспособного населения</w:t>
            </w:r>
          </w:p>
        </w:tc>
        <w:tc>
          <w:tcPr>
            <w:tcW w:w="1763" w:type="dxa"/>
            <w:shd w:val="clear" w:color="auto" w:fill="auto"/>
            <w:vAlign w:val="bottom"/>
          </w:tcPr>
          <w:p w:rsidR="00125FD9" w:rsidRPr="00125FD9" w:rsidRDefault="00125FD9" w:rsidP="00072E0D">
            <w:pPr>
              <w:jc w:val="center"/>
              <w:rPr>
                <w:sz w:val="28"/>
                <w:szCs w:val="28"/>
              </w:rPr>
            </w:pPr>
            <w:r w:rsidRPr="00125FD9">
              <w:rPr>
                <w:sz w:val="28"/>
                <w:szCs w:val="28"/>
              </w:rPr>
              <w:t>74164</w:t>
            </w:r>
          </w:p>
        </w:tc>
      </w:tr>
      <w:tr w:rsidR="00125FD9" w:rsidRPr="00125FD9" w:rsidTr="00072E0D">
        <w:trPr>
          <w:trHeight w:val="323"/>
        </w:trPr>
        <w:tc>
          <w:tcPr>
            <w:tcW w:w="1477" w:type="dxa"/>
            <w:shd w:val="clear" w:color="auto" w:fill="auto"/>
            <w:vAlign w:val="bottom"/>
          </w:tcPr>
          <w:p w:rsidR="00125FD9" w:rsidRPr="00125FD9" w:rsidRDefault="00125FD9" w:rsidP="00072E0D">
            <w:pPr>
              <w:jc w:val="center"/>
              <w:rPr>
                <w:sz w:val="28"/>
                <w:szCs w:val="28"/>
              </w:rPr>
            </w:pPr>
            <w:r w:rsidRPr="00125FD9">
              <w:rPr>
                <w:sz w:val="28"/>
                <w:szCs w:val="28"/>
              </w:rPr>
              <w:t>Qпен</w:t>
            </w:r>
            <w:r w:rsidR="00AA2CD3">
              <w:rPr>
                <w:sz w:val="28"/>
                <w:szCs w:val="28"/>
              </w:rPr>
              <w:t xml:space="preserve"> </w:t>
            </w:r>
            <w:r w:rsidRPr="00125FD9">
              <w:rPr>
                <w:sz w:val="28"/>
                <w:szCs w:val="28"/>
              </w:rPr>
              <w:t>-</w:t>
            </w:r>
          </w:p>
        </w:tc>
        <w:tc>
          <w:tcPr>
            <w:tcW w:w="6404" w:type="dxa"/>
            <w:gridSpan w:val="6"/>
            <w:shd w:val="clear" w:color="auto" w:fill="auto"/>
            <w:vAlign w:val="center"/>
          </w:tcPr>
          <w:p w:rsidR="00125FD9" w:rsidRPr="00125FD9" w:rsidRDefault="00125FD9" w:rsidP="00072E0D">
            <w:pPr>
              <w:rPr>
                <w:sz w:val="28"/>
                <w:szCs w:val="28"/>
              </w:rPr>
            </w:pPr>
            <w:r w:rsidRPr="00125FD9">
              <w:rPr>
                <w:sz w:val="28"/>
                <w:szCs w:val="28"/>
              </w:rPr>
              <w:t>количество поездок в год пенсионеров</w:t>
            </w:r>
          </w:p>
        </w:tc>
        <w:tc>
          <w:tcPr>
            <w:tcW w:w="1763" w:type="dxa"/>
            <w:shd w:val="clear" w:color="auto" w:fill="auto"/>
            <w:vAlign w:val="bottom"/>
          </w:tcPr>
          <w:p w:rsidR="00125FD9" w:rsidRPr="00125FD9" w:rsidRDefault="00125FD9" w:rsidP="00072E0D">
            <w:pPr>
              <w:jc w:val="center"/>
              <w:rPr>
                <w:sz w:val="28"/>
                <w:szCs w:val="28"/>
              </w:rPr>
            </w:pPr>
            <w:r w:rsidRPr="00125FD9">
              <w:rPr>
                <w:sz w:val="28"/>
                <w:szCs w:val="28"/>
              </w:rPr>
              <w:t>18541</w:t>
            </w:r>
          </w:p>
        </w:tc>
      </w:tr>
      <w:tr w:rsidR="00125FD9" w:rsidRPr="00125FD9" w:rsidTr="00072E0D">
        <w:trPr>
          <w:trHeight w:val="323"/>
        </w:trPr>
        <w:tc>
          <w:tcPr>
            <w:tcW w:w="1477" w:type="dxa"/>
            <w:shd w:val="clear" w:color="auto" w:fill="auto"/>
            <w:vAlign w:val="bottom"/>
          </w:tcPr>
          <w:p w:rsidR="00125FD9" w:rsidRPr="00125FD9" w:rsidRDefault="00125FD9" w:rsidP="00072E0D">
            <w:pPr>
              <w:jc w:val="center"/>
              <w:rPr>
                <w:sz w:val="28"/>
                <w:szCs w:val="28"/>
              </w:rPr>
            </w:pPr>
            <w:r w:rsidRPr="00125FD9">
              <w:rPr>
                <w:sz w:val="28"/>
                <w:szCs w:val="28"/>
              </w:rPr>
              <w:t>Qдет</w:t>
            </w:r>
            <w:r w:rsidR="00AA2CD3">
              <w:rPr>
                <w:sz w:val="28"/>
                <w:szCs w:val="28"/>
              </w:rPr>
              <w:t xml:space="preserve"> </w:t>
            </w:r>
            <w:r w:rsidRPr="00125FD9">
              <w:rPr>
                <w:sz w:val="28"/>
                <w:szCs w:val="28"/>
              </w:rPr>
              <w:t xml:space="preserve">- </w:t>
            </w:r>
          </w:p>
        </w:tc>
        <w:tc>
          <w:tcPr>
            <w:tcW w:w="6404" w:type="dxa"/>
            <w:gridSpan w:val="6"/>
            <w:shd w:val="clear" w:color="auto" w:fill="auto"/>
            <w:vAlign w:val="center"/>
          </w:tcPr>
          <w:p w:rsidR="00125FD9" w:rsidRPr="00125FD9" w:rsidRDefault="00125FD9" w:rsidP="00072E0D">
            <w:pPr>
              <w:rPr>
                <w:sz w:val="28"/>
                <w:szCs w:val="28"/>
              </w:rPr>
            </w:pPr>
            <w:r w:rsidRPr="00125FD9">
              <w:rPr>
                <w:sz w:val="28"/>
                <w:szCs w:val="28"/>
              </w:rPr>
              <w:t>количество поездок в год детей (учащихся)</w:t>
            </w:r>
          </w:p>
        </w:tc>
        <w:tc>
          <w:tcPr>
            <w:tcW w:w="1763" w:type="dxa"/>
            <w:shd w:val="clear" w:color="auto" w:fill="auto"/>
            <w:vAlign w:val="bottom"/>
          </w:tcPr>
          <w:p w:rsidR="00125FD9" w:rsidRPr="00125FD9" w:rsidRDefault="00125FD9" w:rsidP="00072E0D">
            <w:pPr>
              <w:jc w:val="center"/>
              <w:rPr>
                <w:sz w:val="28"/>
                <w:szCs w:val="28"/>
              </w:rPr>
            </w:pPr>
            <w:r w:rsidRPr="00125FD9">
              <w:rPr>
                <w:sz w:val="28"/>
                <w:szCs w:val="28"/>
              </w:rPr>
              <w:t>55623</w:t>
            </w:r>
          </w:p>
        </w:tc>
      </w:tr>
      <w:tr w:rsidR="00125FD9" w:rsidRPr="00E20F4F" w:rsidTr="00072E0D">
        <w:trPr>
          <w:trHeight w:val="1269"/>
        </w:trPr>
        <w:tc>
          <w:tcPr>
            <w:tcW w:w="9644" w:type="dxa"/>
            <w:gridSpan w:val="8"/>
            <w:shd w:val="clear" w:color="auto" w:fill="auto"/>
            <w:vAlign w:val="center"/>
          </w:tcPr>
          <w:p w:rsidR="00125FD9" w:rsidRPr="00E20F4F" w:rsidRDefault="00125FD9" w:rsidP="00072E0D">
            <w:pPr>
              <w:ind w:firstLine="567"/>
              <w:jc w:val="both"/>
              <w:rPr>
                <w:sz w:val="28"/>
              </w:rPr>
            </w:pPr>
            <w:r w:rsidRPr="00E20F4F">
              <w:rPr>
                <w:sz w:val="28"/>
              </w:rPr>
              <w:t>Количество поездок, по основным возрастным группам, определено пропорционально, в соответствии с экспертными данными таблицы 1, раздела 3 «Работа эксплуатационных автобусов» Приказа Федеральной службы государственной статистики от 31.07.2023 г</w:t>
            </w:r>
            <w:r w:rsidR="00AA2CD3" w:rsidRPr="00E20F4F">
              <w:rPr>
                <w:sz w:val="28"/>
              </w:rPr>
              <w:t>ода</w:t>
            </w:r>
            <w:r w:rsidRPr="00E20F4F">
              <w:rPr>
                <w:sz w:val="28"/>
              </w:rPr>
              <w:t xml:space="preserve"> № 364 «Об утверждении форм федерального статистического наблюдения для организации федерального статистического наблюдения за внутренней и внешней торговлей, платными услугами населению и транспорта».</w:t>
            </w:r>
          </w:p>
        </w:tc>
      </w:tr>
      <w:tr w:rsidR="00125FD9" w:rsidRPr="00125FD9" w:rsidTr="00072E0D">
        <w:trPr>
          <w:trHeight w:val="392"/>
        </w:trPr>
        <w:tc>
          <w:tcPr>
            <w:tcW w:w="9644" w:type="dxa"/>
            <w:gridSpan w:val="8"/>
            <w:shd w:val="clear" w:color="auto" w:fill="auto"/>
            <w:vAlign w:val="center"/>
          </w:tcPr>
          <w:p w:rsidR="00125FD9" w:rsidRPr="00125FD9" w:rsidRDefault="00125FD9" w:rsidP="00072E0D">
            <w:pPr>
              <w:ind w:firstLine="567"/>
              <w:rPr>
                <w:sz w:val="28"/>
                <w:szCs w:val="28"/>
              </w:rPr>
            </w:pPr>
            <w:r w:rsidRPr="00125FD9">
              <w:rPr>
                <w:sz w:val="28"/>
                <w:szCs w:val="28"/>
              </w:rPr>
              <w:t>Среднемесячное нормативное количество поездок Qн(мес) определяется по формуле:</w:t>
            </w:r>
          </w:p>
        </w:tc>
      </w:tr>
      <w:tr w:rsidR="00125FD9" w:rsidRPr="00125FD9" w:rsidTr="00072E0D">
        <w:trPr>
          <w:trHeight w:val="323"/>
        </w:trPr>
        <w:tc>
          <w:tcPr>
            <w:tcW w:w="1477" w:type="dxa"/>
            <w:shd w:val="clear" w:color="auto" w:fill="auto"/>
            <w:vAlign w:val="center"/>
          </w:tcPr>
          <w:p w:rsidR="00125FD9" w:rsidRPr="00125FD9" w:rsidRDefault="00125FD9" w:rsidP="00072E0D">
            <w:pPr>
              <w:jc w:val="center"/>
              <w:rPr>
                <w:sz w:val="28"/>
                <w:szCs w:val="28"/>
              </w:rPr>
            </w:pPr>
            <w:r w:rsidRPr="00125FD9">
              <w:rPr>
                <w:i/>
                <w:sz w:val="28"/>
                <w:szCs w:val="28"/>
              </w:rPr>
              <w:t>Qн(мес)=</w:t>
            </w:r>
          </w:p>
        </w:tc>
        <w:tc>
          <w:tcPr>
            <w:tcW w:w="1281" w:type="dxa"/>
            <w:shd w:val="clear" w:color="auto" w:fill="auto"/>
            <w:vAlign w:val="bottom"/>
          </w:tcPr>
          <w:p w:rsidR="00125FD9" w:rsidRPr="00125FD9" w:rsidRDefault="00125FD9" w:rsidP="00072E0D">
            <w:pPr>
              <w:jc w:val="center"/>
              <w:rPr>
                <w:sz w:val="28"/>
                <w:szCs w:val="28"/>
              </w:rPr>
            </w:pPr>
            <w:r w:rsidRPr="00125FD9">
              <w:rPr>
                <w:i/>
                <w:sz w:val="28"/>
                <w:szCs w:val="28"/>
                <w:u w:val="single"/>
              </w:rPr>
              <w:t>Qн</w:t>
            </w:r>
          </w:p>
        </w:tc>
        <w:tc>
          <w:tcPr>
            <w:tcW w:w="3842" w:type="dxa"/>
            <w:gridSpan w:val="4"/>
            <w:shd w:val="clear" w:color="auto" w:fill="auto"/>
            <w:vAlign w:val="center"/>
          </w:tcPr>
          <w:p w:rsidR="00125FD9" w:rsidRPr="00125FD9" w:rsidRDefault="00125FD9" w:rsidP="00072E0D">
            <w:pPr>
              <w:snapToGrid w:val="0"/>
              <w:jc w:val="center"/>
              <w:rPr>
                <w:sz w:val="28"/>
                <w:szCs w:val="28"/>
              </w:rPr>
            </w:pPr>
          </w:p>
        </w:tc>
        <w:tc>
          <w:tcPr>
            <w:tcW w:w="1281" w:type="dxa"/>
            <w:shd w:val="clear" w:color="auto" w:fill="auto"/>
            <w:vAlign w:val="center"/>
          </w:tcPr>
          <w:p w:rsidR="00125FD9" w:rsidRPr="00125FD9" w:rsidRDefault="00125FD9" w:rsidP="00072E0D">
            <w:pPr>
              <w:jc w:val="center"/>
              <w:rPr>
                <w:sz w:val="28"/>
                <w:szCs w:val="28"/>
              </w:rPr>
            </w:pPr>
            <w:r w:rsidRPr="00125FD9">
              <w:rPr>
                <w:sz w:val="28"/>
                <w:szCs w:val="28"/>
              </w:rPr>
              <w:t>=</w:t>
            </w:r>
          </w:p>
        </w:tc>
        <w:tc>
          <w:tcPr>
            <w:tcW w:w="1763" w:type="dxa"/>
            <w:shd w:val="clear" w:color="auto" w:fill="auto"/>
            <w:vAlign w:val="center"/>
          </w:tcPr>
          <w:p w:rsidR="00125FD9" w:rsidRPr="00125FD9" w:rsidRDefault="00125FD9" w:rsidP="00072E0D">
            <w:pPr>
              <w:jc w:val="center"/>
              <w:rPr>
                <w:sz w:val="28"/>
                <w:szCs w:val="28"/>
              </w:rPr>
            </w:pPr>
            <w:r w:rsidRPr="00125FD9">
              <w:rPr>
                <w:sz w:val="28"/>
                <w:szCs w:val="28"/>
              </w:rPr>
              <w:t>4557</w:t>
            </w:r>
          </w:p>
        </w:tc>
      </w:tr>
      <w:tr w:rsidR="00125FD9" w:rsidRPr="00125FD9" w:rsidTr="00072E0D">
        <w:trPr>
          <w:trHeight w:val="323"/>
        </w:trPr>
        <w:tc>
          <w:tcPr>
            <w:tcW w:w="1477" w:type="dxa"/>
            <w:shd w:val="clear" w:color="auto" w:fill="auto"/>
            <w:vAlign w:val="bottom"/>
          </w:tcPr>
          <w:p w:rsidR="00125FD9" w:rsidRPr="00125FD9" w:rsidRDefault="00125FD9" w:rsidP="00072E0D">
            <w:pPr>
              <w:snapToGrid w:val="0"/>
              <w:jc w:val="center"/>
              <w:rPr>
                <w:i/>
                <w:sz w:val="28"/>
                <w:szCs w:val="28"/>
              </w:rPr>
            </w:pPr>
          </w:p>
        </w:tc>
        <w:tc>
          <w:tcPr>
            <w:tcW w:w="1281" w:type="dxa"/>
            <w:shd w:val="clear" w:color="auto" w:fill="auto"/>
            <w:vAlign w:val="bottom"/>
          </w:tcPr>
          <w:p w:rsidR="00125FD9" w:rsidRPr="00125FD9" w:rsidRDefault="00125FD9" w:rsidP="00072E0D">
            <w:pPr>
              <w:jc w:val="center"/>
              <w:rPr>
                <w:sz w:val="28"/>
                <w:szCs w:val="28"/>
              </w:rPr>
            </w:pPr>
            <w:r w:rsidRPr="00125FD9">
              <w:rPr>
                <w:i/>
                <w:sz w:val="28"/>
                <w:szCs w:val="28"/>
              </w:rPr>
              <w:t>12</w:t>
            </w:r>
          </w:p>
        </w:tc>
        <w:tc>
          <w:tcPr>
            <w:tcW w:w="3842" w:type="dxa"/>
            <w:gridSpan w:val="4"/>
            <w:shd w:val="clear" w:color="auto" w:fill="auto"/>
            <w:vAlign w:val="center"/>
          </w:tcPr>
          <w:p w:rsidR="00125FD9" w:rsidRPr="00125FD9" w:rsidRDefault="00125FD9" w:rsidP="00072E0D">
            <w:pPr>
              <w:jc w:val="center"/>
              <w:rPr>
                <w:sz w:val="28"/>
                <w:szCs w:val="28"/>
              </w:rPr>
            </w:pPr>
            <w:r w:rsidRPr="00125FD9">
              <w:rPr>
                <w:sz w:val="28"/>
                <w:szCs w:val="28"/>
              </w:rPr>
              <w:t>(поездок/ месяц)</w:t>
            </w:r>
          </w:p>
        </w:tc>
        <w:tc>
          <w:tcPr>
            <w:tcW w:w="1281" w:type="dxa"/>
            <w:shd w:val="clear" w:color="auto" w:fill="auto"/>
            <w:vAlign w:val="bottom"/>
          </w:tcPr>
          <w:p w:rsidR="00125FD9" w:rsidRPr="00125FD9" w:rsidRDefault="00125FD9" w:rsidP="00072E0D">
            <w:pPr>
              <w:snapToGrid w:val="0"/>
              <w:jc w:val="center"/>
              <w:rPr>
                <w:sz w:val="28"/>
                <w:szCs w:val="28"/>
              </w:rPr>
            </w:pPr>
          </w:p>
        </w:tc>
        <w:tc>
          <w:tcPr>
            <w:tcW w:w="1763" w:type="dxa"/>
            <w:shd w:val="clear" w:color="auto" w:fill="auto"/>
            <w:vAlign w:val="bottom"/>
          </w:tcPr>
          <w:p w:rsidR="00125FD9" w:rsidRPr="00125FD9" w:rsidRDefault="00125FD9" w:rsidP="00072E0D">
            <w:pPr>
              <w:snapToGrid w:val="0"/>
              <w:jc w:val="center"/>
              <w:rPr>
                <w:sz w:val="28"/>
                <w:szCs w:val="28"/>
              </w:rPr>
            </w:pPr>
          </w:p>
        </w:tc>
      </w:tr>
      <w:tr w:rsidR="00125FD9" w:rsidRPr="00125FD9" w:rsidTr="00072E0D">
        <w:trPr>
          <w:trHeight w:val="323"/>
        </w:trPr>
        <w:tc>
          <w:tcPr>
            <w:tcW w:w="1477" w:type="dxa"/>
            <w:shd w:val="clear" w:color="auto" w:fill="auto"/>
            <w:vAlign w:val="bottom"/>
          </w:tcPr>
          <w:p w:rsidR="00125FD9" w:rsidRPr="00125FD9" w:rsidRDefault="00125FD9" w:rsidP="00072E0D">
            <w:pPr>
              <w:rPr>
                <w:sz w:val="28"/>
                <w:szCs w:val="28"/>
              </w:rPr>
            </w:pPr>
            <w:r w:rsidRPr="00125FD9">
              <w:rPr>
                <w:sz w:val="28"/>
                <w:szCs w:val="28"/>
              </w:rPr>
              <w:t>где:</w:t>
            </w:r>
          </w:p>
        </w:tc>
        <w:tc>
          <w:tcPr>
            <w:tcW w:w="1281" w:type="dxa"/>
            <w:shd w:val="clear" w:color="auto" w:fill="auto"/>
            <w:vAlign w:val="bottom"/>
          </w:tcPr>
          <w:p w:rsidR="00125FD9" w:rsidRPr="00125FD9" w:rsidRDefault="00125FD9" w:rsidP="00072E0D">
            <w:pPr>
              <w:snapToGrid w:val="0"/>
              <w:rPr>
                <w:sz w:val="28"/>
                <w:szCs w:val="28"/>
              </w:rPr>
            </w:pPr>
          </w:p>
        </w:tc>
        <w:tc>
          <w:tcPr>
            <w:tcW w:w="1280" w:type="dxa"/>
            <w:shd w:val="clear" w:color="auto" w:fill="auto"/>
            <w:vAlign w:val="bottom"/>
          </w:tcPr>
          <w:p w:rsidR="00125FD9" w:rsidRPr="00125FD9" w:rsidRDefault="00125FD9" w:rsidP="00072E0D">
            <w:pPr>
              <w:snapToGrid w:val="0"/>
              <w:rPr>
                <w:sz w:val="28"/>
                <w:szCs w:val="28"/>
              </w:rPr>
            </w:pPr>
          </w:p>
        </w:tc>
        <w:tc>
          <w:tcPr>
            <w:tcW w:w="1281" w:type="dxa"/>
            <w:shd w:val="clear" w:color="auto" w:fill="auto"/>
            <w:vAlign w:val="bottom"/>
          </w:tcPr>
          <w:p w:rsidR="00125FD9" w:rsidRPr="00125FD9" w:rsidRDefault="00125FD9" w:rsidP="00072E0D">
            <w:pPr>
              <w:snapToGrid w:val="0"/>
              <w:rPr>
                <w:sz w:val="28"/>
                <w:szCs w:val="28"/>
              </w:rPr>
            </w:pPr>
          </w:p>
        </w:tc>
        <w:tc>
          <w:tcPr>
            <w:tcW w:w="1281" w:type="dxa"/>
            <w:gridSpan w:val="2"/>
            <w:shd w:val="clear" w:color="auto" w:fill="auto"/>
            <w:vAlign w:val="bottom"/>
          </w:tcPr>
          <w:p w:rsidR="00125FD9" w:rsidRPr="00125FD9" w:rsidRDefault="00125FD9" w:rsidP="00072E0D">
            <w:pPr>
              <w:snapToGrid w:val="0"/>
              <w:rPr>
                <w:sz w:val="28"/>
                <w:szCs w:val="28"/>
              </w:rPr>
            </w:pPr>
          </w:p>
        </w:tc>
        <w:tc>
          <w:tcPr>
            <w:tcW w:w="1281" w:type="dxa"/>
            <w:shd w:val="clear" w:color="auto" w:fill="auto"/>
            <w:vAlign w:val="bottom"/>
          </w:tcPr>
          <w:p w:rsidR="00125FD9" w:rsidRPr="00125FD9" w:rsidRDefault="00125FD9" w:rsidP="00072E0D">
            <w:pPr>
              <w:snapToGrid w:val="0"/>
              <w:rPr>
                <w:sz w:val="28"/>
                <w:szCs w:val="28"/>
              </w:rPr>
            </w:pPr>
          </w:p>
        </w:tc>
        <w:tc>
          <w:tcPr>
            <w:tcW w:w="1763" w:type="dxa"/>
            <w:shd w:val="clear" w:color="auto" w:fill="auto"/>
            <w:vAlign w:val="bottom"/>
          </w:tcPr>
          <w:p w:rsidR="00125FD9" w:rsidRPr="00125FD9" w:rsidRDefault="00125FD9" w:rsidP="00072E0D">
            <w:pPr>
              <w:snapToGrid w:val="0"/>
              <w:rPr>
                <w:sz w:val="28"/>
                <w:szCs w:val="28"/>
              </w:rPr>
            </w:pPr>
          </w:p>
        </w:tc>
      </w:tr>
      <w:tr w:rsidR="00125FD9" w:rsidRPr="00125FD9" w:rsidTr="00072E0D">
        <w:trPr>
          <w:trHeight w:val="323"/>
        </w:trPr>
        <w:tc>
          <w:tcPr>
            <w:tcW w:w="1477" w:type="dxa"/>
            <w:shd w:val="clear" w:color="auto" w:fill="auto"/>
            <w:vAlign w:val="bottom"/>
          </w:tcPr>
          <w:p w:rsidR="00125FD9" w:rsidRPr="00125FD9" w:rsidRDefault="00125FD9" w:rsidP="00072E0D">
            <w:pPr>
              <w:jc w:val="center"/>
              <w:rPr>
                <w:sz w:val="28"/>
                <w:szCs w:val="28"/>
              </w:rPr>
            </w:pPr>
            <w:r w:rsidRPr="00125FD9">
              <w:rPr>
                <w:sz w:val="28"/>
                <w:szCs w:val="28"/>
              </w:rPr>
              <w:t>12</w:t>
            </w:r>
            <w:r w:rsidR="007B7EEF">
              <w:rPr>
                <w:sz w:val="28"/>
                <w:szCs w:val="28"/>
              </w:rPr>
              <w:t xml:space="preserve"> </w:t>
            </w:r>
            <w:r w:rsidRPr="00125FD9">
              <w:rPr>
                <w:sz w:val="28"/>
                <w:szCs w:val="28"/>
              </w:rPr>
              <w:t>-</w:t>
            </w:r>
          </w:p>
        </w:tc>
        <w:tc>
          <w:tcPr>
            <w:tcW w:w="6404" w:type="dxa"/>
            <w:gridSpan w:val="6"/>
            <w:shd w:val="clear" w:color="auto" w:fill="auto"/>
            <w:vAlign w:val="center"/>
          </w:tcPr>
          <w:p w:rsidR="00125FD9" w:rsidRPr="00125FD9" w:rsidRDefault="00125FD9" w:rsidP="00072E0D">
            <w:pPr>
              <w:rPr>
                <w:sz w:val="28"/>
                <w:szCs w:val="28"/>
              </w:rPr>
            </w:pPr>
            <w:r w:rsidRPr="00125FD9">
              <w:rPr>
                <w:sz w:val="28"/>
                <w:szCs w:val="28"/>
              </w:rPr>
              <w:t>количество месяцев в году.</w:t>
            </w:r>
          </w:p>
        </w:tc>
        <w:tc>
          <w:tcPr>
            <w:tcW w:w="1763" w:type="dxa"/>
            <w:shd w:val="clear" w:color="auto" w:fill="auto"/>
            <w:vAlign w:val="bottom"/>
          </w:tcPr>
          <w:p w:rsidR="00125FD9" w:rsidRPr="00125FD9" w:rsidRDefault="00125FD9" w:rsidP="00072E0D">
            <w:pPr>
              <w:snapToGrid w:val="0"/>
              <w:rPr>
                <w:sz w:val="28"/>
                <w:szCs w:val="28"/>
              </w:rPr>
            </w:pPr>
          </w:p>
        </w:tc>
      </w:tr>
      <w:tr w:rsidR="00125FD9" w:rsidRPr="00125FD9" w:rsidTr="00072E0D">
        <w:trPr>
          <w:trHeight w:val="210"/>
        </w:trPr>
        <w:tc>
          <w:tcPr>
            <w:tcW w:w="1477" w:type="dxa"/>
            <w:shd w:val="clear" w:color="auto" w:fill="auto"/>
            <w:vAlign w:val="bottom"/>
          </w:tcPr>
          <w:p w:rsidR="00125FD9" w:rsidRPr="00125FD9" w:rsidRDefault="00125FD9" w:rsidP="00072E0D">
            <w:pPr>
              <w:snapToGrid w:val="0"/>
              <w:rPr>
                <w:sz w:val="28"/>
                <w:szCs w:val="28"/>
              </w:rPr>
            </w:pPr>
          </w:p>
        </w:tc>
        <w:tc>
          <w:tcPr>
            <w:tcW w:w="1281" w:type="dxa"/>
            <w:shd w:val="clear" w:color="auto" w:fill="auto"/>
            <w:vAlign w:val="bottom"/>
          </w:tcPr>
          <w:p w:rsidR="00125FD9" w:rsidRPr="00125FD9" w:rsidRDefault="00125FD9" w:rsidP="00072E0D">
            <w:pPr>
              <w:snapToGrid w:val="0"/>
              <w:rPr>
                <w:sz w:val="28"/>
                <w:szCs w:val="28"/>
              </w:rPr>
            </w:pPr>
          </w:p>
        </w:tc>
        <w:tc>
          <w:tcPr>
            <w:tcW w:w="1280" w:type="dxa"/>
            <w:shd w:val="clear" w:color="auto" w:fill="auto"/>
            <w:vAlign w:val="bottom"/>
          </w:tcPr>
          <w:p w:rsidR="00125FD9" w:rsidRPr="00125FD9" w:rsidRDefault="00125FD9" w:rsidP="00072E0D">
            <w:pPr>
              <w:snapToGrid w:val="0"/>
              <w:rPr>
                <w:sz w:val="28"/>
                <w:szCs w:val="28"/>
              </w:rPr>
            </w:pPr>
          </w:p>
        </w:tc>
        <w:tc>
          <w:tcPr>
            <w:tcW w:w="1281" w:type="dxa"/>
            <w:shd w:val="clear" w:color="auto" w:fill="auto"/>
            <w:vAlign w:val="bottom"/>
          </w:tcPr>
          <w:p w:rsidR="00125FD9" w:rsidRPr="00125FD9" w:rsidRDefault="00125FD9" w:rsidP="00072E0D">
            <w:pPr>
              <w:snapToGrid w:val="0"/>
              <w:rPr>
                <w:sz w:val="28"/>
                <w:szCs w:val="28"/>
              </w:rPr>
            </w:pPr>
          </w:p>
        </w:tc>
        <w:tc>
          <w:tcPr>
            <w:tcW w:w="1281" w:type="dxa"/>
            <w:gridSpan w:val="2"/>
            <w:shd w:val="clear" w:color="auto" w:fill="auto"/>
            <w:vAlign w:val="bottom"/>
          </w:tcPr>
          <w:p w:rsidR="00125FD9" w:rsidRPr="00125FD9" w:rsidRDefault="00125FD9" w:rsidP="00072E0D">
            <w:pPr>
              <w:snapToGrid w:val="0"/>
              <w:rPr>
                <w:sz w:val="28"/>
                <w:szCs w:val="28"/>
              </w:rPr>
            </w:pPr>
          </w:p>
        </w:tc>
        <w:tc>
          <w:tcPr>
            <w:tcW w:w="1281" w:type="dxa"/>
            <w:shd w:val="clear" w:color="auto" w:fill="auto"/>
            <w:vAlign w:val="bottom"/>
          </w:tcPr>
          <w:p w:rsidR="00125FD9" w:rsidRPr="00125FD9" w:rsidRDefault="00125FD9" w:rsidP="00072E0D">
            <w:pPr>
              <w:snapToGrid w:val="0"/>
              <w:rPr>
                <w:sz w:val="28"/>
                <w:szCs w:val="28"/>
              </w:rPr>
            </w:pPr>
          </w:p>
        </w:tc>
        <w:tc>
          <w:tcPr>
            <w:tcW w:w="1763" w:type="dxa"/>
            <w:shd w:val="clear" w:color="auto" w:fill="auto"/>
            <w:vAlign w:val="bottom"/>
          </w:tcPr>
          <w:p w:rsidR="00125FD9" w:rsidRPr="00125FD9" w:rsidRDefault="00125FD9" w:rsidP="00072E0D">
            <w:pPr>
              <w:snapToGrid w:val="0"/>
              <w:rPr>
                <w:sz w:val="28"/>
                <w:szCs w:val="28"/>
              </w:rPr>
            </w:pPr>
          </w:p>
        </w:tc>
      </w:tr>
      <w:tr w:rsidR="00125FD9" w:rsidRPr="00125FD9" w:rsidTr="00072E0D">
        <w:trPr>
          <w:trHeight w:val="566"/>
        </w:trPr>
        <w:tc>
          <w:tcPr>
            <w:tcW w:w="9644" w:type="dxa"/>
            <w:gridSpan w:val="8"/>
            <w:shd w:val="clear" w:color="auto" w:fill="auto"/>
            <w:vAlign w:val="center"/>
          </w:tcPr>
          <w:p w:rsidR="00125FD9" w:rsidRPr="00125FD9" w:rsidRDefault="00125FD9" w:rsidP="00072E0D">
            <w:pPr>
              <w:ind w:firstLine="567"/>
              <w:jc w:val="both"/>
              <w:rPr>
                <w:sz w:val="28"/>
                <w:szCs w:val="28"/>
              </w:rPr>
            </w:pPr>
            <w:r w:rsidRPr="00125FD9">
              <w:rPr>
                <w:sz w:val="28"/>
                <w:szCs w:val="28"/>
              </w:rPr>
              <w:t>Отношение количества поездок одного пассажира к среднемесячной нормативной величине количества поездок Qн(мес) характеризует индекс транспортной подвижности (Ип):</w:t>
            </w:r>
          </w:p>
        </w:tc>
      </w:tr>
      <w:tr w:rsidR="00125FD9" w:rsidRPr="00125FD9" w:rsidTr="00072E0D">
        <w:trPr>
          <w:trHeight w:val="323"/>
        </w:trPr>
        <w:tc>
          <w:tcPr>
            <w:tcW w:w="1477" w:type="dxa"/>
            <w:shd w:val="clear" w:color="auto" w:fill="auto"/>
            <w:vAlign w:val="center"/>
          </w:tcPr>
          <w:p w:rsidR="00125FD9" w:rsidRPr="00125FD9" w:rsidRDefault="00125FD9" w:rsidP="00072E0D">
            <w:pPr>
              <w:jc w:val="center"/>
              <w:rPr>
                <w:sz w:val="28"/>
                <w:szCs w:val="28"/>
              </w:rPr>
            </w:pPr>
            <w:r w:rsidRPr="00125FD9">
              <w:rPr>
                <w:i/>
                <w:sz w:val="28"/>
                <w:szCs w:val="28"/>
              </w:rPr>
              <w:t>Ип =</w:t>
            </w:r>
          </w:p>
        </w:tc>
        <w:tc>
          <w:tcPr>
            <w:tcW w:w="1281" w:type="dxa"/>
            <w:shd w:val="clear" w:color="auto" w:fill="auto"/>
            <w:vAlign w:val="center"/>
          </w:tcPr>
          <w:p w:rsidR="00125FD9" w:rsidRPr="00125FD9" w:rsidRDefault="00125FD9" w:rsidP="00072E0D">
            <w:pPr>
              <w:jc w:val="center"/>
              <w:rPr>
                <w:sz w:val="28"/>
                <w:szCs w:val="28"/>
              </w:rPr>
            </w:pPr>
            <w:r w:rsidRPr="00125FD9">
              <w:rPr>
                <w:i/>
                <w:sz w:val="28"/>
                <w:szCs w:val="28"/>
                <w:u w:val="single"/>
              </w:rPr>
              <w:t>Qн</w:t>
            </w:r>
          </w:p>
        </w:tc>
        <w:tc>
          <w:tcPr>
            <w:tcW w:w="1280" w:type="dxa"/>
            <w:shd w:val="clear" w:color="auto" w:fill="auto"/>
            <w:vAlign w:val="center"/>
          </w:tcPr>
          <w:p w:rsidR="00125FD9" w:rsidRPr="00125FD9" w:rsidRDefault="00125FD9" w:rsidP="00072E0D">
            <w:pPr>
              <w:jc w:val="center"/>
              <w:rPr>
                <w:sz w:val="28"/>
                <w:szCs w:val="28"/>
              </w:rPr>
            </w:pPr>
            <w:r w:rsidRPr="00125FD9">
              <w:rPr>
                <w:i/>
                <w:sz w:val="28"/>
                <w:szCs w:val="28"/>
              </w:rPr>
              <w:t>* 100</w:t>
            </w:r>
          </w:p>
        </w:tc>
        <w:tc>
          <w:tcPr>
            <w:tcW w:w="1281" w:type="dxa"/>
            <w:shd w:val="clear" w:color="auto" w:fill="auto"/>
            <w:vAlign w:val="bottom"/>
          </w:tcPr>
          <w:p w:rsidR="00125FD9" w:rsidRPr="00125FD9" w:rsidRDefault="00125FD9" w:rsidP="00072E0D">
            <w:pPr>
              <w:snapToGrid w:val="0"/>
              <w:rPr>
                <w:sz w:val="28"/>
                <w:szCs w:val="28"/>
              </w:rPr>
            </w:pPr>
          </w:p>
        </w:tc>
        <w:tc>
          <w:tcPr>
            <w:tcW w:w="1281" w:type="dxa"/>
            <w:gridSpan w:val="2"/>
            <w:shd w:val="clear" w:color="auto" w:fill="auto"/>
            <w:vAlign w:val="bottom"/>
          </w:tcPr>
          <w:p w:rsidR="00125FD9" w:rsidRPr="00125FD9" w:rsidRDefault="00125FD9" w:rsidP="00072E0D">
            <w:pPr>
              <w:snapToGrid w:val="0"/>
              <w:rPr>
                <w:sz w:val="28"/>
                <w:szCs w:val="28"/>
              </w:rPr>
            </w:pPr>
          </w:p>
        </w:tc>
        <w:tc>
          <w:tcPr>
            <w:tcW w:w="1281" w:type="dxa"/>
            <w:shd w:val="clear" w:color="auto" w:fill="auto"/>
            <w:vAlign w:val="center"/>
          </w:tcPr>
          <w:p w:rsidR="00125FD9" w:rsidRPr="00125FD9" w:rsidRDefault="00125FD9" w:rsidP="00072E0D">
            <w:pPr>
              <w:rPr>
                <w:sz w:val="28"/>
                <w:szCs w:val="28"/>
              </w:rPr>
            </w:pPr>
            <w:r w:rsidRPr="00125FD9">
              <w:rPr>
                <w:sz w:val="28"/>
                <w:szCs w:val="28"/>
              </w:rPr>
              <w:t>=</w:t>
            </w:r>
          </w:p>
        </w:tc>
        <w:tc>
          <w:tcPr>
            <w:tcW w:w="1763" w:type="dxa"/>
            <w:shd w:val="clear" w:color="auto" w:fill="auto"/>
            <w:vAlign w:val="center"/>
          </w:tcPr>
          <w:p w:rsidR="00125FD9" w:rsidRPr="00125FD9" w:rsidRDefault="00125FD9" w:rsidP="00072E0D">
            <w:pPr>
              <w:jc w:val="center"/>
              <w:rPr>
                <w:sz w:val="28"/>
                <w:szCs w:val="28"/>
              </w:rPr>
            </w:pPr>
            <w:r w:rsidRPr="00125FD9">
              <w:rPr>
                <w:sz w:val="28"/>
                <w:szCs w:val="28"/>
              </w:rPr>
              <w:t>1200,07</w:t>
            </w:r>
          </w:p>
        </w:tc>
      </w:tr>
      <w:tr w:rsidR="00125FD9" w:rsidRPr="00125FD9" w:rsidTr="00072E0D">
        <w:trPr>
          <w:trHeight w:val="323"/>
        </w:trPr>
        <w:tc>
          <w:tcPr>
            <w:tcW w:w="1477" w:type="dxa"/>
            <w:shd w:val="clear" w:color="auto" w:fill="auto"/>
            <w:vAlign w:val="bottom"/>
          </w:tcPr>
          <w:p w:rsidR="00125FD9" w:rsidRPr="00125FD9" w:rsidRDefault="00125FD9" w:rsidP="00072E0D">
            <w:pPr>
              <w:snapToGrid w:val="0"/>
              <w:jc w:val="center"/>
              <w:rPr>
                <w:i/>
                <w:sz w:val="28"/>
                <w:szCs w:val="28"/>
              </w:rPr>
            </w:pPr>
          </w:p>
        </w:tc>
        <w:tc>
          <w:tcPr>
            <w:tcW w:w="1281" w:type="dxa"/>
            <w:shd w:val="clear" w:color="auto" w:fill="auto"/>
            <w:vAlign w:val="center"/>
          </w:tcPr>
          <w:p w:rsidR="00125FD9" w:rsidRPr="00125FD9" w:rsidRDefault="00125FD9" w:rsidP="00072E0D">
            <w:pPr>
              <w:jc w:val="center"/>
              <w:rPr>
                <w:sz w:val="28"/>
                <w:szCs w:val="28"/>
              </w:rPr>
            </w:pPr>
            <w:r w:rsidRPr="00125FD9">
              <w:rPr>
                <w:i/>
                <w:sz w:val="28"/>
                <w:szCs w:val="28"/>
              </w:rPr>
              <w:t>Qн(мес)</w:t>
            </w:r>
          </w:p>
        </w:tc>
        <w:tc>
          <w:tcPr>
            <w:tcW w:w="1280" w:type="dxa"/>
            <w:shd w:val="clear" w:color="auto" w:fill="auto"/>
            <w:vAlign w:val="bottom"/>
          </w:tcPr>
          <w:p w:rsidR="00125FD9" w:rsidRPr="00125FD9" w:rsidRDefault="00125FD9" w:rsidP="00072E0D">
            <w:pPr>
              <w:snapToGrid w:val="0"/>
              <w:rPr>
                <w:sz w:val="28"/>
                <w:szCs w:val="28"/>
              </w:rPr>
            </w:pPr>
          </w:p>
        </w:tc>
        <w:tc>
          <w:tcPr>
            <w:tcW w:w="1281" w:type="dxa"/>
            <w:shd w:val="clear" w:color="auto" w:fill="auto"/>
            <w:vAlign w:val="bottom"/>
          </w:tcPr>
          <w:p w:rsidR="00125FD9" w:rsidRPr="00125FD9" w:rsidRDefault="00125FD9" w:rsidP="00072E0D">
            <w:pPr>
              <w:snapToGrid w:val="0"/>
              <w:rPr>
                <w:sz w:val="28"/>
                <w:szCs w:val="28"/>
              </w:rPr>
            </w:pPr>
          </w:p>
        </w:tc>
        <w:tc>
          <w:tcPr>
            <w:tcW w:w="1281" w:type="dxa"/>
            <w:gridSpan w:val="2"/>
            <w:shd w:val="clear" w:color="auto" w:fill="auto"/>
            <w:vAlign w:val="bottom"/>
          </w:tcPr>
          <w:p w:rsidR="00125FD9" w:rsidRPr="00125FD9" w:rsidRDefault="00125FD9" w:rsidP="00072E0D">
            <w:pPr>
              <w:snapToGrid w:val="0"/>
              <w:rPr>
                <w:sz w:val="28"/>
                <w:szCs w:val="28"/>
              </w:rPr>
            </w:pPr>
          </w:p>
        </w:tc>
        <w:tc>
          <w:tcPr>
            <w:tcW w:w="1281" w:type="dxa"/>
            <w:shd w:val="clear" w:color="auto" w:fill="auto"/>
            <w:vAlign w:val="bottom"/>
          </w:tcPr>
          <w:p w:rsidR="00125FD9" w:rsidRPr="00125FD9" w:rsidRDefault="00125FD9" w:rsidP="00072E0D">
            <w:pPr>
              <w:snapToGrid w:val="0"/>
              <w:rPr>
                <w:sz w:val="28"/>
                <w:szCs w:val="28"/>
              </w:rPr>
            </w:pPr>
          </w:p>
        </w:tc>
        <w:tc>
          <w:tcPr>
            <w:tcW w:w="1763" w:type="dxa"/>
            <w:shd w:val="clear" w:color="auto" w:fill="auto"/>
            <w:vAlign w:val="bottom"/>
          </w:tcPr>
          <w:p w:rsidR="00125FD9" w:rsidRPr="00125FD9" w:rsidRDefault="00125FD9" w:rsidP="00072E0D">
            <w:pPr>
              <w:snapToGrid w:val="0"/>
              <w:jc w:val="center"/>
              <w:rPr>
                <w:sz w:val="28"/>
                <w:szCs w:val="28"/>
              </w:rPr>
            </w:pPr>
          </w:p>
        </w:tc>
      </w:tr>
      <w:tr w:rsidR="00125FD9" w:rsidRPr="00125FD9" w:rsidTr="00072E0D">
        <w:trPr>
          <w:trHeight w:val="158"/>
        </w:trPr>
        <w:tc>
          <w:tcPr>
            <w:tcW w:w="1477" w:type="dxa"/>
            <w:shd w:val="clear" w:color="auto" w:fill="auto"/>
            <w:vAlign w:val="bottom"/>
          </w:tcPr>
          <w:p w:rsidR="00125FD9" w:rsidRPr="00125FD9" w:rsidRDefault="00125FD9" w:rsidP="00072E0D">
            <w:pPr>
              <w:snapToGrid w:val="0"/>
              <w:rPr>
                <w:sz w:val="28"/>
                <w:szCs w:val="28"/>
              </w:rPr>
            </w:pPr>
          </w:p>
        </w:tc>
        <w:tc>
          <w:tcPr>
            <w:tcW w:w="1281" w:type="dxa"/>
            <w:shd w:val="clear" w:color="auto" w:fill="auto"/>
            <w:vAlign w:val="bottom"/>
          </w:tcPr>
          <w:p w:rsidR="00125FD9" w:rsidRPr="00125FD9" w:rsidRDefault="00125FD9" w:rsidP="00072E0D">
            <w:pPr>
              <w:snapToGrid w:val="0"/>
              <w:rPr>
                <w:sz w:val="28"/>
                <w:szCs w:val="28"/>
              </w:rPr>
            </w:pPr>
          </w:p>
        </w:tc>
        <w:tc>
          <w:tcPr>
            <w:tcW w:w="1280" w:type="dxa"/>
            <w:shd w:val="clear" w:color="auto" w:fill="auto"/>
            <w:vAlign w:val="bottom"/>
          </w:tcPr>
          <w:p w:rsidR="00125FD9" w:rsidRPr="00125FD9" w:rsidRDefault="00125FD9" w:rsidP="00072E0D">
            <w:pPr>
              <w:snapToGrid w:val="0"/>
              <w:rPr>
                <w:sz w:val="28"/>
                <w:szCs w:val="28"/>
              </w:rPr>
            </w:pPr>
          </w:p>
        </w:tc>
        <w:tc>
          <w:tcPr>
            <w:tcW w:w="1281" w:type="dxa"/>
            <w:shd w:val="clear" w:color="auto" w:fill="auto"/>
            <w:vAlign w:val="bottom"/>
          </w:tcPr>
          <w:p w:rsidR="00125FD9" w:rsidRPr="00125FD9" w:rsidRDefault="00125FD9" w:rsidP="00072E0D">
            <w:pPr>
              <w:snapToGrid w:val="0"/>
              <w:rPr>
                <w:sz w:val="28"/>
                <w:szCs w:val="28"/>
              </w:rPr>
            </w:pPr>
          </w:p>
        </w:tc>
        <w:tc>
          <w:tcPr>
            <w:tcW w:w="1281" w:type="dxa"/>
            <w:gridSpan w:val="2"/>
            <w:shd w:val="clear" w:color="auto" w:fill="auto"/>
            <w:vAlign w:val="bottom"/>
          </w:tcPr>
          <w:p w:rsidR="00125FD9" w:rsidRPr="00125FD9" w:rsidRDefault="00125FD9" w:rsidP="00072E0D">
            <w:pPr>
              <w:snapToGrid w:val="0"/>
              <w:rPr>
                <w:sz w:val="28"/>
                <w:szCs w:val="28"/>
              </w:rPr>
            </w:pPr>
          </w:p>
        </w:tc>
        <w:tc>
          <w:tcPr>
            <w:tcW w:w="1281" w:type="dxa"/>
            <w:shd w:val="clear" w:color="auto" w:fill="auto"/>
            <w:vAlign w:val="bottom"/>
          </w:tcPr>
          <w:p w:rsidR="00125FD9" w:rsidRPr="00125FD9" w:rsidRDefault="00125FD9" w:rsidP="00072E0D">
            <w:pPr>
              <w:snapToGrid w:val="0"/>
              <w:rPr>
                <w:sz w:val="28"/>
                <w:szCs w:val="28"/>
              </w:rPr>
            </w:pPr>
          </w:p>
        </w:tc>
        <w:tc>
          <w:tcPr>
            <w:tcW w:w="1763" w:type="dxa"/>
            <w:shd w:val="clear" w:color="auto" w:fill="auto"/>
            <w:vAlign w:val="bottom"/>
          </w:tcPr>
          <w:p w:rsidR="00125FD9" w:rsidRPr="00125FD9" w:rsidRDefault="00125FD9" w:rsidP="00072E0D">
            <w:pPr>
              <w:snapToGrid w:val="0"/>
              <w:rPr>
                <w:sz w:val="28"/>
                <w:szCs w:val="28"/>
              </w:rPr>
            </w:pPr>
          </w:p>
        </w:tc>
      </w:tr>
      <w:tr w:rsidR="00125FD9" w:rsidRPr="00125FD9" w:rsidTr="009744B8">
        <w:trPr>
          <w:trHeight w:val="323"/>
        </w:trPr>
        <w:tc>
          <w:tcPr>
            <w:tcW w:w="9644" w:type="dxa"/>
            <w:gridSpan w:val="8"/>
            <w:shd w:val="clear" w:color="auto" w:fill="auto"/>
            <w:vAlign w:val="center"/>
          </w:tcPr>
          <w:p w:rsidR="00125FD9" w:rsidRPr="00125FD9" w:rsidRDefault="00125FD9" w:rsidP="00072E0D">
            <w:pPr>
              <w:jc w:val="center"/>
              <w:rPr>
                <w:sz w:val="28"/>
                <w:szCs w:val="28"/>
              </w:rPr>
            </w:pPr>
            <w:r w:rsidRPr="00125FD9">
              <w:rPr>
                <w:b/>
                <w:sz w:val="28"/>
                <w:szCs w:val="28"/>
              </w:rPr>
              <w:t>2. Расчет критерия ценовой доступности транспортных услуг</w:t>
            </w:r>
          </w:p>
        </w:tc>
      </w:tr>
      <w:tr w:rsidR="00125FD9" w:rsidRPr="00125FD9" w:rsidTr="009744B8">
        <w:trPr>
          <w:trHeight w:val="1268"/>
        </w:trPr>
        <w:tc>
          <w:tcPr>
            <w:tcW w:w="9644" w:type="dxa"/>
            <w:gridSpan w:val="8"/>
            <w:shd w:val="clear" w:color="auto" w:fill="auto"/>
            <w:vAlign w:val="center"/>
          </w:tcPr>
          <w:p w:rsidR="00125FD9" w:rsidRPr="00125FD9" w:rsidRDefault="00125FD9" w:rsidP="00072E0D">
            <w:pPr>
              <w:ind w:firstLine="567"/>
              <w:jc w:val="both"/>
              <w:rPr>
                <w:sz w:val="28"/>
                <w:szCs w:val="28"/>
              </w:rPr>
            </w:pPr>
            <w:r w:rsidRPr="00125FD9">
              <w:rPr>
                <w:sz w:val="28"/>
                <w:szCs w:val="28"/>
              </w:rPr>
              <w:t>Платежеспособный спрос населения определяется как доля затрат на повседневные услуги городского пассажирского транспорта в среднедушевом денежном доходе населения. Уровень максимально возможных транспортных расходов в доходах населения целесообразно принимать в размере до 7 процентов, согласно распоряжению Министерства транса РФ от 31.01.2017 г</w:t>
            </w:r>
            <w:r w:rsidR="00C8260B">
              <w:rPr>
                <w:sz w:val="28"/>
                <w:szCs w:val="28"/>
              </w:rPr>
              <w:t>ода</w:t>
            </w:r>
            <w:r w:rsidRPr="00125FD9">
              <w:rPr>
                <w:sz w:val="28"/>
                <w:szCs w:val="28"/>
              </w:rPr>
              <w:t xml:space="preserve"> № НА-19-р «Об утверждении социального стандарта транспортного </w:t>
            </w:r>
            <w:r w:rsidRPr="00125FD9">
              <w:rPr>
                <w:sz w:val="28"/>
                <w:szCs w:val="28"/>
              </w:rPr>
              <w:lastRenderedPageBreak/>
              <w:t>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tc>
      </w:tr>
      <w:tr w:rsidR="00125FD9" w:rsidRPr="00125FD9" w:rsidTr="009744B8">
        <w:trPr>
          <w:trHeight w:val="597"/>
        </w:trPr>
        <w:tc>
          <w:tcPr>
            <w:tcW w:w="9644" w:type="dxa"/>
            <w:gridSpan w:val="8"/>
            <w:shd w:val="clear" w:color="auto" w:fill="auto"/>
            <w:vAlign w:val="center"/>
          </w:tcPr>
          <w:p w:rsidR="00125FD9" w:rsidRPr="00125FD9" w:rsidRDefault="00125FD9" w:rsidP="00072E0D">
            <w:pPr>
              <w:ind w:firstLine="567"/>
              <w:jc w:val="both"/>
              <w:rPr>
                <w:sz w:val="28"/>
                <w:szCs w:val="28"/>
              </w:rPr>
            </w:pPr>
            <w:r w:rsidRPr="00125FD9">
              <w:rPr>
                <w:sz w:val="28"/>
                <w:szCs w:val="28"/>
              </w:rPr>
              <w:lastRenderedPageBreak/>
              <w:t>Месячный среднедушевой доход определяется как средневзвешенная величина удельного веса распределения жителей по получаемым доходам:</w:t>
            </w:r>
          </w:p>
        </w:tc>
      </w:tr>
      <w:tr w:rsidR="00125FD9" w:rsidRPr="00125FD9" w:rsidTr="009744B8">
        <w:trPr>
          <w:trHeight w:val="323"/>
        </w:trPr>
        <w:tc>
          <w:tcPr>
            <w:tcW w:w="1477" w:type="dxa"/>
            <w:shd w:val="clear" w:color="auto" w:fill="auto"/>
            <w:vAlign w:val="center"/>
          </w:tcPr>
          <w:p w:rsidR="00125FD9" w:rsidRPr="00125FD9" w:rsidRDefault="00125FD9" w:rsidP="00072E0D">
            <w:pPr>
              <w:jc w:val="center"/>
              <w:rPr>
                <w:sz w:val="28"/>
                <w:szCs w:val="28"/>
              </w:rPr>
            </w:pPr>
            <w:r w:rsidRPr="00125FD9">
              <w:rPr>
                <w:sz w:val="28"/>
                <w:szCs w:val="28"/>
              </w:rPr>
              <w:t>Кдн(план)=</w:t>
            </w:r>
          </w:p>
        </w:tc>
        <w:tc>
          <w:tcPr>
            <w:tcW w:w="1281" w:type="dxa"/>
            <w:shd w:val="clear" w:color="auto" w:fill="auto"/>
            <w:vAlign w:val="bottom"/>
          </w:tcPr>
          <w:p w:rsidR="00125FD9" w:rsidRPr="00125FD9" w:rsidRDefault="00125FD9" w:rsidP="00072E0D">
            <w:pPr>
              <w:jc w:val="center"/>
              <w:rPr>
                <w:sz w:val="28"/>
                <w:szCs w:val="28"/>
              </w:rPr>
            </w:pPr>
            <w:r w:rsidRPr="00125FD9">
              <w:rPr>
                <w:sz w:val="28"/>
                <w:szCs w:val="28"/>
                <w:u w:val="single"/>
              </w:rPr>
              <w:t>ЕРН</w:t>
            </w:r>
          </w:p>
        </w:tc>
        <w:tc>
          <w:tcPr>
            <w:tcW w:w="1280" w:type="dxa"/>
            <w:shd w:val="clear" w:color="auto" w:fill="auto"/>
            <w:vAlign w:val="center"/>
          </w:tcPr>
          <w:p w:rsidR="00125FD9" w:rsidRPr="00125FD9" w:rsidRDefault="00125FD9" w:rsidP="00072E0D">
            <w:pPr>
              <w:jc w:val="center"/>
              <w:rPr>
                <w:sz w:val="28"/>
                <w:szCs w:val="28"/>
              </w:rPr>
            </w:pPr>
            <w:r w:rsidRPr="00125FD9">
              <w:rPr>
                <w:sz w:val="28"/>
                <w:szCs w:val="28"/>
              </w:rPr>
              <w:t>* 100%</w:t>
            </w:r>
          </w:p>
        </w:tc>
        <w:tc>
          <w:tcPr>
            <w:tcW w:w="1281" w:type="dxa"/>
            <w:shd w:val="clear" w:color="auto" w:fill="auto"/>
            <w:vAlign w:val="bottom"/>
          </w:tcPr>
          <w:p w:rsidR="00125FD9" w:rsidRPr="00125FD9" w:rsidRDefault="00125FD9" w:rsidP="00072E0D">
            <w:pPr>
              <w:snapToGrid w:val="0"/>
              <w:rPr>
                <w:sz w:val="28"/>
                <w:szCs w:val="28"/>
              </w:rPr>
            </w:pPr>
          </w:p>
        </w:tc>
        <w:tc>
          <w:tcPr>
            <w:tcW w:w="1281" w:type="dxa"/>
            <w:gridSpan w:val="2"/>
            <w:shd w:val="clear" w:color="auto" w:fill="auto"/>
            <w:vAlign w:val="bottom"/>
          </w:tcPr>
          <w:p w:rsidR="00125FD9" w:rsidRPr="00125FD9" w:rsidRDefault="00125FD9" w:rsidP="00072E0D">
            <w:pPr>
              <w:snapToGrid w:val="0"/>
              <w:rPr>
                <w:sz w:val="28"/>
                <w:szCs w:val="28"/>
              </w:rPr>
            </w:pPr>
          </w:p>
        </w:tc>
        <w:tc>
          <w:tcPr>
            <w:tcW w:w="1281" w:type="dxa"/>
            <w:shd w:val="clear" w:color="auto" w:fill="auto"/>
            <w:vAlign w:val="bottom"/>
          </w:tcPr>
          <w:p w:rsidR="00125FD9" w:rsidRPr="00125FD9" w:rsidRDefault="00125FD9" w:rsidP="00072E0D">
            <w:pPr>
              <w:snapToGrid w:val="0"/>
              <w:rPr>
                <w:sz w:val="28"/>
                <w:szCs w:val="28"/>
              </w:rPr>
            </w:pPr>
          </w:p>
        </w:tc>
        <w:tc>
          <w:tcPr>
            <w:tcW w:w="1763" w:type="dxa"/>
            <w:shd w:val="clear" w:color="auto" w:fill="auto"/>
            <w:vAlign w:val="center"/>
          </w:tcPr>
          <w:p w:rsidR="00125FD9" w:rsidRPr="00125FD9" w:rsidRDefault="00125FD9" w:rsidP="00072E0D">
            <w:pPr>
              <w:jc w:val="center"/>
              <w:rPr>
                <w:sz w:val="28"/>
                <w:szCs w:val="28"/>
              </w:rPr>
            </w:pPr>
            <w:r w:rsidRPr="00125FD9">
              <w:rPr>
                <w:sz w:val="28"/>
                <w:szCs w:val="28"/>
              </w:rPr>
              <w:t>0,06</w:t>
            </w:r>
          </w:p>
        </w:tc>
      </w:tr>
      <w:tr w:rsidR="00125FD9" w:rsidRPr="00125FD9" w:rsidTr="00072E0D">
        <w:trPr>
          <w:trHeight w:val="323"/>
        </w:trPr>
        <w:tc>
          <w:tcPr>
            <w:tcW w:w="1477" w:type="dxa"/>
            <w:shd w:val="clear" w:color="auto" w:fill="auto"/>
            <w:vAlign w:val="bottom"/>
          </w:tcPr>
          <w:p w:rsidR="00125FD9" w:rsidRPr="00125FD9" w:rsidRDefault="00125FD9" w:rsidP="00072E0D">
            <w:pPr>
              <w:snapToGrid w:val="0"/>
              <w:jc w:val="center"/>
              <w:rPr>
                <w:sz w:val="28"/>
                <w:szCs w:val="28"/>
              </w:rPr>
            </w:pPr>
          </w:p>
        </w:tc>
        <w:tc>
          <w:tcPr>
            <w:tcW w:w="1281" w:type="dxa"/>
            <w:shd w:val="clear" w:color="auto" w:fill="auto"/>
            <w:vAlign w:val="bottom"/>
          </w:tcPr>
          <w:p w:rsidR="00125FD9" w:rsidRPr="00125FD9" w:rsidRDefault="00125FD9" w:rsidP="00072E0D">
            <w:pPr>
              <w:jc w:val="center"/>
              <w:rPr>
                <w:sz w:val="28"/>
                <w:szCs w:val="28"/>
              </w:rPr>
            </w:pPr>
            <w:r w:rsidRPr="00125FD9">
              <w:rPr>
                <w:sz w:val="28"/>
                <w:szCs w:val="28"/>
              </w:rPr>
              <w:t>СРД</w:t>
            </w:r>
          </w:p>
        </w:tc>
        <w:tc>
          <w:tcPr>
            <w:tcW w:w="1280" w:type="dxa"/>
            <w:shd w:val="clear" w:color="auto" w:fill="auto"/>
            <w:vAlign w:val="bottom"/>
          </w:tcPr>
          <w:p w:rsidR="00125FD9" w:rsidRPr="00125FD9" w:rsidRDefault="00125FD9" w:rsidP="00072E0D">
            <w:pPr>
              <w:snapToGrid w:val="0"/>
              <w:rPr>
                <w:sz w:val="28"/>
                <w:szCs w:val="28"/>
              </w:rPr>
            </w:pPr>
          </w:p>
        </w:tc>
        <w:tc>
          <w:tcPr>
            <w:tcW w:w="1281" w:type="dxa"/>
            <w:shd w:val="clear" w:color="auto" w:fill="auto"/>
            <w:vAlign w:val="bottom"/>
          </w:tcPr>
          <w:p w:rsidR="00125FD9" w:rsidRPr="00125FD9" w:rsidRDefault="00125FD9" w:rsidP="00072E0D">
            <w:pPr>
              <w:snapToGrid w:val="0"/>
              <w:rPr>
                <w:sz w:val="28"/>
                <w:szCs w:val="28"/>
              </w:rPr>
            </w:pPr>
          </w:p>
        </w:tc>
        <w:tc>
          <w:tcPr>
            <w:tcW w:w="1281" w:type="dxa"/>
            <w:gridSpan w:val="2"/>
            <w:shd w:val="clear" w:color="auto" w:fill="auto"/>
            <w:vAlign w:val="bottom"/>
          </w:tcPr>
          <w:p w:rsidR="00125FD9" w:rsidRPr="00125FD9" w:rsidRDefault="00125FD9" w:rsidP="00072E0D">
            <w:pPr>
              <w:snapToGrid w:val="0"/>
              <w:rPr>
                <w:sz w:val="28"/>
                <w:szCs w:val="28"/>
              </w:rPr>
            </w:pPr>
          </w:p>
        </w:tc>
        <w:tc>
          <w:tcPr>
            <w:tcW w:w="1281" w:type="dxa"/>
            <w:shd w:val="clear" w:color="auto" w:fill="auto"/>
            <w:vAlign w:val="bottom"/>
          </w:tcPr>
          <w:p w:rsidR="00125FD9" w:rsidRPr="00125FD9" w:rsidRDefault="00125FD9" w:rsidP="00072E0D">
            <w:pPr>
              <w:snapToGrid w:val="0"/>
              <w:rPr>
                <w:sz w:val="28"/>
                <w:szCs w:val="28"/>
              </w:rPr>
            </w:pPr>
          </w:p>
        </w:tc>
        <w:tc>
          <w:tcPr>
            <w:tcW w:w="1763" w:type="dxa"/>
            <w:shd w:val="clear" w:color="auto" w:fill="auto"/>
            <w:vAlign w:val="bottom"/>
          </w:tcPr>
          <w:p w:rsidR="00125FD9" w:rsidRPr="00125FD9" w:rsidRDefault="00125FD9" w:rsidP="00072E0D">
            <w:pPr>
              <w:snapToGrid w:val="0"/>
              <w:rPr>
                <w:sz w:val="28"/>
                <w:szCs w:val="28"/>
              </w:rPr>
            </w:pPr>
          </w:p>
        </w:tc>
      </w:tr>
      <w:tr w:rsidR="00125FD9" w:rsidRPr="00125FD9" w:rsidTr="00072E0D">
        <w:trPr>
          <w:trHeight w:val="323"/>
        </w:trPr>
        <w:tc>
          <w:tcPr>
            <w:tcW w:w="1477" w:type="dxa"/>
            <w:shd w:val="clear" w:color="auto" w:fill="auto"/>
            <w:vAlign w:val="bottom"/>
          </w:tcPr>
          <w:p w:rsidR="00125FD9" w:rsidRPr="00125FD9" w:rsidRDefault="00125FD9" w:rsidP="00072E0D">
            <w:pPr>
              <w:rPr>
                <w:sz w:val="28"/>
                <w:szCs w:val="28"/>
              </w:rPr>
            </w:pPr>
            <w:r w:rsidRPr="00125FD9">
              <w:rPr>
                <w:sz w:val="28"/>
                <w:szCs w:val="28"/>
              </w:rPr>
              <w:t>где:</w:t>
            </w:r>
          </w:p>
        </w:tc>
        <w:tc>
          <w:tcPr>
            <w:tcW w:w="1281" w:type="dxa"/>
            <w:shd w:val="clear" w:color="auto" w:fill="auto"/>
            <w:vAlign w:val="bottom"/>
          </w:tcPr>
          <w:p w:rsidR="00125FD9" w:rsidRPr="00125FD9" w:rsidRDefault="00125FD9" w:rsidP="00072E0D">
            <w:pPr>
              <w:snapToGrid w:val="0"/>
              <w:rPr>
                <w:sz w:val="28"/>
                <w:szCs w:val="28"/>
              </w:rPr>
            </w:pPr>
          </w:p>
        </w:tc>
        <w:tc>
          <w:tcPr>
            <w:tcW w:w="1280" w:type="dxa"/>
            <w:shd w:val="clear" w:color="auto" w:fill="auto"/>
            <w:vAlign w:val="bottom"/>
          </w:tcPr>
          <w:p w:rsidR="00125FD9" w:rsidRPr="00125FD9" w:rsidRDefault="00125FD9" w:rsidP="00072E0D">
            <w:pPr>
              <w:snapToGrid w:val="0"/>
              <w:rPr>
                <w:sz w:val="28"/>
                <w:szCs w:val="28"/>
              </w:rPr>
            </w:pPr>
          </w:p>
        </w:tc>
        <w:tc>
          <w:tcPr>
            <w:tcW w:w="1281" w:type="dxa"/>
            <w:shd w:val="clear" w:color="auto" w:fill="auto"/>
            <w:vAlign w:val="bottom"/>
          </w:tcPr>
          <w:p w:rsidR="00125FD9" w:rsidRPr="00125FD9" w:rsidRDefault="00125FD9" w:rsidP="00072E0D">
            <w:pPr>
              <w:snapToGrid w:val="0"/>
              <w:rPr>
                <w:sz w:val="28"/>
                <w:szCs w:val="28"/>
              </w:rPr>
            </w:pPr>
          </w:p>
        </w:tc>
        <w:tc>
          <w:tcPr>
            <w:tcW w:w="1281" w:type="dxa"/>
            <w:gridSpan w:val="2"/>
            <w:shd w:val="clear" w:color="auto" w:fill="auto"/>
            <w:vAlign w:val="bottom"/>
          </w:tcPr>
          <w:p w:rsidR="00125FD9" w:rsidRPr="00125FD9" w:rsidRDefault="00125FD9" w:rsidP="00072E0D">
            <w:pPr>
              <w:snapToGrid w:val="0"/>
              <w:rPr>
                <w:sz w:val="28"/>
                <w:szCs w:val="28"/>
              </w:rPr>
            </w:pPr>
          </w:p>
        </w:tc>
        <w:tc>
          <w:tcPr>
            <w:tcW w:w="1281" w:type="dxa"/>
            <w:shd w:val="clear" w:color="auto" w:fill="auto"/>
            <w:vAlign w:val="bottom"/>
          </w:tcPr>
          <w:p w:rsidR="00125FD9" w:rsidRPr="00125FD9" w:rsidRDefault="00125FD9" w:rsidP="00072E0D">
            <w:pPr>
              <w:snapToGrid w:val="0"/>
              <w:rPr>
                <w:sz w:val="28"/>
                <w:szCs w:val="28"/>
              </w:rPr>
            </w:pPr>
          </w:p>
        </w:tc>
        <w:tc>
          <w:tcPr>
            <w:tcW w:w="1763" w:type="dxa"/>
            <w:shd w:val="clear" w:color="auto" w:fill="auto"/>
            <w:vAlign w:val="bottom"/>
          </w:tcPr>
          <w:p w:rsidR="00125FD9" w:rsidRPr="00125FD9" w:rsidRDefault="00125FD9" w:rsidP="00072E0D">
            <w:pPr>
              <w:snapToGrid w:val="0"/>
              <w:rPr>
                <w:sz w:val="28"/>
                <w:szCs w:val="28"/>
              </w:rPr>
            </w:pPr>
          </w:p>
        </w:tc>
      </w:tr>
      <w:tr w:rsidR="00125FD9" w:rsidRPr="00125FD9" w:rsidTr="00072E0D">
        <w:trPr>
          <w:trHeight w:val="372"/>
        </w:trPr>
        <w:tc>
          <w:tcPr>
            <w:tcW w:w="1477" w:type="dxa"/>
            <w:shd w:val="clear" w:color="auto" w:fill="auto"/>
            <w:vAlign w:val="center"/>
          </w:tcPr>
          <w:p w:rsidR="00125FD9" w:rsidRPr="00125FD9" w:rsidRDefault="00125FD9" w:rsidP="00072E0D">
            <w:pPr>
              <w:jc w:val="center"/>
              <w:rPr>
                <w:sz w:val="28"/>
                <w:szCs w:val="28"/>
              </w:rPr>
            </w:pPr>
            <w:r w:rsidRPr="00125FD9">
              <w:rPr>
                <w:sz w:val="28"/>
                <w:szCs w:val="28"/>
              </w:rPr>
              <w:t>ЕРН</w:t>
            </w:r>
            <w:r w:rsidR="00C8260B">
              <w:rPr>
                <w:sz w:val="28"/>
                <w:szCs w:val="28"/>
              </w:rPr>
              <w:t xml:space="preserve"> </w:t>
            </w:r>
            <w:r w:rsidRPr="00125FD9">
              <w:rPr>
                <w:sz w:val="28"/>
                <w:szCs w:val="28"/>
              </w:rPr>
              <w:t>-</w:t>
            </w:r>
          </w:p>
        </w:tc>
        <w:tc>
          <w:tcPr>
            <w:tcW w:w="6404" w:type="dxa"/>
            <w:gridSpan w:val="6"/>
            <w:shd w:val="clear" w:color="auto" w:fill="auto"/>
            <w:vAlign w:val="center"/>
          </w:tcPr>
          <w:p w:rsidR="00125FD9" w:rsidRPr="00125FD9" w:rsidRDefault="00125FD9" w:rsidP="00072E0D">
            <w:pPr>
              <w:jc w:val="both"/>
              <w:rPr>
                <w:sz w:val="28"/>
                <w:szCs w:val="28"/>
              </w:rPr>
            </w:pPr>
            <w:r w:rsidRPr="00125FD9">
              <w:rPr>
                <w:sz w:val="28"/>
                <w:szCs w:val="28"/>
              </w:rPr>
              <w:t>ежемесячные расходы населения на оплату транспортных услуг, руб;</w:t>
            </w:r>
          </w:p>
        </w:tc>
        <w:tc>
          <w:tcPr>
            <w:tcW w:w="1763" w:type="dxa"/>
            <w:shd w:val="clear" w:color="auto" w:fill="auto"/>
            <w:vAlign w:val="center"/>
          </w:tcPr>
          <w:p w:rsidR="00125FD9" w:rsidRPr="00125FD9" w:rsidRDefault="00125FD9" w:rsidP="00072E0D">
            <w:pPr>
              <w:jc w:val="center"/>
              <w:rPr>
                <w:sz w:val="28"/>
                <w:szCs w:val="28"/>
              </w:rPr>
            </w:pPr>
            <w:r w:rsidRPr="00125FD9">
              <w:rPr>
                <w:sz w:val="28"/>
                <w:szCs w:val="28"/>
              </w:rPr>
              <w:t>1200</w:t>
            </w:r>
          </w:p>
        </w:tc>
      </w:tr>
      <w:tr w:rsidR="00125FD9" w:rsidRPr="00125FD9" w:rsidTr="00072E0D">
        <w:trPr>
          <w:trHeight w:val="727"/>
        </w:trPr>
        <w:tc>
          <w:tcPr>
            <w:tcW w:w="1477" w:type="dxa"/>
            <w:shd w:val="clear" w:color="auto" w:fill="auto"/>
            <w:vAlign w:val="center"/>
          </w:tcPr>
          <w:p w:rsidR="00125FD9" w:rsidRPr="00125FD9" w:rsidRDefault="00125FD9" w:rsidP="00072E0D">
            <w:pPr>
              <w:jc w:val="center"/>
              <w:rPr>
                <w:sz w:val="28"/>
                <w:szCs w:val="28"/>
              </w:rPr>
            </w:pPr>
            <w:r w:rsidRPr="00125FD9">
              <w:rPr>
                <w:sz w:val="28"/>
                <w:szCs w:val="28"/>
              </w:rPr>
              <w:t>СРД</w:t>
            </w:r>
            <w:r w:rsidR="00C8260B">
              <w:rPr>
                <w:sz w:val="28"/>
                <w:szCs w:val="28"/>
              </w:rPr>
              <w:t xml:space="preserve"> </w:t>
            </w:r>
            <w:r w:rsidRPr="00125FD9">
              <w:rPr>
                <w:sz w:val="28"/>
                <w:szCs w:val="28"/>
              </w:rPr>
              <w:t xml:space="preserve">- </w:t>
            </w:r>
          </w:p>
        </w:tc>
        <w:tc>
          <w:tcPr>
            <w:tcW w:w="6404" w:type="dxa"/>
            <w:gridSpan w:val="6"/>
            <w:shd w:val="clear" w:color="auto" w:fill="auto"/>
            <w:vAlign w:val="center"/>
          </w:tcPr>
          <w:p w:rsidR="00125FD9" w:rsidRPr="00125FD9" w:rsidRDefault="00125FD9" w:rsidP="00072E0D">
            <w:pPr>
              <w:jc w:val="both"/>
              <w:rPr>
                <w:sz w:val="28"/>
                <w:szCs w:val="28"/>
              </w:rPr>
            </w:pPr>
            <w:r w:rsidRPr="00125FD9">
              <w:rPr>
                <w:sz w:val="28"/>
                <w:szCs w:val="28"/>
              </w:rPr>
              <w:t>среднедушевой доход населения, руб. Определен расчетным путем управлением экономки и инвестиционной полити</w:t>
            </w:r>
            <w:r w:rsidR="009C1FDD">
              <w:rPr>
                <w:sz w:val="28"/>
                <w:szCs w:val="28"/>
              </w:rPr>
              <w:t>ки администрации Калининского муниципального района</w:t>
            </w:r>
          </w:p>
        </w:tc>
        <w:tc>
          <w:tcPr>
            <w:tcW w:w="1763" w:type="dxa"/>
            <w:shd w:val="clear" w:color="auto" w:fill="auto"/>
            <w:vAlign w:val="center"/>
          </w:tcPr>
          <w:p w:rsidR="00125FD9" w:rsidRPr="00125FD9" w:rsidRDefault="00125FD9" w:rsidP="00072E0D">
            <w:pPr>
              <w:jc w:val="center"/>
              <w:rPr>
                <w:sz w:val="28"/>
                <w:szCs w:val="28"/>
              </w:rPr>
            </w:pPr>
            <w:r w:rsidRPr="00125FD9">
              <w:rPr>
                <w:sz w:val="28"/>
                <w:szCs w:val="28"/>
              </w:rPr>
              <w:t>28860,79</w:t>
            </w:r>
          </w:p>
        </w:tc>
      </w:tr>
      <w:tr w:rsidR="00125FD9" w:rsidRPr="00125FD9" w:rsidTr="00072E0D">
        <w:trPr>
          <w:trHeight w:val="715"/>
        </w:trPr>
        <w:tc>
          <w:tcPr>
            <w:tcW w:w="9644" w:type="dxa"/>
            <w:gridSpan w:val="8"/>
            <w:shd w:val="clear" w:color="auto" w:fill="auto"/>
            <w:vAlign w:val="center"/>
          </w:tcPr>
          <w:p w:rsidR="00125FD9" w:rsidRPr="00125FD9" w:rsidRDefault="00125FD9" w:rsidP="00072E0D">
            <w:pPr>
              <w:ind w:firstLine="567"/>
              <w:jc w:val="both"/>
              <w:rPr>
                <w:sz w:val="28"/>
                <w:szCs w:val="28"/>
              </w:rPr>
            </w:pPr>
            <w:r w:rsidRPr="00125FD9">
              <w:rPr>
                <w:sz w:val="28"/>
                <w:szCs w:val="28"/>
              </w:rPr>
              <w:t>Ежемесячные расходы населения на оплату транспортных услуг рас</w:t>
            </w:r>
            <w:r w:rsidR="00277FF8">
              <w:rPr>
                <w:sz w:val="28"/>
                <w:szCs w:val="28"/>
              </w:rPr>
              <w:t>с</w:t>
            </w:r>
            <w:r w:rsidRPr="00125FD9">
              <w:rPr>
                <w:sz w:val="28"/>
                <w:szCs w:val="28"/>
              </w:rPr>
              <w:t>читываются как стоимость количества поездок осуществляемых пассажиром на автомобильном транспорте по городским городским муниципальным маршрутам регулярных перевозок:</w:t>
            </w:r>
          </w:p>
        </w:tc>
      </w:tr>
      <w:tr w:rsidR="00125FD9" w:rsidRPr="00125FD9" w:rsidTr="00072E0D">
        <w:trPr>
          <w:trHeight w:val="323"/>
        </w:trPr>
        <w:tc>
          <w:tcPr>
            <w:tcW w:w="1477" w:type="dxa"/>
            <w:shd w:val="clear" w:color="auto" w:fill="auto"/>
            <w:vAlign w:val="bottom"/>
          </w:tcPr>
          <w:p w:rsidR="00125FD9" w:rsidRPr="00125FD9" w:rsidRDefault="00125FD9" w:rsidP="00072E0D">
            <w:pPr>
              <w:jc w:val="center"/>
              <w:rPr>
                <w:sz w:val="28"/>
                <w:szCs w:val="28"/>
              </w:rPr>
            </w:pPr>
            <w:r w:rsidRPr="00125FD9">
              <w:rPr>
                <w:sz w:val="28"/>
                <w:szCs w:val="28"/>
              </w:rPr>
              <w:t>ЕРН=</w:t>
            </w:r>
          </w:p>
        </w:tc>
        <w:tc>
          <w:tcPr>
            <w:tcW w:w="1281" w:type="dxa"/>
            <w:shd w:val="clear" w:color="auto" w:fill="auto"/>
            <w:vAlign w:val="bottom"/>
          </w:tcPr>
          <w:p w:rsidR="00125FD9" w:rsidRPr="00125FD9" w:rsidRDefault="00125FD9" w:rsidP="00072E0D">
            <w:pPr>
              <w:rPr>
                <w:sz w:val="28"/>
                <w:szCs w:val="28"/>
              </w:rPr>
            </w:pPr>
            <w:r w:rsidRPr="00125FD9">
              <w:rPr>
                <w:sz w:val="28"/>
                <w:szCs w:val="28"/>
              </w:rPr>
              <w:t>Срег * q</w:t>
            </w:r>
          </w:p>
        </w:tc>
        <w:tc>
          <w:tcPr>
            <w:tcW w:w="1280" w:type="dxa"/>
            <w:shd w:val="clear" w:color="auto" w:fill="auto"/>
            <w:vAlign w:val="bottom"/>
          </w:tcPr>
          <w:p w:rsidR="00125FD9" w:rsidRPr="00125FD9" w:rsidRDefault="00125FD9" w:rsidP="00072E0D">
            <w:pPr>
              <w:snapToGrid w:val="0"/>
              <w:rPr>
                <w:sz w:val="28"/>
                <w:szCs w:val="28"/>
              </w:rPr>
            </w:pPr>
          </w:p>
        </w:tc>
        <w:tc>
          <w:tcPr>
            <w:tcW w:w="1281" w:type="dxa"/>
            <w:shd w:val="clear" w:color="auto" w:fill="auto"/>
            <w:vAlign w:val="bottom"/>
          </w:tcPr>
          <w:p w:rsidR="00125FD9" w:rsidRPr="00125FD9" w:rsidRDefault="00125FD9" w:rsidP="00072E0D">
            <w:pPr>
              <w:snapToGrid w:val="0"/>
              <w:rPr>
                <w:sz w:val="28"/>
                <w:szCs w:val="28"/>
              </w:rPr>
            </w:pPr>
          </w:p>
        </w:tc>
        <w:tc>
          <w:tcPr>
            <w:tcW w:w="1281" w:type="dxa"/>
            <w:gridSpan w:val="2"/>
            <w:shd w:val="clear" w:color="auto" w:fill="auto"/>
            <w:vAlign w:val="bottom"/>
          </w:tcPr>
          <w:p w:rsidR="00125FD9" w:rsidRPr="00125FD9" w:rsidRDefault="00125FD9" w:rsidP="00072E0D">
            <w:pPr>
              <w:snapToGrid w:val="0"/>
              <w:rPr>
                <w:sz w:val="28"/>
                <w:szCs w:val="28"/>
              </w:rPr>
            </w:pPr>
          </w:p>
        </w:tc>
        <w:tc>
          <w:tcPr>
            <w:tcW w:w="1281" w:type="dxa"/>
            <w:shd w:val="clear" w:color="auto" w:fill="auto"/>
            <w:vAlign w:val="bottom"/>
          </w:tcPr>
          <w:p w:rsidR="00125FD9" w:rsidRPr="00125FD9" w:rsidRDefault="00125FD9" w:rsidP="00072E0D">
            <w:pPr>
              <w:rPr>
                <w:sz w:val="28"/>
                <w:szCs w:val="28"/>
              </w:rPr>
            </w:pPr>
            <w:r w:rsidRPr="00125FD9">
              <w:rPr>
                <w:sz w:val="28"/>
                <w:szCs w:val="28"/>
              </w:rPr>
              <w:t>=</w:t>
            </w:r>
          </w:p>
        </w:tc>
        <w:tc>
          <w:tcPr>
            <w:tcW w:w="1763" w:type="dxa"/>
            <w:shd w:val="clear" w:color="auto" w:fill="auto"/>
            <w:vAlign w:val="bottom"/>
          </w:tcPr>
          <w:p w:rsidR="00125FD9" w:rsidRPr="00125FD9" w:rsidRDefault="00125FD9" w:rsidP="00072E0D">
            <w:pPr>
              <w:jc w:val="center"/>
              <w:rPr>
                <w:sz w:val="28"/>
                <w:szCs w:val="28"/>
              </w:rPr>
            </w:pPr>
            <w:r w:rsidRPr="00125FD9">
              <w:rPr>
                <w:sz w:val="28"/>
                <w:szCs w:val="28"/>
              </w:rPr>
              <w:t>1200</w:t>
            </w:r>
          </w:p>
        </w:tc>
      </w:tr>
      <w:tr w:rsidR="00125FD9" w:rsidRPr="00125FD9" w:rsidTr="00072E0D">
        <w:trPr>
          <w:trHeight w:val="323"/>
        </w:trPr>
        <w:tc>
          <w:tcPr>
            <w:tcW w:w="1477" w:type="dxa"/>
            <w:shd w:val="clear" w:color="auto" w:fill="auto"/>
            <w:vAlign w:val="bottom"/>
          </w:tcPr>
          <w:p w:rsidR="00125FD9" w:rsidRPr="00125FD9" w:rsidRDefault="00125FD9" w:rsidP="00072E0D">
            <w:pPr>
              <w:rPr>
                <w:sz w:val="28"/>
                <w:szCs w:val="28"/>
              </w:rPr>
            </w:pPr>
            <w:r w:rsidRPr="00125FD9">
              <w:rPr>
                <w:sz w:val="28"/>
                <w:szCs w:val="28"/>
              </w:rPr>
              <w:t>где:</w:t>
            </w:r>
          </w:p>
        </w:tc>
        <w:tc>
          <w:tcPr>
            <w:tcW w:w="1281" w:type="dxa"/>
            <w:shd w:val="clear" w:color="auto" w:fill="auto"/>
            <w:vAlign w:val="bottom"/>
          </w:tcPr>
          <w:p w:rsidR="00125FD9" w:rsidRPr="00125FD9" w:rsidRDefault="00125FD9" w:rsidP="00072E0D">
            <w:pPr>
              <w:snapToGrid w:val="0"/>
              <w:rPr>
                <w:sz w:val="28"/>
                <w:szCs w:val="28"/>
              </w:rPr>
            </w:pPr>
          </w:p>
        </w:tc>
        <w:tc>
          <w:tcPr>
            <w:tcW w:w="1280" w:type="dxa"/>
            <w:shd w:val="clear" w:color="auto" w:fill="auto"/>
            <w:vAlign w:val="bottom"/>
          </w:tcPr>
          <w:p w:rsidR="00125FD9" w:rsidRPr="00125FD9" w:rsidRDefault="00125FD9" w:rsidP="00072E0D">
            <w:pPr>
              <w:snapToGrid w:val="0"/>
              <w:rPr>
                <w:sz w:val="28"/>
                <w:szCs w:val="28"/>
              </w:rPr>
            </w:pPr>
          </w:p>
        </w:tc>
        <w:tc>
          <w:tcPr>
            <w:tcW w:w="1281" w:type="dxa"/>
            <w:shd w:val="clear" w:color="auto" w:fill="auto"/>
            <w:vAlign w:val="bottom"/>
          </w:tcPr>
          <w:p w:rsidR="00125FD9" w:rsidRPr="00125FD9" w:rsidRDefault="00125FD9" w:rsidP="00072E0D">
            <w:pPr>
              <w:snapToGrid w:val="0"/>
              <w:rPr>
                <w:sz w:val="28"/>
                <w:szCs w:val="28"/>
              </w:rPr>
            </w:pPr>
          </w:p>
        </w:tc>
        <w:tc>
          <w:tcPr>
            <w:tcW w:w="1281" w:type="dxa"/>
            <w:gridSpan w:val="2"/>
            <w:shd w:val="clear" w:color="auto" w:fill="auto"/>
            <w:vAlign w:val="bottom"/>
          </w:tcPr>
          <w:p w:rsidR="00125FD9" w:rsidRPr="00125FD9" w:rsidRDefault="00125FD9" w:rsidP="00072E0D">
            <w:pPr>
              <w:snapToGrid w:val="0"/>
              <w:rPr>
                <w:sz w:val="28"/>
                <w:szCs w:val="28"/>
              </w:rPr>
            </w:pPr>
          </w:p>
        </w:tc>
        <w:tc>
          <w:tcPr>
            <w:tcW w:w="1281" w:type="dxa"/>
            <w:shd w:val="clear" w:color="auto" w:fill="auto"/>
            <w:vAlign w:val="bottom"/>
          </w:tcPr>
          <w:p w:rsidR="00125FD9" w:rsidRPr="00125FD9" w:rsidRDefault="00125FD9" w:rsidP="00072E0D">
            <w:pPr>
              <w:snapToGrid w:val="0"/>
              <w:rPr>
                <w:sz w:val="28"/>
                <w:szCs w:val="28"/>
              </w:rPr>
            </w:pPr>
          </w:p>
        </w:tc>
        <w:tc>
          <w:tcPr>
            <w:tcW w:w="1763" w:type="dxa"/>
            <w:shd w:val="clear" w:color="auto" w:fill="auto"/>
            <w:vAlign w:val="bottom"/>
          </w:tcPr>
          <w:p w:rsidR="00125FD9" w:rsidRPr="00125FD9" w:rsidRDefault="00125FD9" w:rsidP="00072E0D">
            <w:pPr>
              <w:snapToGrid w:val="0"/>
              <w:rPr>
                <w:sz w:val="28"/>
                <w:szCs w:val="28"/>
              </w:rPr>
            </w:pPr>
          </w:p>
        </w:tc>
      </w:tr>
      <w:tr w:rsidR="00125FD9" w:rsidRPr="00125FD9" w:rsidTr="00746044">
        <w:trPr>
          <w:trHeight w:val="1465"/>
        </w:trPr>
        <w:tc>
          <w:tcPr>
            <w:tcW w:w="1477" w:type="dxa"/>
            <w:shd w:val="clear" w:color="auto" w:fill="auto"/>
            <w:vAlign w:val="center"/>
          </w:tcPr>
          <w:p w:rsidR="00125FD9" w:rsidRPr="00125FD9" w:rsidRDefault="00125FD9" w:rsidP="00072E0D">
            <w:pPr>
              <w:jc w:val="center"/>
              <w:rPr>
                <w:sz w:val="28"/>
                <w:szCs w:val="28"/>
              </w:rPr>
            </w:pPr>
            <w:r w:rsidRPr="00125FD9">
              <w:rPr>
                <w:sz w:val="28"/>
                <w:szCs w:val="28"/>
              </w:rPr>
              <w:t>Срег-</w:t>
            </w:r>
          </w:p>
        </w:tc>
        <w:tc>
          <w:tcPr>
            <w:tcW w:w="6404" w:type="dxa"/>
            <w:gridSpan w:val="6"/>
            <w:shd w:val="clear" w:color="auto" w:fill="auto"/>
          </w:tcPr>
          <w:p w:rsidR="00125FD9" w:rsidRPr="00125FD9" w:rsidRDefault="00125FD9" w:rsidP="00072E0D">
            <w:pPr>
              <w:jc w:val="both"/>
              <w:rPr>
                <w:sz w:val="28"/>
                <w:szCs w:val="28"/>
              </w:rPr>
            </w:pPr>
            <w:r w:rsidRPr="00125FD9">
              <w:rPr>
                <w:sz w:val="28"/>
                <w:szCs w:val="28"/>
              </w:rPr>
              <w:t>средняя стоимость разового проезда на автомобильном транспорте при осуществлении перевозок пассажиров и багажа автомобильным транспортом по городским муниципальным маршрутам регулярных перевозок, руб. Согласно постановлению администрации Калининского МР Саратовской области от 23.07.2018 г № 735 (с изм. от 27.12.2023 г № 1747), в размере 30,0 руб за одну поездку</w:t>
            </w:r>
          </w:p>
        </w:tc>
        <w:tc>
          <w:tcPr>
            <w:tcW w:w="1763" w:type="dxa"/>
            <w:shd w:val="clear" w:color="auto" w:fill="auto"/>
            <w:vAlign w:val="center"/>
          </w:tcPr>
          <w:p w:rsidR="00125FD9" w:rsidRPr="00125FD9" w:rsidRDefault="00125FD9" w:rsidP="00072E0D">
            <w:pPr>
              <w:jc w:val="center"/>
              <w:rPr>
                <w:sz w:val="28"/>
                <w:szCs w:val="28"/>
              </w:rPr>
            </w:pPr>
            <w:r w:rsidRPr="00125FD9">
              <w:rPr>
                <w:sz w:val="28"/>
                <w:szCs w:val="28"/>
              </w:rPr>
              <w:t>30</w:t>
            </w:r>
          </w:p>
        </w:tc>
      </w:tr>
      <w:tr w:rsidR="00125FD9" w:rsidRPr="00125FD9" w:rsidTr="00746044">
        <w:trPr>
          <w:trHeight w:val="699"/>
        </w:trPr>
        <w:tc>
          <w:tcPr>
            <w:tcW w:w="1477" w:type="dxa"/>
            <w:shd w:val="clear" w:color="auto" w:fill="auto"/>
            <w:vAlign w:val="center"/>
          </w:tcPr>
          <w:p w:rsidR="00125FD9" w:rsidRPr="00125FD9" w:rsidRDefault="00125FD9" w:rsidP="00072E0D">
            <w:pPr>
              <w:jc w:val="center"/>
              <w:rPr>
                <w:sz w:val="28"/>
                <w:szCs w:val="28"/>
              </w:rPr>
            </w:pPr>
            <w:r w:rsidRPr="00125FD9">
              <w:rPr>
                <w:sz w:val="28"/>
                <w:szCs w:val="28"/>
              </w:rPr>
              <w:t>q-</w:t>
            </w:r>
          </w:p>
        </w:tc>
        <w:tc>
          <w:tcPr>
            <w:tcW w:w="6404" w:type="dxa"/>
            <w:gridSpan w:val="6"/>
            <w:shd w:val="clear" w:color="auto" w:fill="auto"/>
          </w:tcPr>
          <w:p w:rsidR="00125FD9" w:rsidRPr="00125FD9" w:rsidRDefault="00125FD9" w:rsidP="00072E0D">
            <w:pPr>
              <w:jc w:val="both"/>
              <w:rPr>
                <w:sz w:val="28"/>
                <w:szCs w:val="28"/>
              </w:rPr>
            </w:pPr>
            <w:r w:rsidRPr="00125FD9">
              <w:rPr>
                <w:sz w:val="28"/>
                <w:szCs w:val="28"/>
              </w:rPr>
              <w:t>среднемесячное количество поездок, осуществляемых пассажиром на автомобильном транспорте по городским муниципальным маршрутам регулярных перевозок, в зависимости от численности населения муниципального образования, в соответствии с таблицей 3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утвержденным распоряжением министерства транспорта РФ от 31.01.2017 г № НА-19-р</w:t>
            </w:r>
          </w:p>
        </w:tc>
        <w:tc>
          <w:tcPr>
            <w:tcW w:w="1763" w:type="dxa"/>
            <w:tcBorders>
              <w:left w:val="nil"/>
            </w:tcBorders>
            <w:shd w:val="clear" w:color="auto" w:fill="auto"/>
            <w:vAlign w:val="center"/>
          </w:tcPr>
          <w:p w:rsidR="00125FD9" w:rsidRPr="00125FD9" w:rsidRDefault="00125FD9" w:rsidP="00072E0D">
            <w:pPr>
              <w:jc w:val="center"/>
              <w:rPr>
                <w:sz w:val="28"/>
                <w:szCs w:val="28"/>
              </w:rPr>
            </w:pPr>
            <w:r w:rsidRPr="00125FD9">
              <w:rPr>
                <w:sz w:val="28"/>
                <w:szCs w:val="28"/>
              </w:rPr>
              <w:t>40</w:t>
            </w:r>
          </w:p>
        </w:tc>
      </w:tr>
      <w:tr w:rsidR="00125FD9" w:rsidRPr="00125FD9" w:rsidTr="00072E0D">
        <w:trPr>
          <w:trHeight w:val="738"/>
        </w:trPr>
        <w:tc>
          <w:tcPr>
            <w:tcW w:w="9644" w:type="dxa"/>
            <w:gridSpan w:val="8"/>
            <w:shd w:val="clear" w:color="auto" w:fill="auto"/>
          </w:tcPr>
          <w:p w:rsidR="00125FD9" w:rsidRPr="00125FD9" w:rsidRDefault="00125FD9" w:rsidP="00072E0D">
            <w:pPr>
              <w:ind w:firstLine="567"/>
              <w:jc w:val="both"/>
              <w:rPr>
                <w:sz w:val="28"/>
                <w:szCs w:val="28"/>
              </w:rPr>
            </w:pPr>
            <w:r w:rsidRPr="00125FD9">
              <w:rPr>
                <w:sz w:val="28"/>
                <w:szCs w:val="28"/>
              </w:rPr>
              <w:t>Средняя стоимость разового проезда на автомобильном транспорте в городе Калининске при осуществлении перевозок пассажиров и багажа автомобильным транспортом по городским муниципальным</w:t>
            </w:r>
            <w:r w:rsidR="00264440">
              <w:rPr>
                <w:sz w:val="28"/>
                <w:szCs w:val="28"/>
              </w:rPr>
              <w:t xml:space="preserve"> маршрутам </w:t>
            </w:r>
            <w:r w:rsidR="00264440">
              <w:rPr>
                <w:sz w:val="28"/>
                <w:szCs w:val="28"/>
              </w:rPr>
              <w:lastRenderedPageBreak/>
              <w:t>регулярных перевозок</w:t>
            </w:r>
            <w:r w:rsidRPr="00125FD9">
              <w:rPr>
                <w:sz w:val="28"/>
                <w:szCs w:val="28"/>
              </w:rPr>
              <w:t>:</w:t>
            </w:r>
          </w:p>
        </w:tc>
      </w:tr>
      <w:tr w:rsidR="00125FD9" w:rsidRPr="00125FD9" w:rsidTr="00072E0D">
        <w:trPr>
          <w:trHeight w:val="323"/>
        </w:trPr>
        <w:tc>
          <w:tcPr>
            <w:tcW w:w="1477" w:type="dxa"/>
            <w:shd w:val="clear" w:color="auto" w:fill="auto"/>
            <w:vAlign w:val="center"/>
          </w:tcPr>
          <w:p w:rsidR="00125FD9" w:rsidRPr="00125FD9" w:rsidRDefault="00125FD9" w:rsidP="00072E0D">
            <w:pPr>
              <w:jc w:val="center"/>
              <w:rPr>
                <w:sz w:val="28"/>
                <w:szCs w:val="28"/>
              </w:rPr>
            </w:pPr>
            <w:r w:rsidRPr="00125FD9">
              <w:rPr>
                <w:sz w:val="28"/>
                <w:szCs w:val="28"/>
              </w:rPr>
              <w:lastRenderedPageBreak/>
              <w:t>С=</w:t>
            </w:r>
          </w:p>
        </w:tc>
        <w:tc>
          <w:tcPr>
            <w:tcW w:w="5123" w:type="dxa"/>
            <w:gridSpan w:val="5"/>
            <w:shd w:val="clear" w:color="auto" w:fill="auto"/>
            <w:vAlign w:val="center"/>
          </w:tcPr>
          <w:p w:rsidR="00125FD9" w:rsidRPr="00125FD9" w:rsidRDefault="00125FD9" w:rsidP="00072E0D">
            <w:pPr>
              <w:rPr>
                <w:sz w:val="28"/>
                <w:szCs w:val="28"/>
              </w:rPr>
            </w:pPr>
            <w:r w:rsidRPr="00125FD9">
              <w:rPr>
                <w:sz w:val="28"/>
                <w:szCs w:val="28"/>
                <w:u w:val="single"/>
              </w:rPr>
              <w:t>Qрег1*Срег + Qрег3*Срег +  Qрег4*Срег</w:t>
            </w:r>
          </w:p>
        </w:tc>
        <w:tc>
          <w:tcPr>
            <w:tcW w:w="1281" w:type="dxa"/>
            <w:shd w:val="clear" w:color="auto" w:fill="auto"/>
            <w:vAlign w:val="center"/>
          </w:tcPr>
          <w:p w:rsidR="00125FD9" w:rsidRPr="00125FD9" w:rsidRDefault="00125FD9" w:rsidP="00072E0D">
            <w:pPr>
              <w:rPr>
                <w:sz w:val="28"/>
                <w:szCs w:val="28"/>
              </w:rPr>
            </w:pPr>
            <w:r w:rsidRPr="00125FD9">
              <w:rPr>
                <w:sz w:val="28"/>
                <w:szCs w:val="28"/>
              </w:rPr>
              <w:t>=</w:t>
            </w:r>
          </w:p>
        </w:tc>
        <w:tc>
          <w:tcPr>
            <w:tcW w:w="1763" w:type="dxa"/>
            <w:shd w:val="clear" w:color="auto" w:fill="auto"/>
            <w:vAlign w:val="bottom"/>
          </w:tcPr>
          <w:p w:rsidR="00125FD9" w:rsidRPr="00125FD9" w:rsidRDefault="00125FD9" w:rsidP="00072E0D">
            <w:pPr>
              <w:jc w:val="center"/>
              <w:rPr>
                <w:sz w:val="28"/>
                <w:szCs w:val="28"/>
              </w:rPr>
            </w:pPr>
            <w:r w:rsidRPr="00125FD9">
              <w:rPr>
                <w:sz w:val="28"/>
                <w:szCs w:val="28"/>
              </w:rPr>
              <w:t>30</w:t>
            </w:r>
          </w:p>
        </w:tc>
      </w:tr>
      <w:tr w:rsidR="00125FD9" w:rsidRPr="00125FD9" w:rsidTr="00072E0D">
        <w:trPr>
          <w:trHeight w:val="323"/>
        </w:trPr>
        <w:tc>
          <w:tcPr>
            <w:tcW w:w="1477" w:type="dxa"/>
            <w:shd w:val="clear" w:color="auto" w:fill="auto"/>
            <w:vAlign w:val="bottom"/>
          </w:tcPr>
          <w:p w:rsidR="00125FD9" w:rsidRPr="00125FD9" w:rsidRDefault="00125FD9" w:rsidP="00072E0D">
            <w:pPr>
              <w:snapToGrid w:val="0"/>
              <w:rPr>
                <w:sz w:val="28"/>
                <w:szCs w:val="28"/>
              </w:rPr>
            </w:pPr>
          </w:p>
        </w:tc>
        <w:tc>
          <w:tcPr>
            <w:tcW w:w="3842" w:type="dxa"/>
            <w:gridSpan w:val="3"/>
            <w:shd w:val="clear" w:color="auto" w:fill="auto"/>
            <w:vAlign w:val="center"/>
          </w:tcPr>
          <w:p w:rsidR="00125FD9" w:rsidRPr="00125FD9" w:rsidRDefault="00125FD9" w:rsidP="00072E0D">
            <w:pPr>
              <w:jc w:val="center"/>
              <w:rPr>
                <w:sz w:val="28"/>
                <w:szCs w:val="28"/>
              </w:rPr>
            </w:pPr>
            <w:r w:rsidRPr="00125FD9">
              <w:rPr>
                <w:sz w:val="28"/>
                <w:szCs w:val="28"/>
              </w:rPr>
              <w:t>Qрег1 + Qрег3 + Qрег4</w:t>
            </w:r>
          </w:p>
        </w:tc>
        <w:tc>
          <w:tcPr>
            <w:tcW w:w="1281" w:type="dxa"/>
            <w:gridSpan w:val="2"/>
            <w:shd w:val="clear" w:color="auto" w:fill="auto"/>
            <w:vAlign w:val="bottom"/>
          </w:tcPr>
          <w:p w:rsidR="00125FD9" w:rsidRPr="00125FD9" w:rsidRDefault="00125FD9" w:rsidP="00072E0D">
            <w:pPr>
              <w:snapToGrid w:val="0"/>
              <w:rPr>
                <w:sz w:val="28"/>
                <w:szCs w:val="28"/>
              </w:rPr>
            </w:pPr>
          </w:p>
        </w:tc>
        <w:tc>
          <w:tcPr>
            <w:tcW w:w="1281" w:type="dxa"/>
            <w:shd w:val="clear" w:color="auto" w:fill="auto"/>
            <w:vAlign w:val="bottom"/>
          </w:tcPr>
          <w:p w:rsidR="00125FD9" w:rsidRPr="00125FD9" w:rsidRDefault="00125FD9" w:rsidP="00072E0D">
            <w:pPr>
              <w:snapToGrid w:val="0"/>
              <w:rPr>
                <w:sz w:val="28"/>
                <w:szCs w:val="28"/>
              </w:rPr>
            </w:pPr>
          </w:p>
        </w:tc>
        <w:tc>
          <w:tcPr>
            <w:tcW w:w="1763" w:type="dxa"/>
            <w:shd w:val="clear" w:color="auto" w:fill="auto"/>
            <w:vAlign w:val="bottom"/>
          </w:tcPr>
          <w:p w:rsidR="00125FD9" w:rsidRPr="00125FD9" w:rsidRDefault="00125FD9" w:rsidP="00072E0D">
            <w:pPr>
              <w:snapToGrid w:val="0"/>
              <w:rPr>
                <w:sz w:val="28"/>
                <w:szCs w:val="28"/>
              </w:rPr>
            </w:pPr>
          </w:p>
        </w:tc>
      </w:tr>
      <w:tr w:rsidR="00125FD9" w:rsidRPr="00125FD9" w:rsidTr="00072E0D">
        <w:trPr>
          <w:trHeight w:val="323"/>
        </w:trPr>
        <w:tc>
          <w:tcPr>
            <w:tcW w:w="1477" w:type="dxa"/>
            <w:shd w:val="clear" w:color="auto" w:fill="auto"/>
            <w:vAlign w:val="bottom"/>
          </w:tcPr>
          <w:p w:rsidR="00125FD9" w:rsidRPr="00125FD9" w:rsidRDefault="00125FD9" w:rsidP="00072E0D">
            <w:pPr>
              <w:rPr>
                <w:sz w:val="28"/>
                <w:szCs w:val="28"/>
              </w:rPr>
            </w:pPr>
            <w:r w:rsidRPr="00125FD9">
              <w:rPr>
                <w:sz w:val="28"/>
                <w:szCs w:val="28"/>
              </w:rPr>
              <w:t>где:</w:t>
            </w:r>
          </w:p>
        </w:tc>
        <w:tc>
          <w:tcPr>
            <w:tcW w:w="1281" w:type="dxa"/>
            <w:shd w:val="clear" w:color="auto" w:fill="auto"/>
            <w:vAlign w:val="bottom"/>
          </w:tcPr>
          <w:p w:rsidR="00125FD9" w:rsidRPr="00125FD9" w:rsidRDefault="00125FD9" w:rsidP="00072E0D">
            <w:pPr>
              <w:snapToGrid w:val="0"/>
              <w:rPr>
                <w:sz w:val="28"/>
                <w:szCs w:val="28"/>
              </w:rPr>
            </w:pPr>
          </w:p>
        </w:tc>
        <w:tc>
          <w:tcPr>
            <w:tcW w:w="1280" w:type="dxa"/>
            <w:shd w:val="clear" w:color="auto" w:fill="auto"/>
            <w:vAlign w:val="bottom"/>
          </w:tcPr>
          <w:p w:rsidR="00125FD9" w:rsidRPr="00125FD9" w:rsidRDefault="00125FD9" w:rsidP="00072E0D">
            <w:pPr>
              <w:snapToGrid w:val="0"/>
              <w:rPr>
                <w:sz w:val="28"/>
                <w:szCs w:val="28"/>
              </w:rPr>
            </w:pPr>
          </w:p>
        </w:tc>
        <w:tc>
          <w:tcPr>
            <w:tcW w:w="1281" w:type="dxa"/>
            <w:shd w:val="clear" w:color="auto" w:fill="auto"/>
            <w:vAlign w:val="bottom"/>
          </w:tcPr>
          <w:p w:rsidR="00125FD9" w:rsidRPr="00125FD9" w:rsidRDefault="00125FD9" w:rsidP="00072E0D">
            <w:pPr>
              <w:snapToGrid w:val="0"/>
              <w:rPr>
                <w:sz w:val="28"/>
                <w:szCs w:val="28"/>
              </w:rPr>
            </w:pPr>
          </w:p>
        </w:tc>
        <w:tc>
          <w:tcPr>
            <w:tcW w:w="1281" w:type="dxa"/>
            <w:gridSpan w:val="2"/>
            <w:shd w:val="clear" w:color="auto" w:fill="auto"/>
            <w:vAlign w:val="bottom"/>
          </w:tcPr>
          <w:p w:rsidR="00125FD9" w:rsidRPr="00125FD9" w:rsidRDefault="00125FD9" w:rsidP="00072E0D">
            <w:pPr>
              <w:snapToGrid w:val="0"/>
              <w:rPr>
                <w:sz w:val="28"/>
                <w:szCs w:val="28"/>
              </w:rPr>
            </w:pPr>
          </w:p>
        </w:tc>
        <w:tc>
          <w:tcPr>
            <w:tcW w:w="1281" w:type="dxa"/>
            <w:shd w:val="clear" w:color="auto" w:fill="auto"/>
            <w:vAlign w:val="bottom"/>
          </w:tcPr>
          <w:p w:rsidR="00125FD9" w:rsidRPr="00125FD9" w:rsidRDefault="00125FD9" w:rsidP="00072E0D">
            <w:pPr>
              <w:snapToGrid w:val="0"/>
              <w:rPr>
                <w:sz w:val="28"/>
                <w:szCs w:val="28"/>
              </w:rPr>
            </w:pPr>
          </w:p>
        </w:tc>
        <w:tc>
          <w:tcPr>
            <w:tcW w:w="1763" w:type="dxa"/>
            <w:shd w:val="clear" w:color="auto" w:fill="auto"/>
            <w:vAlign w:val="bottom"/>
          </w:tcPr>
          <w:p w:rsidR="00125FD9" w:rsidRPr="00125FD9" w:rsidRDefault="00125FD9" w:rsidP="00072E0D">
            <w:pPr>
              <w:snapToGrid w:val="0"/>
              <w:rPr>
                <w:sz w:val="28"/>
                <w:szCs w:val="28"/>
              </w:rPr>
            </w:pPr>
          </w:p>
        </w:tc>
      </w:tr>
      <w:tr w:rsidR="00125FD9" w:rsidRPr="00125FD9" w:rsidTr="00072E0D">
        <w:trPr>
          <w:trHeight w:val="451"/>
        </w:trPr>
        <w:tc>
          <w:tcPr>
            <w:tcW w:w="1477" w:type="dxa"/>
            <w:shd w:val="clear" w:color="auto" w:fill="auto"/>
            <w:vAlign w:val="center"/>
          </w:tcPr>
          <w:p w:rsidR="00125FD9" w:rsidRPr="00125FD9" w:rsidRDefault="00125FD9" w:rsidP="00072E0D">
            <w:pPr>
              <w:jc w:val="center"/>
              <w:rPr>
                <w:sz w:val="28"/>
                <w:szCs w:val="28"/>
              </w:rPr>
            </w:pPr>
            <w:r w:rsidRPr="00125FD9">
              <w:rPr>
                <w:sz w:val="28"/>
                <w:szCs w:val="28"/>
              </w:rPr>
              <w:t>Qрег1</w:t>
            </w:r>
            <w:r w:rsidR="00264440">
              <w:rPr>
                <w:sz w:val="28"/>
                <w:szCs w:val="28"/>
              </w:rPr>
              <w:t xml:space="preserve"> </w:t>
            </w:r>
            <w:r w:rsidRPr="00125FD9">
              <w:rPr>
                <w:sz w:val="28"/>
                <w:szCs w:val="28"/>
              </w:rPr>
              <w:t>-</w:t>
            </w:r>
          </w:p>
        </w:tc>
        <w:tc>
          <w:tcPr>
            <w:tcW w:w="6404" w:type="dxa"/>
            <w:gridSpan w:val="6"/>
            <w:shd w:val="clear" w:color="auto" w:fill="auto"/>
          </w:tcPr>
          <w:p w:rsidR="00125FD9" w:rsidRPr="00125FD9" w:rsidRDefault="00125FD9" w:rsidP="00072E0D">
            <w:pPr>
              <w:jc w:val="both"/>
              <w:rPr>
                <w:sz w:val="28"/>
                <w:szCs w:val="28"/>
              </w:rPr>
            </w:pPr>
            <w:r w:rsidRPr="00125FD9">
              <w:rPr>
                <w:sz w:val="28"/>
                <w:szCs w:val="28"/>
              </w:rPr>
              <w:t>количество рейсов муниципального маршрута № 1 «Пивзавод- Совхоз» (количество рейсов в неделю)</w:t>
            </w:r>
          </w:p>
        </w:tc>
        <w:tc>
          <w:tcPr>
            <w:tcW w:w="1763" w:type="dxa"/>
            <w:shd w:val="clear" w:color="auto" w:fill="auto"/>
            <w:vAlign w:val="center"/>
          </w:tcPr>
          <w:p w:rsidR="00125FD9" w:rsidRPr="00125FD9" w:rsidRDefault="00125FD9" w:rsidP="00072E0D">
            <w:pPr>
              <w:jc w:val="center"/>
              <w:rPr>
                <w:sz w:val="28"/>
                <w:szCs w:val="28"/>
              </w:rPr>
            </w:pPr>
            <w:r w:rsidRPr="00125FD9">
              <w:rPr>
                <w:sz w:val="28"/>
                <w:szCs w:val="28"/>
              </w:rPr>
              <w:t>124</w:t>
            </w:r>
          </w:p>
        </w:tc>
      </w:tr>
      <w:tr w:rsidR="00125FD9" w:rsidRPr="00125FD9" w:rsidTr="00072E0D">
        <w:trPr>
          <w:trHeight w:val="496"/>
        </w:trPr>
        <w:tc>
          <w:tcPr>
            <w:tcW w:w="1477" w:type="dxa"/>
            <w:shd w:val="clear" w:color="auto" w:fill="auto"/>
            <w:vAlign w:val="center"/>
          </w:tcPr>
          <w:p w:rsidR="00125FD9" w:rsidRPr="00125FD9" w:rsidRDefault="00125FD9" w:rsidP="00072E0D">
            <w:pPr>
              <w:jc w:val="center"/>
              <w:rPr>
                <w:sz w:val="28"/>
                <w:szCs w:val="28"/>
              </w:rPr>
            </w:pPr>
            <w:r w:rsidRPr="00125FD9">
              <w:rPr>
                <w:sz w:val="28"/>
                <w:szCs w:val="28"/>
              </w:rPr>
              <w:t>Qрег3</w:t>
            </w:r>
            <w:r w:rsidR="00264440">
              <w:rPr>
                <w:sz w:val="28"/>
                <w:szCs w:val="28"/>
              </w:rPr>
              <w:t xml:space="preserve"> </w:t>
            </w:r>
            <w:r w:rsidRPr="00125FD9">
              <w:rPr>
                <w:sz w:val="28"/>
                <w:szCs w:val="28"/>
              </w:rPr>
              <w:t>-</w:t>
            </w:r>
          </w:p>
        </w:tc>
        <w:tc>
          <w:tcPr>
            <w:tcW w:w="6404" w:type="dxa"/>
            <w:gridSpan w:val="6"/>
            <w:shd w:val="clear" w:color="auto" w:fill="auto"/>
          </w:tcPr>
          <w:p w:rsidR="00125FD9" w:rsidRPr="00125FD9" w:rsidRDefault="00125FD9" w:rsidP="00072E0D">
            <w:pPr>
              <w:jc w:val="both"/>
              <w:rPr>
                <w:sz w:val="28"/>
                <w:szCs w:val="28"/>
              </w:rPr>
            </w:pPr>
            <w:r w:rsidRPr="00125FD9">
              <w:rPr>
                <w:sz w:val="28"/>
                <w:szCs w:val="28"/>
              </w:rPr>
              <w:t>количество рейсов муниципального маршрута № 3 «МКК- ул. Кирова» (количество рейсов в неделю)</w:t>
            </w:r>
          </w:p>
        </w:tc>
        <w:tc>
          <w:tcPr>
            <w:tcW w:w="1763" w:type="dxa"/>
            <w:shd w:val="clear" w:color="auto" w:fill="auto"/>
            <w:vAlign w:val="center"/>
          </w:tcPr>
          <w:p w:rsidR="00125FD9" w:rsidRPr="00125FD9" w:rsidRDefault="00125FD9" w:rsidP="00072E0D">
            <w:pPr>
              <w:jc w:val="center"/>
              <w:rPr>
                <w:sz w:val="28"/>
                <w:szCs w:val="28"/>
              </w:rPr>
            </w:pPr>
            <w:r w:rsidRPr="00125FD9">
              <w:rPr>
                <w:sz w:val="28"/>
                <w:szCs w:val="28"/>
              </w:rPr>
              <w:t>109</w:t>
            </w:r>
          </w:p>
        </w:tc>
      </w:tr>
      <w:tr w:rsidR="00125FD9" w:rsidRPr="00125FD9" w:rsidTr="00072E0D">
        <w:trPr>
          <w:trHeight w:val="508"/>
        </w:trPr>
        <w:tc>
          <w:tcPr>
            <w:tcW w:w="1477" w:type="dxa"/>
            <w:shd w:val="clear" w:color="auto" w:fill="auto"/>
            <w:vAlign w:val="center"/>
          </w:tcPr>
          <w:p w:rsidR="00125FD9" w:rsidRPr="00125FD9" w:rsidRDefault="00125FD9" w:rsidP="00072E0D">
            <w:pPr>
              <w:jc w:val="center"/>
              <w:rPr>
                <w:sz w:val="28"/>
                <w:szCs w:val="28"/>
              </w:rPr>
            </w:pPr>
            <w:r w:rsidRPr="00125FD9">
              <w:rPr>
                <w:sz w:val="28"/>
                <w:szCs w:val="28"/>
              </w:rPr>
              <w:t>Qрег4</w:t>
            </w:r>
            <w:r w:rsidR="00264440">
              <w:rPr>
                <w:sz w:val="28"/>
                <w:szCs w:val="28"/>
              </w:rPr>
              <w:t xml:space="preserve"> </w:t>
            </w:r>
            <w:r w:rsidRPr="00125FD9">
              <w:rPr>
                <w:sz w:val="28"/>
                <w:szCs w:val="28"/>
              </w:rPr>
              <w:t>-</w:t>
            </w:r>
          </w:p>
        </w:tc>
        <w:tc>
          <w:tcPr>
            <w:tcW w:w="6404" w:type="dxa"/>
            <w:gridSpan w:val="6"/>
            <w:shd w:val="clear" w:color="auto" w:fill="auto"/>
          </w:tcPr>
          <w:p w:rsidR="00125FD9" w:rsidRPr="00125FD9" w:rsidRDefault="00125FD9" w:rsidP="00072E0D">
            <w:pPr>
              <w:jc w:val="both"/>
              <w:rPr>
                <w:sz w:val="28"/>
                <w:szCs w:val="28"/>
              </w:rPr>
            </w:pPr>
            <w:r w:rsidRPr="00125FD9">
              <w:rPr>
                <w:sz w:val="28"/>
                <w:szCs w:val="28"/>
              </w:rPr>
              <w:t>количество рейсов муниципального маршрута № 4 «Завод РИ- Совхоз» (количество рейсов в неделю)</w:t>
            </w:r>
          </w:p>
        </w:tc>
        <w:tc>
          <w:tcPr>
            <w:tcW w:w="1763" w:type="dxa"/>
            <w:shd w:val="clear" w:color="auto" w:fill="auto"/>
            <w:vAlign w:val="center"/>
          </w:tcPr>
          <w:p w:rsidR="00125FD9" w:rsidRPr="00125FD9" w:rsidRDefault="00125FD9" w:rsidP="00072E0D">
            <w:pPr>
              <w:jc w:val="center"/>
              <w:rPr>
                <w:sz w:val="28"/>
                <w:szCs w:val="28"/>
              </w:rPr>
            </w:pPr>
            <w:r w:rsidRPr="00125FD9">
              <w:rPr>
                <w:sz w:val="28"/>
                <w:szCs w:val="28"/>
              </w:rPr>
              <w:t>124</w:t>
            </w:r>
          </w:p>
        </w:tc>
      </w:tr>
      <w:tr w:rsidR="00125FD9" w:rsidRPr="00125FD9" w:rsidTr="00072E0D">
        <w:trPr>
          <w:trHeight w:val="565"/>
        </w:trPr>
        <w:tc>
          <w:tcPr>
            <w:tcW w:w="9644" w:type="dxa"/>
            <w:gridSpan w:val="8"/>
            <w:shd w:val="clear" w:color="auto" w:fill="auto"/>
          </w:tcPr>
          <w:p w:rsidR="00125FD9" w:rsidRPr="00125FD9" w:rsidRDefault="00125FD9" w:rsidP="00072E0D">
            <w:pPr>
              <w:ind w:firstLine="567"/>
              <w:jc w:val="both"/>
              <w:rPr>
                <w:sz w:val="28"/>
                <w:szCs w:val="28"/>
              </w:rPr>
            </w:pPr>
            <w:r w:rsidRPr="00125FD9">
              <w:rPr>
                <w:sz w:val="28"/>
                <w:szCs w:val="28"/>
              </w:rPr>
              <w:t>Количество рейсов определено, согласно постановлению администрации Калининского МР Саратовской области от 29.12.2015 г</w:t>
            </w:r>
            <w:r w:rsidR="007E6B44">
              <w:rPr>
                <w:sz w:val="28"/>
                <w:szCs w:val="28"/>
              </w:rPr>
              <w:t>ода</w:t>
            </w:r>
            <w:r w:rsidRPr="00125FD9">
              <w:rPr>
                <w:sz w:val="28"/>
                <w:szCs w:val="28"/>
              </w:rPr>
              <w:t xml:space="preserve"> № 1820 (с изм. от 18.11.2024 г</w:t>
            </w:r>
            <w:r w:rsidR="007E6B44">
              <w:rPr>
                <w:sz w:val="28"/>
                <w:szCs w:val="28"/>
              </w:rPr>
              <w:t>ода</w:t>
            </w:r>
            <w:r w:rsidRPr="00125FD9">
              <w:rPr>
                <w:sz w:val="28"/>
                <w:szCs w:val="28"/>
              </w:rPr>
              <w:t xml:space="preserve"> № 1578)</w:t>
            </w:r>
          </w:p>
        </w:tc>
      </w:tr>
      <w:tr w:rsidR="00125FD9" w:rsidRPr="00125FD9" w:rsidTr="00072E0D">
        <w:trPr>
          <w:trHeight w:val="739"/>
        </w:trPr>
        <w:tc>
          <w:tcPr>
            <w:tcW w:w="9644" w:type="dxa"/>
            <w:gridSpan w:val="8"/>
            <w:shd w:val="clear" w:color="auto" w:fill="auto"/>
          </w:tcPr>
          <w:p w:rsidR="00125FD9" w:rsidRPr="00125FD9" w:rsidRDefault="00125FD9" w:rsidP="00072E0D">
            <w:pPr>
              <w:ind w:firstLine="567"/>
              <w:jc w:val="both"/>
              <w:rPr>
                <w:sz w:val="28"/>
                <w:szCs w:val="28"/>
              </w:rPr>
            </w:pPr>
            <w:r w:rsidRPr="00125FD9">
              <w:rPr>
                <w:sz w:val="28"/>
                <w:szCs w:val="28"/>
              </w:rPr>
              <w:t>Для расчета средней стоимости разового проезда на автомобильном транспорте применяется плата за перевозку одного пассажира автомобильным транспортом регулярных перевозок, за исключением маршрутов, стоимость разового проезда на которые утверждена за каждый километр пути.</w:t>
            </w:r>
          </w:p>
        </w:tc>
      </w:tr>
      <w:tr w:rsidR="00125FD9" w:rsidRPr="00125FD9" w:rsidTr="00072E0D">
        <w:trPr>
          <w:trHeight w:val="196"/>
        </w:trPr>
        <w:tc>
          <w:tcPr>
            <w:tcW w:w="1477" w:type="dxa"/>
            <w:shd w:val="clear" w:color="auto" w:fill="auto"/>
            <w:vAlign w:val="bottom"/>
          </w:tcPr>
          <w:p w:rsidR="00125FD9" w:rsidRPr="00125FD9" w:rsidRDefault="00125FD9" w:rsidP="00072E0D">
            <w:pPr>
              <w:snapToGrid w:val="0"/>
              <w:rPr>
                <w:sz w:val="28"/>
                <w:szCs w:val="28"/>
              </w:rPr>
            </w:pPr>
          </w:p>
        </w:tc>
        <w:tc>
          <w:tcPr>
            <w:tcW w:w="1281" w:type="dxa"/>
            <w:shd w:val="clear" w:color="auto" w:fill="auto"/>
            <w:vAlign w:val="bottom"/>
          </w:tcPr>
          <w:p w:rsidR="00125FD9" w:rsidRPr="00125FD9" w:rsidRDefault="00125FD9" w:rsidP="00072E0D">
            <w:pPr>
              <w:snapToGrid w:val="0"/>
              <w:rPr>
                <w:sz w:val="28"/>
                <w:szCs w:val="28"/>
              </w:rPr>
            </w:pPr>
          </w:p>
        </w:tc>
        <w:tc>
          <w:tcPr>
            <w:tcW w:w="1280" w:type="dxa"/>
            <w:shd w:val="clear" w:color="auto" w:fill="auto"/>
            <w:vAlign w:val="bottom"/>
          </w:tcPr>
          <w:p w:rsidR="00125FD9" w:rsidRPr="00125FD9" w:rsidRDefault="00125FD9" w:rsidP="00072E0D">
            <w:pPr>
              <w:snapToGrid w:val="0"/>
              <w:rPr>
                <w:sz w:val="28"/>
                <w:szCs w:val="28"/>
              </w:rPr>
            </w:pPr>
          </w:p>
        </w:tc>
        <w:tc>
          <w:tcPr>
            <w:tcW w:w="1281" w:type="dxa"/>
            <w:shd w:val="clear" w:color="auto" w:fill="auto"/>
            <w:vAlign w:val="bottom"/>
          </w:tcPr>
          <w:p w:rsidR="00125FD9" w:rsidRPr="00125FD9" w:rsidRDefault="00125FD9" w:rsidP="00072E0D">
            <w:pPr>
              <w:snapToGrid w:val="0"/>
              <w:rPr>
                <w:sz w:val="28"/>
                <w:szCs w:val="28"/>
              </w:rPr>
            </w:pPr>
          </w:p>
        </w:tc>
        <w:tc>
          <w:tcPr>
            <w:tcW w:w="1281" w:type="dxa"/>
            <w:gridSpan w:val="2"/>
            <w:shd w:val="clear" w:color="auto" w:fill="auto"/>
            <w:vAlign w:val="bottom"/>
          </w:tcPr>
          <w:p w:rsidR="00125FD9" w:rsidRPr="00125FD9" w:rsidRDefault="00125FD9" w:rsidP="00072E0D">
            <w:pPr>
              <w:snapToGrid w:val="0"/>
              <w:rPr>
                <w:sz w:val="28"/>
                <w:szCs w:val="28"/>
              </w:rPr>
            </w:pPr>
          </w:p>
        </w:tc>
        <w:tc>
          <w:tcPr>
            <w:tcW w:w="1281" w:type="dxa"/>
            <w:shd w:val="clear" w:color="auto" w:fill="auto"/>
            <w:vAlign w:val="bottom"/>
          </w:tcPr>
          <w:p w:rsidR="00125FD9" w:rsidRPr="00125FD9" w:rsidRDefault="00125FD9" w:rsidP="00072E0D">
            <w:pPr>
              <w:snapToGrid w:val="0"/>
              <w:rPr>
                <w:sz w:val="28"/>
                <w:szCs w:val="28"/>
              </w:rPr>
            </w:pPr>
          </w:p>
        </w:tc>
        <w:tc>
          <w:tcPr>
            <w:tcW w:w="1763" w:type="dxa"/>
            <w:shd w:val="clear" w:color="auto" w:fill="auto"/>
            <w:vAlign w:val="bottom"/>
          </w:tcPr>
          <w:p w:rsidR="00125FD9" w:rsidRPr="00125FD9" w:rsidRDefault="00125FD9" w:rsidP="00072E0D">
            <w:pPr>
              <w:snapToGrid w:val="0"/>
              <w:rPr>
                <w:sz w:val="28"/>
                <w:szCs w:val="28"/>
              </w:rPr>
            </w:pPr>
          </w:p>
        </w:tc>
      </w:tr>
      <w:tr w:rsidR="00125FD9" w:rsidRPr="00125FD9" w:rsidTr="00072E0D">
        <w:trPr>
          <w:trHeight w:val="323"/>
        </w:trPr>
        <w:tc>
          <w:tcPr>
            <w:tcW w:w="9644" w:type="dxa"/>
            <w:gridSpan w:val="8"/>
            <w:shd w:val="clear" w:color="auto" w:fill="auto"/>
            <w:vAlign w:val="center"/>
          </w:tcPr>
          <w:p w:rsidR="00125FD9" w:rsidRPr="00125FD9" w:rsidRDefault="00125FD9" w:rsidP="00072E0D">
            <w:pPr>
              <w:jc w:val="center"/>
              <w:rPr>
                <w:sz w:val="28"/>
                <w:szCs w:val="28"/>
              </w:rPr>
            </w:pPr>
            <w:r w:rsidRPr="00125FD9">
              <w:rPr>
                <w:b/>
                <w:sz w:val="28"/>
                <w:szCs w:val="28"/>
              </w:rPr>
              <w:t>3. Расчет индекса транспортной доступности</w:t>
            </w:r>
          </w:p>
        </w:tc>
      </w:tr>
      <w:tr w:rsidR="00125FD9" w:rsidRPr="00125FD9" w:rsidTr="00072E0D">
        <w:trPr>
          <w:trHeight w:val="323"/>
        </w:trPr>
        <w:tc>
          <w:tcPr>
            <w:tcW w:w="9644" w:type="dxa"/>
            <w:gridSpan w:val="8"/>
            <w:shd w:val="clear" w:color="auto" w:fill="auto"/>
            <w:vAlign w:val="center"/>
          </w:tcPr>
          <w:p w:rsidR="00125FD9" w:rsidRPr="00125FD9" w:rsidRDefault="00125FD9" w:rsidP="00072E0D">
            <w:pPr>
              <w:rPr>
                <w:sz w:val="28"/>
                <w:szCs w:val="28"/>
              </w:rPr>
            </w:pPr>
            <w:r w:rsidRPr="00125FD9">
              <w:rPr>
                <w:sz w:val="28"/>
                <w:szCs w:val="28"/>
              </w:rPr>
              <w:t>Индекс транспортной доступности (Итд):</w:t>
            </w:r>
          </w:p>
        </w:tc>
      </w:tr>
      <w:tr w:rsidR="00125FD9" w:rsidRPr="00125FD9" w:rsidTr="00072E0D">
        <w:trPr>
          <w:trHeight w:val="323"/>
        </w:trPr>
        <w:tc>
          <w:tcPr>
            <w:tcW w:w="1477" w:type="dxa"/>
            <w:shd w:val="clear" w:color="auto" w:fill="auto"/>
            <w:vAlign w:val="center"/>
          </w:tcPr>
          <w:p w:rsidR="00125FD9" w:rsidRPr="00125FD9" w:rsidRDefault="00125FD9" w:rsidP="00072E0D">
            <w:pPr>
              <w:jc w:val="center"/>
              <w:rPr>
                <w:sz w:val="28"/>
                <w:szCs w:val="28"/>
              </w:rPr>
            </w:pPr>
            <w:r w:rsidRPr="00125FD9">
              <w:rPr>
                <w:sz w:val="28"/>
                <w:szCs w:val="28"/>
              </w:rPr>
              <w:t>Итд</w:t>
            </w:r>
          </w:p>
        </w:tc>
        <w:tc>
          <w:tcPr>
            <w:tcW w:w="2561" w:type="dxa"/>
            <w:gridSpan w:val="2"/>
            <w:shd w:val="clear" w:color="auto" w:fill="auto"/>
            <w:vAlign w:val="center"/>
          </w:tcPr>
          <w:p w:rsidR="00125FD9" w:rsidRPr="00125FD9" w:rsidRDefault="00125FD9" w:rsidP="00072E0D">
            <w:pPr>
              <w:jc w:val="center"/>
              <w:rPr>
                <w:sz w:val="28"/>
                <w:szCs w:val="28"/>
              </w:rPr>
            </w:pPr>
            <w:r w:rsidRPr="00125FD9">
              <w:rPr>
                <w:sz w:val="28"/>
                <w:szCs w:val="28"/>
                <w:u w:val="single"/>
              </w:rPr>
              <w:t>Кдн</w:t>
            </w:r>
          </w:p>
        </w:tc>
        <w:tc>
          <w:tcPr>
            <w:tcW w:w="1281" w:type="dxa"/>
            <w:shd w:val="clear" w:color="auto" w:fill="auto"/>
            <w:vAlign w:val="bottom"/>
          </w:tcPr>
          <w:p w:rsidR="00125FD9" w:rsidRPr="00125FD9" w:rsidRDefault="00125FD9" w:rsidP="00072E0D">
            <w:pPr>
              <w:snapToGrid w:val="0"/>
              <w:rPr>
                <w:sz w:val="28"/>
                <w:szCs w:val="28"/>
              </w:rPr>
            </w:pPr>
          </w:p>
        </w:tc>
        <w:tc>
          <w:tcPr>
            <w:tcW w:w="1281" w:type="dxa"/>
            <w:gridSpan w:val="2"/>
            <w:shd w:val="clear" w:color="auto" w:fill="auto"/>
            <w:vAlign w:val="bottom"/>
          </w:tcPr>
          <w:p w:rsidR="00125FD9" w:rsidRPr="00125FD9" w:rsidRDefault="00125FD9" w:rsidP="00072E0D">
            <w:pPr>
              <w:snapToGrid w:val="0"/>
              <w:rPr>
                <w:sz w:val="28"/>
                <w:szCs w:val="28"/>
              </w:rPr>
            </w:pPr>
          </w:p>
        </w:tc>
        <w:tc>
          <w:tcPr>
            <w:tcW w:w="1281" w:type="dxa"/>
            <w:shd w:val="clear" w:color="auto" w:fill="auto"/>
            <w:vAlign w:val="center"/>
          </w:tcPr>
          <w:p w:rsidR="00125FD9" w:rsidRPr="00125FD9" w:rsidRDefault="00125FD9" w:rsidP="00072E0D">
            <w:pPr>
              <w:jc w:val="center"/>
              <w:rPr>
                <w:sz w:val="28"/>
                <w:szCs w:val="28"/>
              </w:rPr>
            </w:pPr>
            <w:r w:rsidRPr="00125FD9">
              <w:rPr>
                <w:sz w:val="28"/>
                <w:szCs w:val="28"/>
              </w:rPr>
              <w:t>=</w:t>
            </w:r>
          </w:p>
        </w:tc>
        <w:tc>
          <w:tcPr>
            <w:tcW w:w="1763" w:type="dxa"/>
            <w:shd w:val="clear" w:color="auto" w:fill="auto"/>
            <w:vAlign w:val="center"/>
          </w:tcPr>
          <w:p w:rsidR="00125FD9" w:rsidRPr="00125FD9" w:rsidRDefault="00125FD9" w:rsidP="00072E0D">
            <w:pPr>
              <w:jc w:val="center"/>
              <w:rPr>
                <w:sz w:val="28"/>
                <w:szCs w:val="28"/>
              </w:rPr>
            </w:pPr>
            <w:r w:rsidRPr="00125FD9">
              <w:rPr>
                <w:sz w:val="28"/>
                <w:szCs w:val="28"/>
              </w:rPr>
              <w:t>1,1667</w:t>
            </w:r>
          </w:p>
        </w:tc>
      </w:tr>
      <w:tr w:rsidR="00125FD9" w:rsidRPr="00125FD9" w:rsidTr="00072E0D">
        <w:trPr>
          <w:trHeight w:val="323"/>
        </w:trPr>
        <w:tc>
          <w:tcPr>
            <w:tcW w:w="1477" w:type="dxa"/>
            <w:shd w:val="clear" w:color="auto" w:fill="auto"/>
            <w:vAlign w:val="bottom"/>
          </w:tcPr>
          <w:p w:rsidR="00125FD9" w:rsidRPr="00125FD9" w:rsidRDefault="00125FD9" w:rsidP="00072E0D">
            <w:pPr>
              <w:snapToGrid w:val="0"/>
              <w:rPr>
                <w:sz w:val="28"/>
                <w:szCs w:val="28"/>
              </w:rPr>
            </w:pPr>
          </w:p>
        </w:tc>
        <w:tc>
          <w:tcPr>
            <w:tcW w:w="2561" w:type="dxa"/>
            <w:gridSpan w:val="2"/>
            <w:shd w:val="clear" w:color="auto" w:fill="auto"/>
            <w:vAlign w:val="center"/>
          </w:tcPr>
          <w:p w:rsidR="00125FD9" w:rsidRPr="00125FD9" w:rsidRDefault="00125FD9" w:rsidP="00072E0D">
            <w:pPr>
              <w:jc w:val="center"/>
              <w:rPr>
                <w:sz w:val="28"/>
                <w:szCs w:val="28"/>
              </w:rPr>
            </w:pPr>
            <w:r w:rsidRPr="00125FD9">
              <w:rPr>
                <w:sz w:val="28"/>
                <w:szCs w:val="28"/>
              </w:rPr>
              <w:t>Кдн(план)</w:t>
            </w:r>
          </w:p>
        </w:tc>
        <w:tc>
          <w:tcPr>
            <w:tcW w:w="1281" w:type="dxa"/>
            <w:shd w:val="clear" w:color="auto" w:fill="auto"/>
            <w:vAlign w:val="bottom"/>
          </w:tcPr>
          <w:p w:rsidR="00125FD9" w:rsidRPr="00125FD9" w:rsidRDefault="00125FD9" w:rsidP="00072E0D">
            <w:pPr>
              <w:snapToGrid w:val="0"/>
              <w:rPr>
                <w:sz w:val="28"/>
                <w:szCs w:val="28"/>
              </w:rPr>
            </w:pPr>
          </w:p>
        </w:tc>
        <w:tc>
          <w:tcPr>
            <w:tcW w:w="1281" w:type="dxa"/>
            <w:gridSpan w:val="2"/>
            <w:shd w:val="clear" w:color="auto" w:fill="auto"/>
            <w:vAlign w:val="bottom"/>
          </w:tcPr>
          <w:p w:rsidR="00125FD9" w:rsidRPr="00125FD9" w:rsidRDefault="00125FD9" w:rsidP="00072E0D">
            <w:pPr>
              <w:snapToGrid w:val="0"/>
              <w:rPr>
                <w:sz w:val="28"/>
                <w:szCs w:val="28"/>
              </w:rPr>
            </w:pPr>
          </w:p>
        </w:tc>
        <w:tc>
          <w:tcPr>
            <w:tcW w:w="1281" w:type="dxa"/>
            <w:shd w:val="clear" w:color="auto" w:fill="auto"/>
            <w:vAlign w:val="bottom"/>
          </w:tcPr>
          <w:p w:rsidR="00125FD9" w:rsidRPr="00125FD9" w:rsidRDefault="00125FD9" w:rsidP="00072E0D">
            <w:pPr>
              <w:snapToGrid w:val="0"/>
              <w:rPr>
                <w:sz w:val="28"/>
                <w:szCs w:val="28"/>
              </w:rPr>
            </w:pPr>
          </w:p>
        </w:tc>
        <w:tc>
          <w:tcPr>
            <w:tcW w:w="1763" w:type="dxa"/>
            <w:shd w:val="clear" w:color="auto" w:fill="auto"/>
            <w:vAlign w:val="bottom"/>
          </w:tcPr>
          <w:p w:rsidR="00125FD9" w:rsidRPr="00125FD9" w:rsidRDefault="00125FD9" w:rsidP="00072E0D">
            <w:pPr>
              <w:snapToGrid w:val="0"/>
              <w:rPr>
                <w:sz w:val="28"/>
                <w:szCs w:val="28"/>
              </w:rPr>
            </w:pPr>
          </w:p>
        </w:tc>
      </w:tr>
      <w:tr w:rsidR="00125FD9" w:rsidRPr="00125FD9" w:rsidTr="00072E0D">
        <w:trPr>
          <w:trHeight w:val="323"/>
        </w:trPr>
        <w:tc>
          <w:tcPr>
            <w:tcW w:w="1477" w:type="dxa"/>
            <w:shd w:val="clear" w:color="auto" w:fill="auto"/>
            <w:vAlign w:val="bottom"/>
          </w:tcPr>
          <w:p w:rsidR="00125FD9" w:rsidRPr="00125FD9" w:rsidRDefault="00125FD9" w:rsidP="00072E0D">
            <w:pPr>
              <w:rPr>
                <w:sz w:val="28"/>
                <w:szCs w:val="28"/>
              </w:rPr>
            </w:pPr>
            <w:r w:rsidRPr="00125FD9">
              <w:rPr>
                <w:sz w:val="28"/>
                <w:szCs w:val="28"/>
              </w:rPr>
              <w:t>где:</w:t>
            </w:r>
          </w:p>
        </w:tc>
        <w:tc>
          <w:tcPr>
            <w:tcW w:w="1281" w:type="dxa"/>
            <w:shd w:val="clear" w:color="auto" w:fill="auto"/>
            <w:vAlign w:val="bottom"/>
          </w:tcPr>
          <w:p w:rsidR="00125FD9" w:rsidRPr="00125FD9" w:rsidRDefault="00125FD9" w:rsidP="00072E0D">
            <w:pPr>
              <w:snapToGrid w:val="0"/>
              <w:rPr>
                <w:sz w:val="28"/>
                <w:szCs w:val="28"/>
              </w:rPr>
            </w:pPr>
          </w:p>
        </w:tc>
        <w:tc>
          <w:tcPr>
            <w:tcW w:w="1280" w:type="dxa"/>
            <w:shd w:val="clear" w:color="auto" w:fill="auto"/>
            <w:vAlign w:val="bottom"/>
          </w:tcPr>
          <w:p w:rsidR="00125FD9" w:rsidRPr="00125FD9" w:rsidRDefault="00125FD9" w:rsidP="00072E0D">
            <w:pPr>
              <w:snapToGrid w:val="0"/>
              <w:rPr>
                <w:sz w:val="28"/>
                <w:szCs w:val="28"/>
              </w:rPr>
            </w:pPr>
          </w:p>
        </w:tc>
        <w:tc>
          <w:tcPr>
            <w:tcW w:w="1281" w:type="dxa"/>
            <w:shd w:val="clear" w:color="auto" w:fill="auto"/>
            <w:vAlign w:val="bottom"/>
          </w:tcPr>
          <w:p w:rsidR="00125FD9" w:rsidRPr="00125FD9" w:rsidRDefault="00125FD9" w:rsidP="00072E0D">
            <w:pPr>
              <w:snapToGrid w:val="0"/>
              <w:rPr>
                <w:sz w:val="28"/>
                <w:szCs w:val="28"/>
              </w:rPr>
            </w:pPr>
          </w:p>
        </w:tc>
        <w:tc>
          <w:tcPr>
            <w:tcW w:w="1281" w:type="dxa"/>
            <w:gridSpan w:val="2"/>
            <w:shd w:val="clear" w:color="auto" w:fill="auto"/>
            <w:vAlign w:val="bottom"/>
          </w:tcPr>
          <w:p w:rsidR="00125FD9" w:rsidRPr="00125FD9" w:rsidRDefault="00125FD9" w:rsidP="00072E0D">
            <w:pPr>
              <w:snapToGrid w:val="0"/>
              <w:rPr>
                <w:sz w:val="28"/>
                <w:szCs w:val="28"/>
              </w:rPr>
            </w:pPr>
          </w:p>
        </w:tc>
        <w:tc>
          <w:tcPr>
            <w:tcW w:w="1281" w:type="dxa"/>
            <w:shd w:val="clear" w:color="auto" w:fill="auto"/>
            <w:vAlign w:val="bottom"/>
          </w:tcPr>
          <w:p w:rsidR="00125FD9" w:rsidRPr="00125FD9" w:rsidRDefault="00125FD9" w:rsidP="00072E0D">
            <w:pPr>
              <w:snapToGrid w:val="0"/>
              <w:rPr>
                <w:sz w:val="28"/>
                <w:szCs w:val="28"/>
              </w:rPr>
            </w:pPr>
          </w:p>
        </w:tc>
        <w:tc>
          <w:tcPr>
            <w:tcW w:w="1763" w:type="dxa"/>
            <w:shd w:val="clear" w:color="auto" w:fill="auto"/>
            <w:vAlign w:val="bottom"/>
          </w:tcPr>
          <w:p w:rsidR="00125FD9" w:rsidRPr="00125FD9" w:rsidRDefault="00125FD9" w:rsidP="00072E0D">
            <w:pPr>
              <w:snapToGrid w:val="0"/>
              <w:rPr>
                <w:sz w:val="28"/>
                <w:szCs w:val="28"/>
              </w:rPr>
            </w:pPr>
          </w:p>
        </w:tc>
      </w:tr>
      <w:tr w:rsidR="00125FD9" w:rsidRPr="00125FD9" w:rsidTr="00072E0D">
        <w:trPr>
          <w:trHeight w:val="588"/>
        </w:trPr>
        <w:tc>
          <w:tcPr>
            <w:tcW w:w="1477" w:type="dxa"/>
            <w:shd w:val="clear" w:color="auto" w:fill="auto"/>
            <w:vAlign w:val="center"/>
          </w:tcPr>
          <w:p w:rsidR="00125FD9" w:rsidRPr="00125FD9" w:rsidRDefault="00125FD9" w:rsidP="00072E0D">
            <w:pPr>
              <w:jc w:val="center"/>
              <w:rPr>
                <w:sz w:val="28"/>
                <w:szCs w:val="28"/>
              </w:rPr>
            </w:pPr>
            <w:r w:rsidRPr="00125FD9">
              <w:rPr>
                <w:sz w:val="28"/>
                <w:szCs w:val="28"/>
              </w:rPr>
              <w:t>Кдн-</w:t>
            </w:r>
          </w:p>
        </w:tc>
        <w:tc>
          <w:tcPr>
            <w:tcW w:w="6404" w:type="dxa"/>
            <w:gridSpan w:val="6"/>
            <w:shd w:val="clear" w:color="auto" w:fill="auto"/>
            <w:vAlign w:val="center"/>
          </w:tcPr>
          <w:p w:rsidR="00125FD9" w:rsidRPr="00125FD9" w:rsidRDefault="00125FD9" w:rsidP="00072E0D">
            <w:pPr>
              <w:jc w:val="both"/>
              <w:rPr>
                <w:sz w:val="28"/>
                <w:szCs w:val="28"/>
              </w:rPr>
            </w:pPr>
            <w:r w:rsidRPr="00125FD9">
              <w:rPr>
                <w:sz w:val="28"/>
                <w:szCs w:val="28"/>
              </w:rPr>
              <w:t>уровень максимально возможных транспортных расходов в доходах населения, принимается в размере 7 процентов.</w:t>
            </w:r>
          </w:p>
        </w:tc>
        <w:tc>
          <w:tcPr>
            <w:tcW w:w="1763" w:type="dxa"/>
            <w:shd w:val="clear" w:color="auto" w:fill="auto"/>
            <w:vAlign w:val="center"/>
          </w:tcPr>
          <w:p w:rsidR="00125FD9" w:rsidRPr="00125FD9" w:rsidRDefault="00125FD9" w:rsidP="00072E0D">
            <w:pPr>
              <w:jc w:val="center"/>
              <w:rPr>
                <w:sz w:val="28"/>
                <w:szCs w:val="28"/>
              </w:rPr>
            </w:pPr>
            <w:r w:rsidRPr="00125FD9">
              <w:rPr>
                <w:sz w:val="28"/>
                <w:szCs w:val="28"/>
              </w:rPr>
              <w:t>0,07</w:t>
            </w:r>
          </w:p>
        </w:tc>
      </w:tr>
      <w:tr w:rsidR="00125FD9" w:rsidRPr="00125FD9" w:rsidTr="00072E0D">
        <w:trPr>
          <w:trHeight w:val="175"/>
        </w:trPr>
        <w:tc>
          <w:tcPr>
            <w:tcW w:w="1477" w:type="dxa"/>
            <w:shd w:val="clear" w:color="auto" w:fill="auto"/>
            <w:vAlign w:val="bottom"/>
          </w:tcPr>
          <w:p w:rsidR="00125FD9" w:rsidRPr="00125FD9" w:rsidRDefault="00125FD9" w:rsidP="00072E0D">
            <w:pPr>
              <w:snapToGrid w:val="0"/>
              <w:rPr>
                <w:sz w:val="28"/>
                <w:szCs w:val="28"/>
              </w:rPr>
            </w:pPr>
          </w:p>
        </w:tc>
        <w:tc>
          <w:tcPr>
            <w:tcW w:w="1281" w:type="dxa"/>
            <w:shd w:val="clear" w:color="auto" w:fill="auto"/>
            <w:vAlign w:val="bottom"/>
          </w:tcPr>
          <w:p w:rsidR="00125FD9" w:rsidRPr="00125FD9" w:rsidRDefault="00125FD9" w:rsidP="00072E0D">
            <w:pPr>
              <w:snapToGrid w:val="0"/>
              <w:rPr>
                <w:sz w:val="28"/>
                <w:szCs w:val="28"/>
              </w:rPr>
            </w:pPr>
          </w:p>
        </w:tc>
        <w:tc>
          <w:tcPr>
            <w:tcW w:w="1280" w:type="dxa"/>
            <w:shd w:val="clear" w:color="auto" w:fill="auto"/>
            <w:vAlign w:val="bottom"/>
          </w:tcPr>
          <w:p w:rsidR="00125FD9" w:rsidRPr="00125FD9" w:rsidRDefault="00125FD9" w:rsidP="00072E0D">
            <w:pPr>
              <w:snapToGrid w:val="0"/>
              <w:rPr>
                <w:sz w:val="28"/>
                <w:szCs w:val="28"/>
              </w:rPr>
            </w:pPr>
          </w:p>
        </w:tc>
        <w:tc>
          <w:tcPr>
            <w:tcW w:w="1281" w:type="dxa"/>
            <w:shd w:val="clear" w:color="auto" w:fill="auto"/>
            <w:vAlign w:val="bottom"/>
          </w:tcPr>
          <w:p w:rsidR="00125FD9" w:rsidRPr="00125FD9" w:rsidRDefault="00125FD9" w:rsidP="00072E0D">
            <w:pPr>
              <w:snapToGrid w:val="0"/>
              <w:rPr>
                <w:sz w:val="28"/>
                <w:szCs w:val="28"/>
              </w:rPr>
            </w:pPr>
          </w:p>
        </w:tc>
        <w:tc>
          <w:tcPr>
            <w:tcW w:w="1281" w:type="dxa"/>
            <w:gridSpan w:val="2"/>
            <w:shd w:val="clear" w:color="auto" w:fill="auto"/>
            <w:vAlign w:val="bottom"/>
          </w:tcPr>
          <w:p w:rsidR="00125FD9" w:rsidRPr="00125FD9" w:rsidRDefault="00125FD9" w:rsidP="00072E0D">
            <w:pPr>
              <w:snapToGrid w:val="0"/>
              <w:rPr>
                <w:sz w:val="28"/>
                <w:szCs w:val="28"/>
              </w:rPr>
            </w:pPr>
          </w:p>
        </w:tc>
        <w:tc>
          <w:tcPr>
            <w:tcW w:w="1281" w:type="dxa"/>
            <w:shd w:val="clear" w:color="auto" w:fill="auto"/>
            <w:vAlign w:val="bottom"/>
          </w:tcPr>
          <w:p w:rsidR="00125FD9" w:rsidRPr="00125FD9" w:rsidRDefault="00125FD9" w:rsidP="00072E0D">
            <w:pPr>
              <w:snapToGrid w:val="0"/>
              <w:rPr>
                <w:sz w:val="28"/>
                <w:szCs w:val="28"/>
              </w:rPr>
            </w:pPr>
          </w:p>
        </w:tc>
        <w:tc>
          <w:tcPr>
            <w:tcW w:w="1763" w:type="dxa"/>
            <w:shd w:val="clear" w:color="auto" w:fill="auto"/>
            <w:vAlign w:val="bottom"/>
          </w:tcPr>
          <w:p w:rsidR="00125FD9" w:rsidRPr="00125FD9" w:rsidRDefault="00125FD9" w:rsidP="00072E0D">
            <w:pPr>
              <w:snapToGrid w:val="0"/>
              <w:rPr>
                <w:sz w:val="28"/>
                <w:szCs w:val="28"/>
              </w:rPr>
            </w:pPr>
          </w:p>
        </w:tc>
      </w:tr>
      <w:tr w:rsidR="00125FD9" w:rsidRPr="00125FD9" w:rsidTr="00072E0D">
        <w:trPr>
          <w:trHeight w:val="312"/>
        </w:trPr>
        <w:tc>
          <w:tcPr>
            <w:tcW w:w="9644" w:type="dxa"/>
            <w:gridSpan w:val="8"/>
            <w:shd w:val="clear" w:color="auto" w:fill="auto"/>
          </w:tcPr>
          <w:p w:rsidR="00125FD9" w:rsidRPr="00125FD9" w:rsidRDefault="00125FD9" w:rsidP="00072E0D">
            <w:pPr>
              <w:rPr>
                <w:sz w:val="28"/>
                <w:szCs w:val="28"/>
              </w:rPr>
            </w:pPr>
            <w:r w:rsidRPr="00125FD9">
              <w:rPr>
                <w:sz w:val="28"/>
                <w:szCs w:val="28"/>
              </w:rPr>
              <w:t xml:space="preserve">Оптимальным считается индекс транспортной доступности, когда Итд </w:t>
            </w:r>
            <w:r w:rsidRPr="00125FD9">
              <w:rPr>
                <w:sz w:val="28"/>
                <w:szCs w:val="28"/>
                <w:u w:val="single"/>
              </w:rPr>
              <w:t xml:space="preserve">&gt; </w:t>
            </w:r>
            <w:r w:rsidRPr="00125FD9">
              <w:rPr>
                <w:sz w:val="28"/>
                <w:szCs w:val="28"/>
              </w:rPr>
              <w:t>1.</w:t>
            </w:r>
          </w:p>
        </w:tc>
      </w:tr>
      <w:tr w:rsidR="00125FD9" w:rsidRPr="00125FD9" w:rsidTr="00072E0D">
        <w:trPr>
          <w:trHeight w:val="161"/>
        </w:trPr>
        <w:tc>
          <w:tcPr>
            <w:tcW w:w="1477" w:type="dxa"/>
            <w:shd w:val="clear" w:color="auto" w:fill="auto"/>
            <w:vAlign w:val="bottom"/>
          </w:tcPr>
          <w:p w:rsidR="00125FD9" w:rsidRPr="00125FD9" w:rsidRDefault="00125FD9" w:rsidP="00072E0D">
            <w:pPr>
              <w:snapToGrid w:val="0"/>
              <w:rPr>
                <w:sz w:val="28"/>
                <w:szCs w:val="28"/>
              </w:rPr>
            </w:pPr>
          </w:p>
        </w:tc>
        <w:tc>
          <w:tcPr>
            <w:tcW w:w="1281" w:type="dxa"/>
            <w:shd w:val="clear" w:color="auto" w:fill="auto"/>
            <w:vAlign w:val="bottom"/>
          </w:tcPr>
          <w:p w:rsidR="00125FD9" w:rsidRPr="00125FD9" w:rsidRDefault="00125FD9" w:rsidP="00072E0D">
            <w:pPr>
              <w:snapToGrid w:val="0"/>
              <w:rPr>
                <w:sz w:val="28"/>
                <w:szCs w:val="28"/>
              </w:rPr>
            </w:pPr>
          </w:p>
        </w:tc>
        <w:tc>
          <w:tcPr>
            <w:tcW w:w="1280" w:type="dxa"/>
            <w:shd w:val="clear" w:color="auto" w:fill="auto"/>
            <w:vAlign w:val="bottom"/>
          </w:tcPr>
          <w:p w:rsidR="00125FD9" w:rsidRPr="00125FD9" w:rsidRDefault="00125FD9" w:rsidP="00072E0D">
            <w:pPr>
              <w:snapToGrid w:val="0"/>
              <w:rPr>
                <w:sz w:val="28"/>
                <w:szCs w:val="28"/>
              </w:rPr>
            </w:pPr>
          </w:p>
        </w:tc>
        <w:tc>
          <w:tcPr>
            <w:tcW w:w="1281" w:type="dxa"/>
            <w:shd w:val="clear" w:color="auto" w:fill="auto"/>
            <w:vAlign w:val="bottom"/>
          </w:tcPr>
          <w:p w:rsidR="00125FD9" w:rsidRPr="00125FD9" w:rsidRDefault="00125FD9" w:rsidP="00072E0D">
            <w:pPr>
              <w:snapToGrid w:val="0"/>
              <w:rPr>
                <w:sz w:val="28"/>
                <w:szCs w:val="28"/>
              </w:rPr>
            </w:pPr>
          </w:p>
        </w:tc>
        <w:tc>
          <w:tcPr>
            <w:tcW w:w="1281" w:type="dxa"/>
            <w:gridSpan w:val="2"/>
            <w:shd w:val="clear" w:color="auto" w:fill="auto"/>
            <w:vAlign w:val="bottom"/>
          </w:tcPr>
          <w:p w:rsidR="00125FD9" w:rsidRPr="00125FD9" w:rsidRDefault="00125FD9" w:rsidP="00072E0D">
            <w:pPr>
              <w:snapToGrid w:val="0"/>
              <w:rPr>
                <w:sz w:val="28"/>
                <w:szCs w:val="28"/>
              </w:rPr>
            </w:pPr>
          </w:p>
        </w:tc>
        <w:tc>
          <w:tcPr>
            <w:tcW w:w="1281" w:type="dxa"/>
            <w:shd w:val="clear" w:color="auto" w:fill="auto"/>
            <w:vAlign w:val="bottom"/>
          </w:tcPr>
          <w:p w:rsidR="00125FD9" w:rsidRPr="00125FD9" w:rsidRDefault="00125FD9" w:rsidP="00072E0D">
            <w:pPr>
              <w:snapToGrid w:val="0"/>
              <w:rPr>
                <w:sz w:val="28"/>
                <w:szCs w:val="28"/>
              </w:rPr>
            </w:pPr>
          </w:p>
        </w:tc>
        <w:tc>
          <w:tcPr>
            <w:tcW w:w="1763" w:type="dxa"/>
            <w:shd w:val="clear" w:color="auto" w:fill="auto"/>
            <w:vAlign w:val="bottom"/>
          </w:tcPr>
          <w:p w:rsidR="00125FD9" w:rsidRPr="00125FD9" w:rsidRDefault="00125FD9" w:rsidP="00072E0D">
            <w:pPr>
              <w:snapToGrid w:val="0"/>
              <w:rPr>
                <w:sz w:val="28"/>
                <w:szCs w:val="28"/>
              </w:rPr>
            </w:pPr>
          </w:p>
        </w:tc>
      </w:tr>
      <w:tr w:rsidR="00125FD9" w:rsidRPr="00125FD9" w:rsidTr="00072E0D">
        <w:trPr>
          <w:trHeight w:val="323"/>
        </w:trPr>
        <w:tc>
          <w:tcPr>
            <w:tcW w:w="9644" w:type="dxa"/>
            <w:gridSpan w:val="8"/>
            <w:shd w:val="clear" w:color="auto" w:fill="auto"/>
            <w:vAlign w:val="center"/>
          </w:tcPr>
          <w:p w:rsidR="00125FD9" w:rsidRPr="00125FD9" w:rsidRDefault="00125FD9" w:rsidP="00072E0D">
            <w:pPr>
              <w:jc w:val="center"/>
              <w:rPr>
                <w:sz w:val="28"/>
                <w:szCs w:val="28"/>
              </w:rPr>
            </w:pPr>
            <w:r w:rsidRPr="00125FD9">
              <w:rPr>
                <w:b/>
                <w:sz w:val="28"/>
                <w:szCs w:val="28"/>
              </w:rPr>
              <w:t>4. Применение индекса транспортной доступности.</w:t>
            </w:r>
          </w:p>
        </w:tc>
      </w:tr>
      <w:tr w:rsidR="00125FD9" w:rsidRPr="00125FD9" w:rsidTr="00072E0D">
        <w:trPr>
          <w:trHeight w:val="802"/>
        </w:trPr>
        <w:tc>
          <w:tcPr>
            <w:tcW w:w="9644" w:type="dxa"/>
            <w:gridSpan w:val="8"/>
            <w:shd w:val="clear" w:color="auto" w:fill="auto"/>
            <w:vAlign w:val="center"/>
          </w:tcPr>
          <w:p w:rsidR="00125FD9" w:rsidRPr="00125FD9" w:rsidRDefault="00125FD9" w:rsidP="00072E0D">
            <w:pPr>
              <w:ind w:firstLine="567"/>
              <w:jc w:val="both"/>
              <w:rPr>
                <w:sz w:val="28"/>
                <w:szCs w:val="28"/>
              </w:rPr>
            </w:pPr>
            <w:r w:rsidRPr="00125FD9">
              <w:rPr>
                <w:sz w:val="28"/>
                <w:szCs w:val="28"/>
              </w:rPr>
              <w:t>Максимально возможный уровень тарифа на перевозки пассажиров автомобильным транспортом (Тмакс), который не приведет к завышению уровня максимально возможных транспортных расходов в доходах населения, определяется методом индексации действующего тарифа на автомобильном транспорте:</w:t>
            </w:r>
          </w:p>
        </w:tc>
      </w:tr>
      <w:tr w:rsidR="00125FD9" w:rsidRPr="00125FD9" w:rsidTr="00072E0D">
        <w:trPr>
          <w:trHeight w:val="323"/>
        </w:trPr>
        <w:tc>
          <w:tcPr>
            <w:tcW w:w="1477" w:type="dxa"/>
            <w:shd w:val="clear" w:color="auto" w:fill="auto"/>
            <w:vAlign w:val="bottom"/>
          </w:tcPr>
          <w:p w:rsidR="00125FD9" w:rsidRPr="00125FD9" w:rsidRDefault="00125FD9" w:rsidP="00072E0D">
            <w:pPr>
              <w:jc w:val="center"/>
              <w:rPr>
                <w:sz w:val="28"/>
                <w:szCs w:val="28"/>
              </w:rPr>
            </w:pPr>
            <w:r w:rsidRPr="00125FD9">
              <w:rPr>
                <w:sz w:val="28"/>
                <w:szCs w:val="28"/>
              </w:rPr>
              <w:t>Тмакс=</w:t>
            </w:r>
          </w:p>
        </w:tc>
        <w:tc>
          <w:tcPr>
            <w:tcW w:w="1281" w:type="dxa"/>
            <w:shd w:val="clear" w:color="auto" w:fill="auto"/>
            <w:vAlign w:val="bottom"/>
          </w:tcPr>
          <w:p w:rsidR="00125FD9" w:rsidRPr="00125FD9" w:rsidRDefault="00125FD9" w:rsidP="00072E0D">
            <w:pPr>
              <w:rPr>
                <w:sz w:val="28"/>
                <w:szCs w:val="28"/>
              </w:rPr>
            </w:pPr>
            <w:r w:rsidRPr="00125FD9">
              <w:rPr>
                <w:sz w:val="28"/>
                <w:szCs w:val="28"/>
              </w:rPr>
              <w:t>Итд*Срег,</w:t>
            </w:r>
          </w:p>
        </w:tc>
        <w:tc>
          <w:tcPr>
            <w:tcW w:w="1280" w:type="dxa"/>
            <w:shd w:val="clear" w:color="auto" w:fill="auto"/>
            <w:vAlign w:val="bottom"/>
          </w:tcPr>
          <w:p w:rsidR="00125FD9" w:rsidRPr="00125FD9" w:rsidRDefault="00125FD9" w:rsidP="00072E0D">
            <w:pPr>
              <w:jc w:val="center"/>
              <w:rPr>
                <w:sz w:val="28"/>
                <w:szCs w:val="28"/>
              </w:rPr>
            </w:pPr>
            <w:r w:rsidRPr="00125FD9">
              <w:rPr>
                <w:sz w:val="28"/>
                <w:szCs w:val="28"/>
              </w:rPr>
              <w:t>рублей</w:t>
            </w:r>
          </w:p>
        </w:tc>
        <w:tc>
          <w:tcPr>
            <w:tcW w:w="1281" w:type="dxa"/>
            <w:shd w:val="clear" w:color="auto" w:fill="auto"/>
            <w:vAlign w:val="bottom"/>
          </w:tcPr>
          <w:p w:rsidR="00125FD9" w:rsidRPr="00125FD9" w:rsidRDefault="00125FD9" w:rsidP="00072E0D">
            <w:pPr>
              <w:snapToGrid w:val="0"/>
              <w:rPr>
                <w:sz w:val="28"/>
                <w:szCs w:val="28"/>
              </w:rPr>
            </w:pPr>
          </w:p>
        </w:tc>
        <w:tc>
          <w:tcPr>
            <w:tcW w:w="1281" w:type="dxa"/>
            <w:gridSpan w:val="2"/>
            <w:shd w:val="clear" w:color="auto" w:fill="auto"/>
            <w:vAlign w:val="bottom"/>
          </w:tcPr>
          <w:p w:rsidR="00125FD9" w:rsidRPr="00125FD9" w:rsidRDefault="00125FD9" w:rsidP="00072E0D">
            <w:pPr>
              <w:snapToGrid w:val="0"/>
              <w:rPr>
                <w:sz w:val="28"/>
                <w:szCs w:val="28"/>
              </w:rPr>
            </w:pPr>
          </w:p>
        </w:tc>
        <w:tc>
          <w:tcPr>
            <w:tcW w:w="1281" w:type="dxa"/>
            <w:shd w:val="clear" w:color="auto" w:fill="auto"/>
            <w:vAlign w:val="bottom"/>
          </w:tcPr>
          <w:p w:rsidR="00125FD9" w:rsidRPr="00125FD9" w:rsidRDefault="00125FD9" w:rsidP="00072E0D">
            <w:pPr>
              <w:rPr>
                <w:sz w:val="28"/>
                <w:szCs w:val="28"/>
              </w:rPr>
            </w:pPr>
            <w:r w:rsidRPr="00125FD9">
              <w:rPr>
                <w:sz w:val="28"/>
                <w:szCs w:val="28"/>
              </w:rPr>
              <w:t>=</w:t>
            </w:r>
          </w:p>
        </w:tc>
        <w:tc>
          <w:tcPr>
            <w:tcW w:w="1763" w:type="dxa"/>
            <w:shd w:val="clear" w:color="auto" w:fill="auto"/>
            <w:vAlign w:val="bottom"/>
          </w:tcPr>
          <w:p w:rsidR="00125FD9" w:rsidRPr="00125FD9" w:rsidRDefault="00125FD9" w:rsidP="00072E0D">
            <w:pPr>
              <w:jc w:val="center"/>
              <w:rPr>
                <w:sz w:val="28"/>
                <w:szCs w:val="28"/>
              </w:rPr>
            </w:pPr>
            <w:r w:rsidRPr="00125FD9">
              <w:rPr>
                <w:sz w:val="28"/>
                <w:szCs w:val="28"/>
              </w:rPr>
              <w:t>35,0</w:t>
            </w:r>
          </w:p>
        </w:tc>
      </w:tr>
    </w:tbl>
    <w:p w:rsidR="00125FD9" w:rsidRDefault="00125FD9" w:rsidP="00072E0D"/>
    <w:p w:rsidR="00072FB4" w:rsidRDefault="00072FB4" w:rsidP="00072E0D"/>
    <w:p w:rsidR="00072FB4" w:rsidRDefault="00072FB4" w:rsidP="00072E0D"/>
    <w:p w:rsidR="00072FB4" w:rsidRPr="00072FB4" w:rsidRDefault="00072FB4" w:rsidP="00072E0D">
      <w:pPr>
        <w:jc w:val="center"/>
        <w:rPr>
          <w:sz w:val="28"/>
          <w:szCs w:val="28"/>
        </w:rPr>
      </w:pPr>
      <w:r w:rsidRPr="00072FB4">
        <w:rPr>
          <w:sz w:val="28"/>
          <w:szCs w:val="28"/>
        </w:rPr>
        <w:t>___</w:t>
      </w:r>
      <w:r>
        <w:rPr>
          <w:sz w:val="28"/>
          <w:szCs w:val="28"/>
        </w:rPr>
        <w:t>________________________</w:t>
      </w:r>
    </w:p>
    <w:sectPr w:rsidR="00072FB4" w:rsidRPr="00072FB4" w:rsidSect="00125FD9">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852" w:rsidRDefault="00FA1852">
      <w:r>
        <w:separator/>
      </w:r>
    </w:p>
  </w:endnote>
  <w:endnote w:type="continuationSeparator" w:id="1">
    <w:p w:rsidR="00FA1852" w:rsidRDefault="00FA18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852" w:rsidRDefault="00FA1852">
      <w:r>
        <w:separator/>
      </w:r>
    </w:p>
  </w:footnote>
  <w:footnote w:type="continuationSeparator" w:id="1">
    <w:p w:rsidR="00FA1852" w:rsidRDefault="00FA18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7D7399"/>
    <w:multiLevelType w:val="hybridMultilevel"/>
    <w:tmpl w:val="875440B2"/>
    <w:lvl w:ilvl="0" w:tplc="4CA4B24A">
      <w:start w:val="1"/>
      <w:numFmt w:val="decimal"/>
      <w:lvlText w:val="%1."/>
      <w:lvlJc w:val="left"/>
      <w:pPr>
        <w:ind w:left="1677" w:hanging="111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98173B"/>
    <w:multiLevelType w:val="hybridMultilevel"/>
    <w:tmpl w:val="CA9E909C"/>
    <w:lvl w:ilvl="0" w:tplc="6D4EBA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D67182"/>
    <w:multiLevelType w:val="hybridMultilevel"/>
    <w:tmpl w:val="6D96A3FE"/>
    <w:lvl w:ilvl="0" w:tplc="CA908F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9">
    <w:nsid w:val="2CBE3E37"/>
    <w:multiLevelType w:val="hybridMultilevel"/>
    <w:tmpl w:val="5176AB30"/>
    <w:lvl w:ilvl="0" w:tplc="C150C700">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5E00E7"/>
    <w:multiLevelType w:val="hybridMultilevel"/>
    <w:tmpl w:val="B3C883A8"/>
    <w:lvl w:ilvl="0" w:tplc="DF94C5C6">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nsid w:val="47FF4572"/>
    <w:multiLevelType w:val="multilevel"/>
    <w:tmpl w:val="B3484EDC"/>
    <w:lvl w:ilvl="0">
      <w:start w:val="1"/>
      <w:numFmt w:val="decimal"/>
      <w:lvlText w:val="%1."/>
      <w:lvlJc w:val="left"/>
      <w:pPr>
        <w:tabs>
          <w:tab w:val="num" w:pos="585"/>
        </w:tabs>
        <w:ind w:left="585" w:hanging="360"/>
      </w:pPr>
      <w:rPr>
        <w:rFonts w:hint="default"/>
      </w:rPr>
    </w:lvl>
    <w:lvl w:ilvl="1">
      <w:start w:val="1"/>
      <w:numFmt w:val="decimal"/>
      <w:isLgl/>
      <w:lvlText w:val="%1.%2"/>
      <w:lvlJc w:val="left"/>
      <w:pPr>
        <w:ind w:left="960" w:hanging="375"/>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2385" w:hanging="1080"/>
      </w:pPr>
      <w:rPr>
        <w:rFonts w:hint="default"/>
      </w:rPr>
    </w:lvl>
    <w:lvl w:ilvl="4">
      <w:start w:val="1"/>
      <w:numFmt w:val="decimal"/>
      <w:isLgl/>
      <w:lvlText w:val="%1.%2.%3.%4.%5"/>
      <w:lvlJc w:val="left"/>
      <w:pPr>
        <w:ind w:left="2745" w:hanging="1080"/>
      </w:pPr>
      <w:rPr>
        <w:rFonts w:hint="default"/>
      </w:rPr>
    </w:lvl>
    <w:lvl w:ilvl="5">
      <w:start w:val="1"/>
      <w:numFmt w:val="decimal"/>
      <w:isLgl/>
      <w:lvlText w:val="%1.%2.%3.%4.%5.%6"/>
      <w:lvlJc w:val="left"/>
      <w:pPr>
        <w:ind w:left="3465" w:hanging="1440"/>
      </w:pPr>
      <w:rPr>
        <w:rFonts w:hint="default"/>
      </w:rPr>
    </w:lvl>
    <w:lvl w:ilvl="6">
      <w:start w:val="1"/>
      <w:numFmt w:val="decimal"/>
      <w:isLgl/>
      <w:lvlText w:val="%1.%2.%3.%4.%5.%6.%7"/>
      <w:lvlJc w:val="left"/>
      <w:pPr>
        <w:ind w:left="3825" w:hanging="1440"/>
      </w:pPr>
      <w:rPr>
        <w:rFonts w:hint="default"/>
      </w:rPr>
    </w:lvl>
    <w:lvl w:ilvl="7">
      <w:start w:val="1"/>
      <w:numFmt w:val="decimal"/>
      <w:isLgl/>
      <w:lvlText w:val="%1.%2.%3.%4.%5.%6.%7.%8"/>
      <w:lvlJc w:val="left"/>
      <w:pPr>
        <w:ind w:left="4545" w:hanging="1800"/>
      </w:pPr>
      <w:rPr>
        <w:rFonts w:hint="default"/>
      </w:rPr>
    </w:lvl>
    <w:lvl w:ilvl="8">
      <w:start w:val="1"/>
      <w:numFmt w:val="decimal"/>
      <w:isLgl/>
      <w:lvlText w:val="%1.%2.%3.%4.%5.%6.%7.%8.%9"/>
      <w:lvlJc w:val="left"/>
      <w:pPr>
        <w:ind w:left="5265" w:hanging="2160"/>
      </w:pPr>
      <w:rPr>
        <w:rFonts w:hint="default"/>
      </w:rPr>
    </w:lvl>
  </w:abstractNum>
  <w:abstractNum w:abstractNumId="22">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E32340"/>
    <w:multiLevelType w:val="hybridMultilevel"/>
    <w:tmpl w:val="9EFCD9AE"/>
    <w:lvl w:ilvl="0" w:tplc="D78EE49A">
      <w:start w:val="1"/>
      <w:numFmt w:val="decimal"/>
      <w:lvlText w:val="%1."/>
      <w:lvlJc w:val="left"/>
      <w:pPr>
        <w:ind w:left="4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6">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7">
    <w:nsid w:val="6A702AA5"/>
    <w:multiLevelType w:val="multilevel"/>
    <w:tmpl w:val="DBF62A56"/>
    <w:lvl w:ilvl="0">
      <w:start w:val="1"/>
      <w:numFmt w:val="decimal"/>
      <w:lvlText w:val="%1."/>
      <w:lvlJc w:val="left"/>
      <w:pPr>
        <w:ind w:left="1497" w:hanging="93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8">
    <w:nsid w:val="78AA53C9"/>
    <w:multiLevelType w:val="multilevel"/>
    <w:tmpl w:val="396A0292"/>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16"/>
  </w:num>
  <w:num w:numId="2">
    <w:abstractNumId w:val="24"/>
  </w:num>
  <w:num w:numId="3">
    <w:abstractNumId w:val="7"/>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8"/>
  </w:num>
  <w:num w:numId="8">
    <w:abstractNumId w:val="10"/>
  </w:num>
  <w:num w:numId="9">
    <w:abstractNumId w:val="8"/>
  </w:num>
  <w:num w:numId="10">
    <w:abstractNumId w:val="23"/>
  </w:num>
  <w:num w:numId="11">
    <w:abstractNumId w:val="21"/>
  </w:num>
  <w:num w:numId="12">
    <w:abstractNumId w:val="28"/>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17"/>
  </w:num>
  <w:num w:numId="17">
    <w:abstractNumId w:val="26"/>
  </w:num>
  <w:num w:numId="18">
    <w:abstractNumId w:val="22"/>
  </w:num>
  <w:num w:numId="19">
    <w:abstractNumId w:val="12"/>
  </w:num>
  <w:num w:numId="20">
    <w:abstractNumId w:val="13"/>
  </w:num>
  <w:num w:numId="21">
    <w:abstractNumId w:val="19"/>
  </w:num>
  <w:num w:numId="2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0"/>
  </w:num>
  <w:num w:numId="25">
    <w:abstractNumId w:val="11"/>
  </w:num>
  <w:num w:numId="26">
    <w:abstractNumId w:val="2"/>
  </w:num>
  <w:num w:numId="27">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06"/>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22"/>
    <w:rsid w:val="00021DB9"/>
    <w:rsid w:val="0002205F"/>
    <w:rsid w:val="00022741"/>
    <w:rsid w:val="000229E6"/>
    <w:rsid w:val="00022C64"/>
    <w:rsid w:val="00022FB4"/>
    <w:rsid w:val="000231F0"/>
    <w:rsid w:val="0002339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06D"/>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0C8A"/>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249"/>
    <w:rsid w:val="00056BD8"/>
    <w:rsid w:val="00056C04"/>
    <w:rsid w:val="00057213"/>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AB5"/>
    <w:rsid w:val="00062FDE"/>
    <w:rsid w:val="000631E8"/>
    <w:rsid w:val="000633AF"/>
    <w:rsid w:val="00063497"/>
    <w:rsid w:val="00063529"/>
    <w:rsid w:val="00063554"/>
    <w:rsid w:val="00063836"/>
    <w:rsid w:val="00063B1E"/>
    <w:rsid w:val="00063BB5"/>
    <w:rsid w:val="00063FF1"/>
    <w:rsid w:val="00064151"/>
    <w:rsid w:val="00064790"/>
    <w:rsid w:val="0006518E"/>
    <w:rsid w:val="000651B5"/>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C39"/>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2BD"/>
    <w:rsid w:val="000723D1"/>
    <w:rsid w:val="000728C4"/>
    <w:rsid w:val="00072A58"/>
    <w:rsid w:val="00072E0D"/>
    <w:rsid w:val="00072E2D"/>
    <w:rsid w:val="00072F94"/>
    <w:rsid w:val="00072FB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3B8"/>
    <w:rsid w:val="00082409"/>
    <w:rsid w:val="0008298B"/>
    <w:rsid w:val="00082A5A"/>
    <w:rsid w:val="0008313B"/>
    <w:rsid w:val="00083287"/>
    <w:rsid w:val="000832B8"/>
    <w:rsid w:val="00083959"/>
    <w:rsid w:val="00083B15"/>
    <w:rsid w:val="000848D9"/>
    <w:rsid w:val="00084998"/>
    <w:rsid w:val="00084A77"/>
    <w:rsid w:val="00084E29"/>
    <w:rsid w:val="00084FAC"/>
    <w:rsid w:val="00085212"/>
    <w:rsid w:val="00085559"/>
    <w:rsid w:val="000855EC"/>
    <w:rsid w:val="000859D4"/>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6F7"/>
    <w:rsid w:val="00092908"/>
    <w:rsid w:val="00092CE1"/>
    <w:rsid w:val="00092D9D"/>
    <w:rsid w:val="000935D4"/>
    <w:rsid w:val="00093BEF"/>
    <w:rsid w:val="00093D91"/>
    <w:rsid w:val="00093F0E"/>
    <w:rsid w:val="00094052"/>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C4F"/>
    <w:rsid w:val="00097E08"/>
    <w:rsid w:val="00097EB7"/>
    <w:rsid w:val="000A07C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0B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6E44"/>
    <w:rsid w:val="000A74A1"/>
    <w:rsid w:val="000A75E1"/>
    <w:rsid w:val="000A780F"/>
    <w:rsid w:val="000A78BF"/>
    <w:rsid w:val="000A7F8E"/>
    <w:rsid w:val="000B028F"/>
    <w:rsid w:val="000B0539"/>
    <w:rsid w:val="000B0626"/>
    <w:rsid w:val="000B067A"/>
    <w:rsid w:val="000B0BA2"/>
    <w:rsid w:val="000B0C53"/>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18"/>
    <w:rsid w:val="000C0C51"/>
    <w:rsid w:val="000C1818"/>
    <w:rsid w:val="000C1834"/>
    <w:rsid w:val="000C1982"/>
    <w:rsid w:val="000C1ABE"/>
    <w:rsid w:val="000C1B4A"/>
    <w:rsid w:val="000C1FB9"/>
    <w:rsid w:val="000C2166"/>
    <w:rsid w:val="000C21FC"/>
    <w:rsid w:val="000C2916"/>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69B"/>
    <w:rsid w:val="000C6A14"/>
    <w:rsid w:val="000C6A5A"/>
    <w:rsid w:val="000C6C42"/>
    <w:rsid w:val="000C6DC3"/>
    <w:rsid w:val="000C6F30"/>
    <w:rsid w:val="000C6FB8"/>
    <w:rsid w:val="000C7472"/>
    <w:rsid w:val="000C76F8"/>
    <w:rsid w:val="000C779D"/>
    <w:rsid w:val="000C7915"/>
    <w:rsid w:val="000C7A23"/>
    <w:rsid w:val="000C7E7B"/>
    <w:rsid w:val="000D0A8A"/>
    <w:rsid w:val="000D0D15"/>
    <w:rsid w:val="000D0E6A"/>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6EA"/>
    <w:rsid w:val="000D61E6"/>
    <w:rsid w:val="000D6304"/>
    <w:rsid w:val="000D6374"/>
    <w:rsid w:val="000D6631"/>
    <w:rsid w:val="000D66F6"/>
    <w:rsid w:val="000D6BC8"/>
    <w:rsid w:val="000D6CE6"/>
    <w:rsid w:val="000D6E6F"/>
    <w:rsid w:val="000D6F40"/>
    <w:rsid w:val="000D72F0"/>
    <w:rsid w:val="000D7794"/>
    <w:rsid w:val="000E06C4"/>
    <w:rsid w:val="000E12EB"/>
    <w:rsid w:val="000E140F"/>
    <w:rsid w:val="000E243A"/>
    <w:rsid w:val="000E2938"/>
    <w:rsid w:val="000E2983"/>
    <w:rsid w:val="000E2ADB"/>
    <w:rsid w:val="000E2B0F"/>
    <w:rsid w:val="000E2B65"/>
    <w:rsid w:val="000E3225"/>
    <w:rsid w:val="000E3321"/>
    <w:rsid w:val="000E3BD9"/>
    <w:rsid w:val="000E3C75"/>
    <w:rsid w:val="000E3F8B"/>
    <w:rsid w:val="000E4057"/>
    <w:rsid w:val="000E4235"/>
    <w:rsid w:val="000E4540"/>
    <w:rsid w:val="000E475F"/>
    <w:rsid w:val="000E478E"/>
    <w:rsid w:val="000E4A04"/>
    <w:rsid w:val="000E4D5C"/>
    <w:rsid w:val="000E4F47"/>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28"/>
    <w:rsid w:val="000F5C3F"/>
    <w:rsid w:val="000F5DCD"/>
    <w:rsid w:val="000F620E"/>
    <w:rsid w:val="000F66AA"/>
    <w:rsid w:val="000F6837"/>
    <w:rsid w:val="000F6936"/>
    <w:rsid w:val="000F6FBA"/>
    <w:rsid w:val="000F7213"/>
    <w:rsid w:val="000F7289"/>
    <w:rsid w:val="000F737F"/>
    <w:rsid w:val="000F74FE"/>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37F"/>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334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5FD9"/>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E7D"/>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2D"/>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2FD0"/>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752"/>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968"/>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880"/>
    <w:rsid w:val="00182EF2"/>
    <w:rsid w:val="001830BA"/>
    <w:rsid w:val="0018390D"/>
    <w:rsid w:val="00183A12"/>
    <w:rsid w:val="00183CB0"/>
    <w:rsid w:val="0018423D"/>
    <w:rsid w:val="001846F9"/>
    <w:rsid w:val="00184F61"/>
    <w:rsid w:val="001855D3"/>
    <w:rsid w:val="0018578B"/>
    <w:rsid w:val="00185D45"/>
    <w:rsid w:val="00185EE1"/>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2DD2"/>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1AE"/>
    <w:rsid w:val="001A28FA"/>
    <w:rsid w:val="001A2997"/>
    <w:rsid w:val="001A2CC8"/>
    <w:rsid w:val="001A2DBE"/>
    <w:rsid w:val="001A30F4"/>
    <w:rsid w:val="001A32A7"/>
    <w:rsid w:val="001A3982"/>
    <w:rsid w:val="001A3B40"/>
    <w:rsid w:val="001A3BF9"/>
    <w:rsid w:val="001A3F11"/>
    <w:rsid w:val="001A41BE"/>
    <w:rsid w:val="001A443A"/>
    <w:rsid w:val="001A45FD"/>
    <w:rsid w:val="001A4947"/>
    <w:rsid w:val="001A49F3"/>
    <w:rsid w:val="001A4D42"/>
    <w:rsid w:val="001A51D6"/>
    <w:rsid w:val="001A5597"/>
    <w:rsid w:val="001A5843"/>
    <w:rsid w:val="001A60AC"/>
    <w:rsid w:val="001A622F"/>
    <w:rsid w:val="001A68FD"/>
    <w:rsid w:val="001A6DA6"/>
    <w:rsid w:val="001A6FB6"/>
    <w:rsid w:val="001A729B"/>
    <w:rsid w:val="001A7430"/>
    <w:rsid w:val="001A760D"/>
    <w:rsid w:val="001A785B"/>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9AF"/>
    <w:rsid w:val="001B7A6F"/>
    <w:rsid w:val="001B7FD7"/>
    <w:rsid w:val="001C05E6"/>
    <w:rsid w:val="001C05FF"/>
    <w:rsid w:val="001C0A57"/>
    <w:rsid w:val="001C0CE1"/>
    <w:rsid w:val="001C0FEF"/>
    <w:rsid w:val="001C110B"/>
    <w:rsid w:val="001C12B4"/>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C60"/>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6FAD"/>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AD9"/>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5D3"/>
    <w:rsid w:val="0020470B"/>
    <w:rsid w:val="00204731"/>
    <w:rsid w:val="00204D7C"/>
    <w:rsid w:val="00204DBC"/>
    <w:rsid w:val="00204DF0"/>
    <w:rsid w:val="00204DFC"/>
    <w:rsid w:val="0020514B"/>
    <w:rsid w:val="002054C2"/>
    <w:rsid w:val="0020572C"/>
    <w:rsid w:val="002059F3"/>
    <w:rsid w:val="00205F48"/>
    <w:rsid w:val="00206133"/>
    <w:rsid w:val="0020649C"/>
    <w:rsid w:val="002065EC"/>
    <w:rsid w:val="0020669E"/>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53A"/>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0DAA"/>
    <w:rsid w:val="002216D2"/>
    <w:rsid w:val="002216EA"/>
    <w:rsid w:val="00221A53"/>
    <w:rsid w:val="00221BAA"/>
    <w:rsid w:val="00221C44"/>
    <w:rsid w:val="00221ED1"/>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49A"/>
    <w:rsid w:val="00225835"/>
    <w:rsid w:val="002258AA"/>
    <w:rsid w:val="002258C7"/>
    <w:rsid w:val="00225AC6"/>
    <w:rsid w:val="00225CEC"/>
    <w:rsid w:val="00225D24"/>
    <w:rsid w:val="00226045"/>
    <w:rsid w:val="00226183"/>
    <w:rsid w:val="002261DC"/>
    <w:rsid w:val="00226306"/>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B45"/>
    <w:rsid w:val="00234E87"/>
    <w:rsid w:val="00234FEF"/>
    <w:rsid w:val="00235DAC"/>
    <w:rsid w:val="00236105"/>
    <w:rsid w:val="002361D5"/>
    <w:rsid w:val="00236414"/>
    <w:rsid w:val="00236E8F"/>
    <w:rsid w:val="00237132"/>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1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06A"/>
    <w:rsid w:val="002512C0"/>
    <w:rsid w:val="0025141B"/>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49E0"/>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644"/>
    <w:rsid w:val="00260932"/>
    <w:rsid w:val="00260F76"/>
    <w:rsid w:val="00261D32"/>
    <w:rsid w:val="00261EFD"/>
    <w:rsid w:val="00261F30"/>
    <w:rsid w:val="002620D8"/>
    <w:rsid w:val="002622C4"/>
    <w:rsid w:val="00262524"/>
    <w:rsid w:val="0026259B"/>
    <w:rsid w:val="0026268B"/>
    <w:rsid w:val="00262B32"/>
    <w:rsid w:val="00262B73"/>
    <w:rsid w:val="00263028"/>
    <w:rsid w:val="002633FC"/>
    <w:rsid w:val="00263962"/>
    <w:rsid w:val="00263BF9"/>
    <w:rsid w:val="00263F62"/>
    <w:rsid w:val="00264440"/>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9B4"/>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77FF8"/>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834"/>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BAA"/>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1657"/>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752"/>
    <w:rsid w:val="002B0A2A"/>
    <w:rsid w:val="002B0E6C"/>
    <w:rsid w:val="002B14BD"/>
    <w:rsid w:val="002B15BD"/>
    <w:rsid w:val="002B16C6"/>
    <w:rsid w:val="002B1733"/>
    <w:rsid w:val="002B1CB3"/>
    <w:rsid w:val="002B1F92"/>
    <w:rsid w:val="002B23D4"/>
    <w:rsid w:val="002B2406"/>
    <w:rsid w:val="002B25A7"/>
    <w:rsid w:val="002B29F7"/>
    <w:rsid w:val="002B2ADE"/>
    <w:rsid w:val="002B2E61"/>
    <w:rsid w:val="002B3516"/>
    <w:rsid w:val="002B38FF"/>
    <w:rsid w:val="002B3DB1"/>
    <w:rsid w:val="002B3E12"/>
    <w:rsid w:val="002B41D8"/>
    <w:rsid w:val="002B435D"/>
    <w:rsid w:val="002B4A0E"/>
    <w:rsid w:val="002B4CA5"/>
    <w:rsid w:val="002B4DC8"/>
    <w:rsid w:val="002B51C5"/>
    <w:rsid w:val="002B5780"/>
    <w:rsid w:val="002B5966"/>
    <w:rsid w:val="002B601C"/>
    <w:rsid w:val="002B6084"/>
    <w:rsid w:val="002B63DF"/>
    <w:rsid w:val="002B6496"/>
    <w:rsid w:val="002B7457"/>
    <w:rsid w:val="002B7BFB"/>
    <w:rsid w:val="002C0194"/>
    <w:rsid w:val="002C080E"/>
    <w:rsid w:val="002C0999"/>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535"/>
    <w:rsid w:val="002D4804"/>
    <w:rsid w:val="002D4B43"/>
    <w:rsid w:val="002D4C3F"/>
    <w:rsid w:val="002D4C91"/>
    <w:rsid w:val="002D4DA3"/>
    <w:rsid w:val="002D4DE7"/>
    <w:rsid w:val="002D4F2E"/>
    <w:rsid w:val="002D5025"/>
    <w:rsid w:val="002D52A1"/>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2A"/>
    <w:rsid w:val="002F7863"/>
    <w:rsid w:val="002F7CAC"/>
    <w:rsid w:val="003001D4"/>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56E"/>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2A0"/>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ABD"/>
    <w:rsid w:val="00321E23"/>
    <w:rsid w:val="00322145"/>
    <w:rsid w:val="003221A4"/>
    <w:rsid w:val="003224FA"/>
    <w:rsid w:val="00322681"/>
    <w:rsid w:val="003227FA"/>
    <w:rsid w:val="00323139"/>
    <w:rsid w:val="003238E8"/>
    <w:rsid w:val="0032394E"/>
    <w:rsid w:val="00324237"/>
    <w:rsid w:val="003242D2"/>
    <w:rsid w:val="0032435A"/>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6D2E"/>
    <w:rsid w:val="00326D98"/>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92"/>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924"/>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57A"/>
    <w:rsid w:val="00353742"/>
    <w:rsid w:val="003537CD"/>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0D1"/>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59F"/>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7C9"/>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05E"/>
    <w:rsid w:val="003772F2"/>
    <w:rsid w:val="00377775"/>
    <w:rsid w:val="003779AF"/>
    <w:rsid w:val="00377ED2"/>
    <w:rsid w:val="0038007D"/>
    <w:rsid w:val="003808BF"/>
    <w:rsid w:val="00380E17"/>
    <w:rsid w:val="00380F6D"/>
    <w:rsid w:val="0038145E"/>
    <w:rsid w:val="003814A3"/>
    <w:rsid w:val="00381661"/>
    <w:rsid w:val="00381F69"/>
    <w:rsid w:val="003822AB"/>
    <w:rsid w:val="003825EE"/>
    <w:rsid w:val="003827D7"/>
    <w:rsid w:val="00382E95"/>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3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EE8"/>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21C"/>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97F18"/>
    <w:rsid w:val="003A017A"/>
    <w:rsid w:val="003A03D8"/>
    <w:rsid w:val="003A053B"/>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59"/>
    <w:rsid w:val="003A6B66"/>
    <w:rsid w:val="003A6E0B"/>
    <w:rsid w:val="003A75AD"/>
    <w:rsid w:val="003A7940"/>
    <w:rsid w:val="003A7A59"/>
    <w:rsid w:val="003A7E28"/>
    <w:rsid w:val="003B0474"/>
    <w:rsid w:val="003B0682"/>
    <w:rsid w:val="003B0867"/>
    <w:rsid w:val="003B0B6C"/>
    <w:rsid w:val="003B128E"/>
    <w:rsid w:val="003B14F6"/>
    <w:rsid w:val="003B1ADD"/>
    <w:rsid w:val="003B1B9B"/>
    <w:rsid w:val="003B1D07"/>
    <w:rsid w:val="003B1D51"/>
    <w:rsid w:val="003B1DE6"/>
    <w:rsid w:val="003B1DFD"/>
    <w:rsid w:val="003B21DB"/>
    <w:rsid w:val="003B2213"/>
    <w:rsid w:val="003B28E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47"/>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BC0"/>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23E"/>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3D71"/>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4BA"/>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DE5"/>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8A4"/>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7F4"/>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C7A"/>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BA2"/>
    <w:rsid w:val="00476C6D"/>
    <w:rsid w:val="00476FD5"/>
    <w:rsid w:val="004771BF"/>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299"/>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A7FEF"/>
    <w:rsid w:val="004B057E"/>
    <w:rsid w:val="004B05C5"/>
    <w:rsid w:val="004B0A59"/>
    <w:rsid w:val="004B1F91"/>
    <w:rsid w:val="004B2545"/>
    <w:rsid w:val="004B2866"/>
    <w:rsid w:val="004B289C"/>
    <w:rsid w:val="004B2BF1"/>
    <w:rsid w:val="004B2D5E"/>
    <w:rsid w:val="004B2E50"/>
    <w:rsid w:val="004B324B"/>
    <w:rsid w:val="004B3583"/>
    <w:rsid w:val="004B36F0"/>
    <w:rsid w:val="004B3D5C"/>
    <w:rsid w:val="004B3E8E"/>
    <w:rsid w:val="004B4290"/>
    <w:rsid w:val="004B45A2"/>
    <w:rsid w:val="004B4A2F"/>
    <w:rsid w:val="004B4E2D"/>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42"/>
    <w:rsid w:val="004D4B7C"/>
    <w:rsid w:val="004D4CDE"/>
    <w:rsid w:val="004D4D12"/>
    <w:rsid w:val="004D4F1C"/>
    <w:rsid w:val="004D5064"/>
    <w:rsid w:val="004D53B1"/>
    <w:rsid w:val="004D5635"/>
    <w:rsid w:val="004D5A66"/>
    <w:rsid w:val="004D5C54"/>
    <w:rsid w:val="004D62DF"/>
    <w:rsid w:val="004D653E"/>
    <w:rsid w:val="004D65D8"/>
    <w:rsid w:val="004D65E3"/>
    <w:rsid w:val="004D6A1D"/>
    <w:rsid w:val="004D7276"/>
    <w:rsid w:val="004D74C7"/>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96C"/>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22"/>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D9E"/>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0FA4"/>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66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C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121"/>
    <w:rsid w:val="005616B9"/>
    <w:rsid w:val="005619CF"/>
    <w:rsid w:val="00561A12"/>
    <w:rsid w:val="00561A35"/>
    <w:rsid w:val="00561A36"/>
    <w:rsid w:val="00561B20"/>
    <w:rsid w:val="00561BDE"/>
    <w:rsid w:val="00562419"/>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75"/>
    <w:rsid w:val="005701C1"/>
    <w:rsid w:val="0057029B"/>
    <w:rsid w:val="00570339"/>
    <w:rsid w:val="00570538"/>
    <w:rsid w:val="00570790"/>
    <w:rsid w:val="005707A2"/>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BC0"/>
    <w:rsid w:val="00583C70"/>
    <w:rsid w:val="00583CB5"/>
    <w:rsid w:val="00583D1F"/>
    <w:rsid w:val="00583FF2"/>
    <w:rsid w:val="00584036"/>
    <w:rsid w:val="00584318"/>
    <w:rsid w:val="00584459"/>
    <w:rsid w:val="0058449A"/>
    <w:rsid w:val="005844B0"/>
    <w:rsid w:val="00584839"/>
    <w:rsid w:val="00584F9D"/>
    <w:rsid w:val="00585056"/>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62"/>
    <w:rsid w:val="005914E1"/>
    <w:rsid w:val="00591670"/>
    <w:rsid w:val="00591674"/>
    <w:rsid w:val="00591843"/>
    <w:rsid w:val="00591C65"/>
    <w:rsid w:val="00591FBB"/>
    <w:rsid w:val="00591FF4"/>
    <w:rsid w:val="005921BC"/>
    <w:rsid w:val="00592621"/>
    <w:rsid w:val="00592A34"/>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34"/>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A7B"/>
    <w:rsid w:val="005B0C5F"/>
    <w:rsid w:val="005B12C7"/>
    <w:rsid w:val="005B186E"/>
    <w:rsid w:val="005B196F"/>
    <w:rsid w:val="005B1F2D"/>
    <w:rsid w:val="005B238C"/>
    <w:rsid w:val="005B2443"/>
    <w:rsid w:val="005B260F"/>
    <w:rsid w:val="005B27ED"/>
    <w:rsid w:val="005B2BE4"/>
    <w:rsid w:val="005B2E7B"/>
    <w:rsid w:val="005B2F69"/>
    <w:rsid w:val="005B324F"/>
    <w:rsid w:val="005B3A5A"/>
    <w:rsid w:val="005B3FE6"/>
    <w:rsid w:val="005B431B"/>
    <w:rsid w:val="005B43B9"/>
    <w:rsid w:val="005B4830"/>
    <w:rsid w:val="005B4E0B"/>
    <w:rsid w:val="005B4FBB"/>
    <w:rsid w:val="005B5101"/>
    <w:rsid w:val="005B52DC"/>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D96"/>
    <w:rsid w:val="005C1F72"/>
    <w:rsid w:val="005C24F6"/>
    <w:rsid w:val="005C34D0"/>
    <w:rsid w:val="005C371A"/>
    <w:rsid w:val="005C3991"/>
    <w:rsid w:val="005C3A52"/>
    <w:rsid w:val="005C3F6E"/>
    <w:rsid w:val="005C42A5"/>
    <w:rsid w:val="005C4343"/>
    <w:rsid w:val="005C4987"/>
    <w:rsid w:val="005C4AD0"/>
    <w:rsid w:val="005C4B8F"/>
    <w:rsid w:val="005C4EA4"/>
    <w:rsid w:val="005C4F7D"/>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4E1"/>
    <w:rsid w:val="005E66DC"/>
    <w:rsid w:val="005E6B94"/>
    <w:rsid w:val="005E6D53"/>
    <w:rsid w:val="005E6E47"/>
    <w:rsid w:val="005E7031"/>
    <w:rsid w:val="005E722E"/>
    <w:rsid w:val="005E7321"/>
    <w:rsid w:val="005E73EB"/>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5E56"/>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BE9"/>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065"/>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1A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FED"/>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2BF9"/>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7A9"/>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840"/>
    <w:rsid w:val="00693AF0"/>
    <w:rsid w:val="00693C71"/>
    <w:rsid w:val="006941A0"/>
    <w:rsid w:val="006941B3"/>
    <w:rsid w:val="006941B6"/>
    <w:rsid w:val="00694444"/>
    <w:rsid w:val="006944BD"/>
    <w:rsid w:val="00694755"/>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1FA4"/>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ACC"/>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6E2"/>
    <w:rsid w:val="006B5ACE"/>
    <w:rsid w:val="006B60D9"/>
    <w:rsid w:val="006B642C"/>
    <w:rsid w:val="006B6806"/>
    <w:rsid w:val="006B6885"/>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9C"/>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DBF"/>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74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47"/>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1E"/>
    <w:rsid w:val="00707E50"/>
    <w:rsid w:val="00707F3E"/>
    <w:rsid w:val="00710160"/>
    <w:rsid w:val="00710539"/>
    <w:rsid w:val="0071057F"/>
    <w:rsid w:val="0071058E"/>
    <w:rsid w:val="00710684"/>
    <w:rsid w:val="00710F62"/>
    <w:rsid w:val="00711857"/>
    <w:rsid w:val="00711BE9"/>
    <w:rsid w:val="007125B5"/>
    <w:rsid w:val="00712C9C"/>
    <w:rsid w:val="00712D7D"/>
    <w:rsid w:val="00712FB1"/>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8B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BC1"/>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8E2"/>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044"/>
    <w:rsid w:val="00746179"/>
    <w:rsid w:val="00746316"/>
    <w:rsid w:val="0074654A"/>
    <w:rsid w:val="007472AB"/>
    <w:rsid w:val="0074732D"/>
    <w:rsid w:val="007474F4"/>
    <w:rsid w:val="007477C5"/>
    <w:rsid w:val="00747BB9"/>
    <w:rsid w:val="00747D05"/>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3CE"/>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760"/>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87E4B"/>
    <w:rsid w:val="00787E7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4FE8"/>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5CDB"/>
    <w:rsid w:val="007B6460"/>
    <w:rsid w:val="007B65CC"/>
    <w:rsid w:val="007B694B"/>
    <w:rsid w:val="007B6A9B"/>
    <w:rsid w:val="007B6D4F"/>
    <w:rsid w:val="007B7195"/>
    <w:rsid w:val="007B749B"/>
    <w:rsid w:val="007B7719"/>
    <w:rsid w:val="007B7B22"/>
    <w:rsid w:val="007B7D15"/>
    <w:rsid w:val="007B7EEF"/>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C7FC3"/>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D7EF7"/>
    <w:rsid w:val="007D7F40"/>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6B5"/>
    <w:rsid w:val="007E57C7"/>
    <w:rsid w:val="007E5AC8"/>
    <w:rsid w:val="007E5CF7"/>
    <w:rsid w:val="007E647F"/>
    <w:rsid w:val="007E6553"/>
    <w:rsid w:val="007E686C"/>
    <w:rsid w:val="007E69AC"/>
    <w:rsid w:val="007E6B44"/>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DEA"/>
    <w:rsid w:val="007F1EBF"/>
    <w:rsid w:val="007F241F"/>
    <w:rsid w:val="007F3DFA"/>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B8B"/>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2E3B"/>
    <w:rsid w:val="008232EE"/>
    <w:rsid w:val="008234B5"/>
    <w:rsid w:val="00823710"/>
    <w:rsid w:val="00823794"/>
    <w:rsid w:val="00823CC7"/>
    <w:rsid w:val="008242EF"/>
    <w:rsid w:val="00824310"/>
    <w:rsid w:val="00824D15"/>
    <w:rsid w:val="0082556C"/>
    <w:rsid w:val="0082557F"/>
    <w:rsid w:val="0082636D"/>
    <w:rsid w:val="00827641"/>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3D"/>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3D72"/>
    <w:rsid w:val="008441F8"/>
    <w:rsid w:val="00844288"/>
    <w:rsid w:val="008443FF"/>
    <w:rsid w:val="008447E6"/>
    <w:rsid w:val="008449EA"/>
    <w:rsid w:val="00844C1C"/>
    <w:rsid w:val="0084527E"/>
    <w:rsid w:val="00845392"/>
    <w:rsid w:val="0084644B"/>
    <w:rsid w:val="00846C05"/>
    <w:rsid w:val="00846C4C"/>
    <w:rsid w:val="00847035"/>
    <w:rsid w:val="008470BE"/>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087"/>
    <w:rsid w:val="0086069F"/>
    <w:rsid w:val="00860B36"/>
    <w:rsid w:val="00860C65"/>
    <w:rsid w:val="00860DBE"/>
    <w:rsid w:val="00860E23"/>
    <w:rsid w:val="00860E62"/>
    <w:rsid w:val="00861455"/>
    <w:rsid w:val="00861651"/>
    <w:rsid w:val="008617CF"/>
    <w:rsid w:val="00861DD9"/>
    <w:rsid w:val="008621CD"/>
    <w:rsid w:val="0086285C"/>
    <w:rsid w:val="008628E7"/>
    <w:rsid w:val="00862F13"/>
    <w:rsid w:val="008630A1"/>
    <w:rsid w:val="00863216"/>
    <w:rsid w:val="008633EB"/>
    <w:rsid w:val="00863709"/>
    <w:rsid w:val="008640B6"/>
    <w:rsid w:val="008642DB"/>
    <w:rsid w:val="00864320"/>
    <w:rsid w:val="0086443C"/>
    <w:rsid w:val="00864902"/>
    <w:rsid w:val="0086499F"/>
    <w:rsid w:val="00864BAB"/>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05"/>
    <w:rsid w:val="00870CF7"/>
    <w:rsid w:val="00871217"/>
    <w:rsid w:val="00871220"/>
    <w:rsid w:val="0087160E"/>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6FB9"/>
    <w:rsid w:val="00886FC2"/>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48B"/>
    <w:rsid w:val="008A164C"/>
    <w:rsid w:val="008A1B40"/>
    <w:rsid w:val="008A1E3F"/>
    <w:rsid w:val="008A1EA7"/>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4C3"/>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8"/>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495"/>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0D95"/>
    <w:rsid w:val="008E113B"/>
    <w:rsid w:val="008E161F"/>
    <w:rsid w:val="008E18A7"/>
    <w:rsid w:val="008E1A29"/>
    <w:rsid w:val="008E1D96"/>
    <w:rsid w:val="008E216F"/>
    <w:rsid w:val="008E27A3"/>
    <w:rsid w:val="008E2E50"/>
    <w:rsid w:val="008E2EA5"/>
    <w:rsid w:val="008E30A3"/>
    <w:rsid w:val="008E32A4"/>
    <w:rsid w:val="008E32B8"/>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36"/>
    <w:rsid w:val="008F3437"/>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32C"/>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444"/>
    <w:rsid w:val="0090167A"/>
    <w:rsid w:val="0090191F"/>
    <w:rsid w:val="0090197F"/>
    <w:rsid w:val="00901A90"/>
    <w:rsid w:val="00901ECE"/>
    <w:rsid w:val="009020E2"/>
    <w:rsid w:val="0090219C"/>
    <w:rsid w:val="0090267F"/>
    <w:rsid w:val="00902A5F"/>
    <w:rsid w:val="00902D53"/>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538"/>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3D4E"/>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328"/>
    <w:rsid w:val="009344EB"/>
    <w:rsid w:val="00934C17"/>
    <w:rsid w:val="00934E3A"/>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450"/>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41D"/>
    <w:rsid w:val="009505AD"/>
    <w:rsid w:val="009505CD"/>
    <w:rsid w:val="009505F6"/>
    <w:rsid w:val="00950A76"/>
    <w:rsid w:val="00950BB9"/>
    <w:rsid w:val="00950E8B"/>
    <w:rsid w:val="009512F5"/>
    <w:rsid w:val="00951543"/>
    <w:rsid w:val="0095176B"/>
    <w:rsid w:val="00951954"/>
    <w:rsid w:val="00951B44"/>
    <w:rsid w:val="00952003"/>
    <w:rsid w:val="009522EF"/>
    <w:rsid w:val="00952B5D"/>
    <w:rsid w:val="00952D4C"/>
    <w:rsid w:val="00952EA7"/>
    <w:rsid w:val="00954312"/>
    <w:rsid w:val="009545AC"/>
    <w:rsid w:val="009547F0"/>
    <w:rsid w:val="00954B48"/>
    <w:rsid w:val="00954B5F"/>
    <w:rsid w:val="00954C08"/>
    <w:rsid w:val="00954DD4"/>
    <w:rsid w:val="009550B3"/>
    <w:rsid w:val="009552D9"/>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4B8"/>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C30"/>
    <w:rsid w:val="00983D14"/>
    <w:rsid w:val="00984BDB"/>
    <w:rsid w:val="00984F9C"/>
    <w:rsid w:val="00985269"/>
    <w:rsid w:val="0098534D"/>
    <w:rsid w:val="009853A6"/>
    <w:rsid w:val="009858DF"/>
    <w:rsid w:val="00985ECE"/>
    <w:rsid w:val="00985FD4"/>
    <w:rsid w:val="009860FD"/>
    <w:rsid w:val="009867DB"/>
    <w:rsid w:val="009868B5"/>
    <w:rsid w:val="009869C3"/>
    <w:rsid w:val="00986A2D"/>
    <w:rsid w:val="00986E03"/>
    <w:rsid w:val="00986F98"/>
    <w:rsid w:val="009871AB"/>
    <w:rsid w:val="009879A5"/>
    <w:rsid w:val="00987B17"/>
    <w:rsid w:val="00987EF2"/>
    <w:rsid w:val="0099005E"/>
    <w:rsid w:val="00990BE6"/>
    <w:rsid w:val="00990E60"/>
    <w:rsid w:val="00991395"/>
    <w:rsid w:val="0099179C"/>
    <w:rsid w:val="00991E6C"/>
    <w:rsid w:val="0099203A"/>
    <w:rsid w:val="00992359"/>
    <w:rsid w:val="009923AF"/>
    <w:rsid w:val="009928FE"/>
    <w:rsid w:val="00992E44"/>
    <w:rsid w:val="00993075"/>
    <w:rsid w:val="009932D3"/>
    <w:rsid w:val="0099370E"/>
    <w:rsid w:val="00993CC4"/>
    <w:rsid w:val="0099446E"/>
    <w:rsid w:val="009944CF"/>
    <w:rsid w:val="00994520"/>
    <w:rsid w:val="0099466A"/>
    <w:rsid w:val="00994689"/>
    <w:rsid w:val="00994703"/>
    <w:rsid w:val="009949DA"/>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11D"/>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29F"/>
    <w:rsid w:val="009B4582"/>
    <w:rsid w:val="009B4627"/>
    <w:rsid w:val="009B4771"/>
    <w:rsid w:val="009B4967"/>
    <w:rsid w:val="009B4983"/>
    <w:rsid w:val="009B4C17"/>
    <w:rsid w:val="009B4CAC"/>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4A2"/>
    <w:rsid w:val="009B77E5"/>
    <w:rsid w:val="009C0242"/>
    <w:rsid w:val="009C02F2"/>
    <w:rsid w:val="009C0649"/>
    <w:rsid w:val="009C0917"/>
    <w:rsid w:val="009C0BAF"/>
    <w:rsid w:val="009C1D21"/>
    <w:rsid w:val="009C1FDD"/>
    <w:rsid w:val="009C2090"/>
    <w:rsid w:val="009C2200"/>
    <w:rsid w:val="009C2B31"/>
    <w:rsid w:val="009C30F5"/>
    <w:rsid w:val="009C34C8"/>
    <w:rsid w:val="009C356C"/>
    <w:rsid w:val="009C3C17"/>
    <w:rsid w:val="009C3E16"/>
    <w:rsid w:val="009C457A"/>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5DF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0EE3"/>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62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359"/>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605"/>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2FB5"/>
    <w:rsid w:val="00A03121"/>
    <w:rsid w:val="00A03738"/>
    <w:rsid w:val="00A03768"/>
    <w:rsid w:val="00A03D4B"/>
    <w:rsid w:val="00A03EC7"/>
    <w:rsid w:val="00A04248"/>
    <w:rsid w:val="00A04591"/>
    <w:rsid w:val="00A046EC"/>
    <w:rsid w:val="00A0479E"/>
    <w:rsid w:val="00A04901"/>
    <w:rsid w:val="00A04E76"/>
    <w:rsid w:val="00A04FDA"/>
    <w:rsid w:val="00A054EA"/>
    <w:rsid w:val="00A05DD1"/>
    <w:rsid w:val="00A05DD2"/>
    <w:rsid w:val="00A0680E"/>
    <w:rsid w:val="00A06858"/>
    <w:rsid w:val="00A069DD"/>
    <w:rsid w:val="00A06ABC"/>
    <w:rsid w:val="00A06C1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27F97"/>
    <w:rsid w:val="00A3012F"/>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2C"/>
    <w:rsid w:val="00A44AEB"/>
    <w:rsid w:val="00A44B2B"/>
    <w:rsid w:val="00A44C1A"/>
    <w:rsid w:val="00A4558A"/>
    <w:rsid w:val="00A4574C"/>
    <w:rsid w:val="00A458F0"/>
    <w:rsid w:val="00A45A39"/>
    <w:rsid w:val="00A45B82"/>
    <w:rsid w:val="00A45CF4"/>
    <w:rsid w:val="00A46145"/>
    <w:rsid w:val="00A46997"/>
    <w:rsid w:val="00A469A1"/>
    <w:rsid w:val="00A46B6F"/>
    <w:rsid w:val="00A46FFA"/>
    <w:rsid w:val="00A471EE"/>
    <w:rsid w:val="00A471FA"/>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2FD7"/>
    <w:rsid w:val="00A533AF"/>
    <w:rsid w:val="00A537DB"/>
    <w:rsid w:val="00A538D6"/>
    <w:rsid w:val="00A53B76"/>
    <w:rsid w:val="00A53BD2"/>
    <w:rsid w:val="00A53C51"/>
    <w:rsid w:val="00A53F56"/>
    <w:rsid w:val="00A53F57"/>
    <w:rsid w:val="00A54422"/>
    <w:rsid w:val="00A54494"/>
    <w:rsid w:val="00A54B38"/>
    <w:rsid w:val="00A554F1"/>
    <w:rsid w:val="00A556FD"/>
    <w:rsid w:val="00A55A28"/>
    <w:rsid w:val="00A56504"/>
    <w:rsid w:val="00A56871"/>
    <w:rsid w:val="00A568A8"/>
    <w:rsid w:val="00A56FBC"/>
    <w:rsid w:val="00A5705E"/>
    <w:rsid w:val="00A57295"/>
    <w:rsid w:val="00A572E4"/>
    <w:rsid w:val="00A576EE"/>
    <w:rsid w:val="00A57AE2"/>
    <w:rsid w:val="00A57E66"/>
    <w:rsid w:val="00A57FA8"/>
    <w:rsid w:val="00A6027B"/>
    <w:rsid w:val="00A602BD"/>
    <w:rsid w:val="00A6072E"/>
    <w:rsid w:val="00A6095A"/>
    <w:rsid w:val="00A60A95"/>
    <w:rsid w:val="00A60D08"/>
    <w:rsid w:val="00A60D55"/>
    <w:rsid w:val="00A60DCC"/>
    <w:rsid w:val="00A60EE3"/>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37"/>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2C72"/>
    <w:rsid w:val="00A73317"/>
    <w:rsid w:val="00A735DF"/>
    <w:rsid w:val="00A738D6"/>
    <w:rsid w:val="00A73D45"/>
    <w:rsid w:val="00A741C0"/>
    <w:rsid w:val="00A744F2"/>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8B1"/>
    <w:rsid w:val="00A81DAC"/>
    <w:rsid w:val="00A8262B"/>
    <w:rsid w:val="00A827F4"/>
    <w:rsid w:val="00A82D2C"/>
    <w:rsid w:val="00A83213"/>
    <w:rsid w:val="00A83565"/>
    <w:rsid w:val="00A83938"/>
    <w:rsid w:val="00A8413D"/>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BF5"/>
    <w:rsid w:val="00A92D94"/>
    <w:rsid w:val="00A93189"/>
    <w:rsid w:val="00A93521"/>
    <w:rsid w:val="00A93C66"/>
    <w:rsid w:val="00A94116"/>
    <w:rsid w:val="00A9424D"/>
    <w:rsid w:val="00A946F3"/>
    <w:rsid w:val="00A948BC"/>
    <w:rsid w:val="00A9505E"/>
    <w:rsid w:val="00A960C8"/>
    <w:rsid w:val="00A96177"/>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23"/>
    <w:rsid w:val="00AA1DAD"/>
    <w:rsid w:val="00AA1E67"/>
    <w:rsid w:val="00AA23D9"/>
    <w:rsid w:val="00AA2649"/>
    <w:rsid w:val="00AA267B"/>
    <w:rsid w:val="00AA279F"/>
    <w:rsid w:val="00AA2CD3"/>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28A"/>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BEA"/>
    <w:rsid w:val="00AB3CE0"/>
    <w:rsid w:val="00AB4190"/>
    <w:rsid w:val="00AB45AA"/>
    <w:rsid w:val="00AB4630"/>
    <w:rsid w:val="00AB4644"/>
    <w:rsid w:val="00AB4954"/>
    <w:rsid w:val="00AB499E"/>
    <w:rsid w:val="00AB4C61"/>
    <w:rsid w:val="00AB5AC6"/>
    <w:rsid w:val="00AB5D18"/>
    <w:rsid w:val="00AB5E08"/>
    <w:rsid w:val="00AB64B9"/>
    <w:rsid w:val="00AB6767"/>
    <w:rsid w:val="00AB6C51"/>
    <w:rsid w:val="00AB6CB6"/>
    <w:rsid w:val="00AB757F"/>
    <w:rsid w:val="00AB7A3C"/>
    <w:rsid w:val="00AB7C7C"/>
    <w:rsid w:val="00AB7D98"/>
    <w:rsid w:val="00AB7F12"/>
    <w:rsid w:val="00AB7FC4"/>
    <w:rsid w:val="00AC0331"/>
    <w:rsid w:val="00AC0570"/>
    <w:rsid w:val="00AC0891"/>
    <w:rsid w:val="00AC0A76"/>
    <w:rsid w:val="00AC0F4E"/>
    <w:rsid w:val="00AC147F"/>
    <w:rsid w:val="00AC1874"/>
    <w:rsid w:val="00AC1AB9"/>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0B"/>
    <w:rsid w:val="00AD4AC1"/>
    <w:rsid w:val="00AD4C9B"/>
    <w:rsid w:val="00AD56DA"/>
    <w:rsid w:val="00AD56E9"/>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A5E"/>
    <w:rsid w:val="00AE5BB5"/>
    <w:rsid w:val="00AE5F8D"/>
    <w:rsid w:val="00AE6077"/>
    <w:rsid w:val="00AE60AB"/>
    <w:rsid w:val="00AE6984"/>
    <w:rsid w:val="00AE7894"/>
    <w:rsid w:val="00AF01DC"/>
    <w:rsid w:val="00AF0290"/>
    <w:rsid w:val="00AF0D11"/>
    <w:rsid w:val="00AF0DC7"/>
    <w:rsid w:val="00AF0FCA"/>
    <w:rsid w:val="00AF0FF5"/>
    <w:rsid w:val="00AF13F2"/>
    <w:rsid w:val="00AF1709"/>
    <w:rsid w:val="00AF1B3E"/>
    <w:rsid w:val="00AF1B43"/>
    <w:rsid w:val="00AF1C4D"/>
    <w:rsid w:val="00AF1F13"/>
    <w:rsid w:val="00AF1F42"/>
    <w:rsid w:val="00AF26A9"/>
    <w:rsid w:val="00AF2748"/>
    <w:rsid w:val="00AF27B1"/>
    <w:rsid w:val="00AF2ADF"/>
    <w:rsid w:val="00AF2D99"/>
    <w:rsid w:val="00AF316E"/>
    <w:rsid w:val="00AF3425"/>
    <w:rsid w:val="00AF383F"/>
    <w:rsid w:val="00AF40A2"/>
    <w:rsid w:val="00AF45D0"/>
    <w:rsid w:val="00AF46A7"/>
    <w:rsid w:val="00AF48CB"/>
    <w:rsid w:val="00AF48E1"/>
    <w:rsid w:val="00AF4B94"/>
    <w:rsid w:val="00AF534F"/>
    <w:rsid w:val="00AF56A8"/>
    <w:rsid w:val="00AF5CAD"/>
    <w:rsid w:val="00AF5E52"/>
    <w:rsid w:val="00AF5F33"/>
    <w:rsid w:val="00AF62F1"/>
    <w:rsid w:val="00AF6699"/>
    <w:rsid w:val="00AF6C41"/>
    <w:rsid w:val="00AF6DD4"/>
    <w:rsid w:val="00AF6FC2"/>
    <w:rsid w:val="00AF7119"/>
    <w:rsid w:val="00AF723D"/>
    <w:rsid w:val="00AF751E"/>
    <w:rsid w:val="00AF79A6"/>
    <w:rsid w:val="00AF7DE5"/>
    <w:rsid w:val="00AF7ECF"/>
    <w:rsid w:val="00B001FE"/>
    <w:rsid w:val="00B0065C"/>
    <w:rsid w:val="00B009C0"/>
    <w:rsid w:val="00B00C8A"/>
    <w:rsid w:val="00B00F62"/>
    <w:rsid w:val="00B00FB7"/>
    <w:rsid w:val="00B012B0"/>
    <w:rsid w:val="00B01354"/>
    <w:rsid w:val="00B01767"/>
    <w:rsid w:val="00B01FEB"/>
    <w:rsid w:val="00B02680"/>
    <w:rsid w:val="00B02AFF"/>
    <w:rsid w:val="00B02D24"/>
    <w:rsid w:val="00B02D83"/>
    <w:rsid w:val="00B02FEC"/>
    <w:rsid w:val="00B03259"/>
    <w:rsid w:val="00B03401"/>
    <w:rsid w:val="00B03665"/>
    <w:rsid w:val="00B03F12"/>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6A1"/>
    <w:rsid w:val="00B1171E"/>
    <w:rsid w:val="00B11803"/>
    <w:rsid w:val="00B1200C"/>
    <w:rsid w:val="00B1245D"/>
    <w:rsid w:val="00B126A0"/>
    <w:rsid w:val="00B12A18"/>
    <w:rsid w:val="00B12A2D"/>
    <w:rsid w:val="00B12F0B"/>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9AF"/>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093"/>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108"/>
    <w:rsid w:val="00B34E3B"/>
    <w:rsid w:val="00B35518"/>
    <w:rsid w:val="00B35A5C"/>
    <w:rsid w:val="00B35B59"/>
    <w:rsid w:val="00B35E66"/>
    <w:rsid w:val="00B362FD"/>
    <w:rsid w:val="00B36503"/>
    <w:rsid w:val="00B3651D"/>
    <w:rsid w:val="00B36672"/>
    <w:rsid w:val="00B3685E"/>
    <w:rsid w:val="00B3690F"/>
    <w:rsid w:val="00B369C4"/>
    <w:rsid w:val="00B36E41"/>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2FE7"/>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1F22"/>
    <w:rsid w:val="00B62474"/>
    <w:rsid w:val="00B62477"/>
    <w:rsid w:val="00B62A0A"/>
    <w:rsid w:val="00B62E54"/>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4E17"/>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A9E"/>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16"/>
    <w:rsid w:val="00B978C3"/>
    <w:rsid w:val="00B97DE6"/>
    <w:rsid w:val="00B97ED3"/>
    <w:rsid w:val="00B97F5E"/>
    <w:rsid w:val="00BA0727"/>
    <w:rsid w:val="00BA07ED"/>
    <w:rsid w:val="00BA0920"/>
    <w:rsid w:val="00BA0F04"/>
    <w:rsid w:val="00BA0FF7"/>
    <w:rsid w:val="00BA1452"/>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4D5"/>
    <w:rsid w:val="00BB2A0D"/>
    <w:rsid w:val="00BB2A7A"/>
    <w:rsid w:val="00BB2A8C"/>
    <w:rsid w:val="00BB2B17"/>
    <w:rsid w:val="00BB30B8"/>
    <w:rsid w:val="00BB3441"/>
    <w:rsid w:val="00BB38D4"/>
    <w:rsid w:val="00BB38D6"/>
    <w:rsid w:val="00BB3954"/>
    <w:rsid w:val="00BB47DF"/>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0FF"/>
    <w:rsid w:val="00BC45C0"/>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7A"/>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9DF"/>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2EC"/>
    <w:rsid w:val="00BF2399"/>
    <w:rsid w:val="00BF2679"/>
    <w:rsid w:val="00BF2703"/>
    <w:rsid w:val="00BF27FB"/>
    <w:rsid w:val="00BF2803"/>
    <w:rsid w:val="00BF29E9"/>
    <w:rsid w:val="00BF2B15"/>
    <w:rsid w:val="00BF3227"/>
    <w:rsid w:val="00BF3B80"/>
    <w:rsid w:val="00BF3C97"/>
    <w:rsid w:val="00BF3DE1"/>
    <w:rsid w:val="00BF3DE7"/>
    <w:rsid w:val="00BF3E5C"/>
    <w:rsid w:val="00BF3E5F"/>
    <w:rsid w:val="00BF402E"/>
    <w:rsid w:val="00BF48C3"/>
    <w:rsid w:val="00BF4B08"/>
    <w:rsid w:val="00BF4C33"/>
    <w:rsid w:val="00BF4DC2"/>
    <w:rsid w:val="00BF4E13"/>
    <w:rsid w:val="00BF51F1"/>
    <w:rsid w:val="00BF5254"/>
    <w:rsid w:val="00BF56DD"/>
    <w:rsid w:val="00BF5DE5"/>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2F6D"/>
    <w:rsid w:val="00C03043"/>
    <w:rsid w:val="00C032EF"/>
    <w:rsid w:val="00C03621"/>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BEF"/>
    <w:rsid w:val="00C04E94"/>
    <w:rsid w:val="00C04E98"/>
    <w:rsid w:val="00C05220"/>
    <w:rsid w:val="00C053C1"/>
    <w:rsid w:val="00C055FC"/>
    <w:rsid w:val="00C0575A"/>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34B"/>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5C2E"/>
    <w:rsid w:val="00C16381"/>
    <w:rsid w:val="00C16818"/>
    <w:rsid w:val="00C16B3F"/>
    <w:rsid w:val="00C16B92"/>
    <w:rsid w:val="00C17755"/>
    <w:rsid w:val="00C17BE8"/>
    <w:rsid w:val="00C17BEE"/>
    <w:rsid w:val="00C17DF7"/>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1"/>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11"/>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4FA8"/>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2E9"/>
    <w:rsid w:val="00C623CF"/>
    <w:rsid w:val="00C62937"/>
    <w:rsid w:val="00C62C7B"/>
    <w:rsid w:val="00C62CFF"/>
    <w:rsid w:val="00C62EB9"/>
    <w:rsid w:val="00C632DB"/>
    <w:rsid w:val="00C633A3"/>
    <w:rsid w:val="00C63567"/>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740"/>
    <w:rsid w:val="00C71E09"/>
    <w:rsid w:val="00C72042"/>
    <w:rsid w:val="00C72114"/>
    <w:rsid w:val="00C72153"/>
    <w:rsid w:val="00C72159"/>
    <w:rsid w:val="00C721CE"/>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447"/>
    <w:rsid w:val="00C7772E"/>
    <w:rsid w:val="00C7780C"/>
    <w:rsid w:val="00C779FC"/>
    <w:rsid w:val="00C80895"/>
    <w:rsid w:val="00C80952"/>
    <w:rsid w:val="00C80D90"/>
    <w:rsid w:val="00C80E98"/>
    <w:rsid w:val="00C81598"/>
    <w:rsid w:val="00C8175C"/>
    <w:rsid w:val="00C821B8"/>
    <w:rsid w:val="00C823CA"/>
    <w:rsid w:val="00C823DE"/>
    <w:rsid w:val="00C8260B"/>
    <w:rsid w:val="00C82979"/>
    <w:rsid w:val="00C829F5"/>
    <w:rsid w:val="00C82BEE"/>
    <w:rsid w:val="00C82CE7"/>
    <w:rsid w:val="00C830C8"/>
    <w:rsid w:val="00C834EC"/>
    <w:rsid w:val="00C8425D"/>
    <w:rsid w:val="00C844A3"/>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6F32"/>
    <w:rsid w:val="00C97305"/>
    <w:rsid w:val="00C974AF"/>
    <w:rsid w:val="00C9759F"/>
    <w:rsid w:val="00C9766F"/>
    <w:rsid w:val="00C976C2"/>
    <w:rsid w:val="00CA00CD"/>
    <w:rsid w:val="00CA01C2"/>
    <w:rsid w:val="00CA0300"/>
    <w:rsid w:val="00CA045D"/>
    <w:rsid w:val="00CA0A2E"/>
    <w:rsid w:val="00CA126B"/>
    <w:rsid w:val="00CA128C"/>
    <w:rsid w:val="00CA1340"/>
    <w:rsid w:val="00CA142B"/>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6B"/>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2C"/>
    <w:rsid w:val="00CB48EA"/>
    <w:rsid w:val="00CB4AA0"/>
    <w:rsid w:val="00CB4C60"/>
    <w:rsid w:val="00CB54A4"/>
    <w:rsid w:val="00CB5B5F"/>
    <w:rsid w:val="00CB60F4"/>
    <w:rsid w:val="00CB61D3"/>
    <w:rsid w:val="00CB6404"/>
    <w:rsid w:val="00CB6562"/>
    <w:rsid w:val="00CB681C"/>
    <w:rsid w:val="00CB68E7"/>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43"/>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353"/>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66A"/>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70"/>
    <w:rsid w:val="00D0028F"/>
    <w:rsid w:val="00D007CF"/>
    <w:rsid w:val="00D00938"/>
    <w:rsid w:val="00D00D92"/>
    <w:rsid w:val="00D01602"/>
    <w:rsid w:val="00D01670"/>
    <w:rsid w:val="00D016B6"/>
    <w:rsid w:val="00D01785"/>
    <w:rsid w:val="00D01D78"/>
    <w:rsid w:val="00D01E45"/>
    <w:rsid w:val="00D025BA"/>
    <w:rsid w:val="00D026AB"/>
    <w:rsid w:val="00D02BD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6C"/>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AD3"/>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27B08"/>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2B1"/>
    <w:rsid w:val="00D323C0"/>
    <w:rsid w:val="00D326D7"/>
    <w:rsid w:val="00D32868"/>
    <w:rsid w:val="00D32943"/>
    <w:rsid w:val="00D32D29"/>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A05"/>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034"/>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C0"/>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145"/>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CB"/>
    <w:rsid w:val="00D840F0"/>
    <w:rsid w:val="00D84250"/>
    <w:rsid w:val="00D84417"/>
    <w:rsid w:val="00D845F8"/>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5A"/>
    <w:rsid w:val="00D90FFA"/>
    <w:rsid w:val="00D9122A"/>
    <w:rsid w:val="00D91663"/>
    <w:rsid w:val="00D919FA"/>
    <w:rsid w:val="00D91AD9"/>
    <w:rsid w:val="00D92610"/>
    <w:rsid w:val="00D931AA"/>
    <w:rsid w:val="00D93457"/>
    <w:rsid w:val="00D937E1"/>
    <w:rsid w:val="00D94122"/>
    <w:rsid w:val="00D94125"/>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E99"/>
    <w:rsid w:val="00DA1FAD"/>
    <w:rsid w:val="00DA2065"/>
    <w:rsid w:val="00DA2245"/>
    <w:rsid w:val="00DA22FF"/>
    <w:rsid w:val="00DA247F"/>
    <w:rsid w:val="00DA2A27"/>
    <w:rsid w:val="00DA2B63"/>
    <w:rsid w:val="00DA2BF4"/>
    <w:rsid w:val="00DA2E29"/>
    <w:rsid w:val="00DA3264"/>
    <w:rsid w:val="00DA355C"/>
    <w:rsid w:val="00DA3D56"/>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672"/>
    <w:rsid w:val="00DA7A31"/>
    <w:rsid w:val="00DB01FE"/>
    <w:rsid w:val="00DB069F"/>
    <w:rsid w:val="00DB08F8"/>
    <w:rsid w:val="00DB0C1C"/>
    <w:rsid w:val="00DB0DA5"/>
    <w:rsid w:val="00DB0F75"/>
    <w:rsid w:val="00DB122A"/>
    <w:rsid w:val="00DB1309"/>
    <w:rsid w:val="00DB15CC"/>
    <w:rsid w:val="00DB16A1"/>
    <w:rsid w:val="00DB1C5E"/>
    <w:rsid w:val="00DB1C80"/>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6CA"/>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09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141"/>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5"/>
    <w:rsid w:val="00DE178A"/>
    <w:rsid w:val="00DE1A66"/>
    <w:rsid w:val="00DE1E51"/>
    <w:rsid w:val="00DE1F8B"/>
    <w:rsid w:val="00DE2030"/>
    <w:rsid w:val="00DE20F2"/>
    <w:rsid w:val="00DE2536"/>
    <w:rsid w:val="00DE2A1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5E3"/>
    <w:rsid w:val="00DF3602"/>
    <w:rsid w:val="00DF386E"/>
    <w:rsid w:val="00DF38DC"/>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49F"/>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3B3"/>
    <w:rsid w:val="00E1073D"/>
    <w:rsid w:val="00E108CA"/>
    <w:rsid w:val="00E10F46"/>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DA9"/>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0F4F"/>
    <w:rsid w:val="00E2175A"/>
    <w:rsid w:val="00E21CD4"/>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98"/>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D58"/>
    <w:rsid w:val="00E34F22"/>
    <w:rsid w:val="00E351E5"/>
    <w:rsid w:val="00E35601"/>
    <w:rsid w:val="00E35A0A"/>
    <w:rsid w:val="00E36370"/>
    <w:rsid w:val="00E3650E"/>
    <w:rsid w:val="00E368E2"/>
    <w:rsid w:val="00E36C50"/>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B"/>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901"/>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0CF4"/>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97BFD"/>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A9D"/>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335"/>
    <w:rsid w:val="00EB37DB"/>
    <w:rsid w:val="00EB391E"/>
    <w:rsid w:val="00EB3B30"/>
    <w:rsid w:val="00EB3E42"/>
    <w:rsid w:val="00EB4072"/>
    <w:rsid w:val="00EB40C5"/>
    <w:rsid w:val="00EB416B"/>
    <w:rsid w:val="00EB43E6"/>
    <w:rsid w:val="00EB471F"/>
    <w:rsid w:val="00EB59C0"/>
    <w:rsid w:val="00EB5C8B"/>
    <w:rsid w:val="00EB6CA7"/>
    <w:rsid w:val="00EB6EAF"/>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849"/>
    <w:rsid w:val="00EC7F07"/>
    <w:rsid w:val="00EC7F2A"/>
    <w:rsid w:val="00EC7F9A"/>
    <w:rsid w:val="00ED00E4"/>
    <w:rsid w:val="00ED02BF"/>
    <w:rsid w:val="00ED0350"/>
    <w:rsid w:val="00ED0645"/>
    <w:rsid w:val="00ED0B66"/>
    <w:rsid w:val="00ED0BC5"/>
    <w:rsid w:val="00ED0E2A"/>
    <w:rsid w:val="00ED1028"/>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474"/>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10D"/>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8E"/>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4CB"/>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358"/>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6C9"/>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3BD"/>
    <w:rsid w:val="00F074F8"/>
    <w:rsid w:val="00F0774D"/>
    <w:rsid w:val="00F07912"/>
    <w:rsid w:val="00F079BF"/>
    <w:rsid w:val="00F07A7C"/>
    <w:rsid w:val="00F07B30"/>
    <w:rsid w:val="00F07C46"/>
    <w:rsid w:val="00F105F6"/>
    <w:rsid w:val="00F10686"/>
    <w:rsid w:val="00F108E1"/>
    <w:rsid w:val="00F109F3"/>
    <w:rsid w:val="00F10D39"/>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2CC"/>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851"/>
    <w:rsid w:val="00F23C1F"/>
    <w:rsid w:val="00F23CE8"/>
    <w:rsid w:val="00F240F6"/>
    <w:rsid w:val="00F242CC"/>
    <w:rsid w:val="00F251AC"/>
    <w:rsid w:val="00F25325"/>
    <w:rsid w:val="00F25F73"/>
    <w:rsid w:val="00F26025"/>
    <w:rsid w:val="00F26521"/>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59D"/>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9EF"/>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5F85"/>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3FB3"/>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67DBF"/>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4"/>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1ED6"/>
    <w:rsid w:val="00F92AE0"/>
    <w:rsid w:val="00F92B51"/>
    <w:rsid w:val="00F92E1B"/>
    <w:rsid w:val="00F934D9"/>
    <w:rsid w:val="00F939E7"/>
    <w:rsid w:val="00F93B7B"/>
    <w:rsid w:val="00F93F8A"/>
    <w:rsid w:val="00F940A7"/>
    <w:rsid w:val="00F94255"/>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6F85"/>
    <w:rsid w:val="00F97112"/>
    <w:rsid w:val="00F97769"/>
    <w:rsid w:val="00F97F04"/>
    <w:rsid w:val="00FA0280"/>
    <w:rsid w:val="00FA0675"/>
    <w:rsid w:val="00FA0E52"/>
    <w:rsid w:val="00FA10AA"/>
    <w:rsid w:val="00FA12C6"/>
    <w:rsid w:val="00FA13E2"/>
    <w:rsid w:val="00FA1449"/>
    <w:rsid w:val="00FA1761"/>
    <w:rsid w:val="00FA1763"/>
    <w:rsid w:val="00FA1831"/>
    <w:rsid w:val="00FA1852"/>
    <w:rsid w:val="00FA1A42"/>
    <w:rsid w:val="00FA2088"/>
    <w:rsid w:val="00FA2161"/>
    <w:rsid w:val="00FA21E8"/>
    <w:rsid w:val="00FA257D"/>
    <w:rsid w:val="00FA2754"/>
    <w:rsid w:val="00FA2B70"/>
    <w:rsid w:val="00FA3430"/>
    <w:rsid w:val="00FA36FA"/>
    <w:rsid w:val="00FA4008"/>
    <w:rsid w:val="00FA449C"/>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6A"/>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725"/>
    <w:rsid w:val="00FB7B35"/>
    <w:rsid w:val="00FB7DCD"/>
    <w:rsid w:val="00FC032E"/>
    <w:rsid w:val="00FC0DD4"/>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9A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169"/>
    <w:rsid w:val="00FF42E2"/>
    <w:rsid w:val="00FF43A5"/>
    <w:rsid w:val="00FF4BFD"/>
    <w:rsid w:val="00FF4C05"/>
    <w:rsid w:val="00FF4C2F"/>
    <w:rsid w:val="00FF55ED"/>
    <w:rsid w:val="00FF5824"/>
    <w:rsid w:val="00FF58A9"/>
    <w:rsid w:val="00FF5A5C"/>
    <w:rsid w:val="00FF64E3"/>
    <w:rsid w:val="00FF6847"/>
    <w:rsid w:val="00FF6962"/>
    <w:rsid w:val="00FF6E63"/>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paragraph">
    <w:name w:val="paragraph"/>
    <w:basedOn w:val="a"/>
    <w:rsid w:val="00125FD9"/>
    <w:pPr>
      <w:suppressAutoHyphens/>
      <w:autoSpaceDN/>
      <w:adjustRightInd/>
      <w:spacing w:before="280" w:after="280" w:line="240" w:lineRule="exact"/>
    </w:pPr>
    <w:rPr>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3983634">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F159A8-AA18-4652-AC42-8BC89A7C2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2322</Words>
  <Characters>13236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15527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20</cp:revision>
  <cp:lastPrinted>2024-12-26T09:03:00Z</cp:lastPrinted>
  <dcterms:created xsi:type="dcterms:W3CDTF">2024-12-26T08:01:00Z</dcterms:created>
  <dcterms:modified xsi:type="dcterms:W3CDTF">2024-12-26T09:06:00Z</dcterms:modified>
</cp:coreProperties>
</file>