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8467D1">
        <w:t>0</w:t>
      </w:r>
      <w:r w:rsidR="00BD1F66">
        <w:t>6</w:t>
      </w:r>
      <w:r w:rsidR="0089773E">
        <w:t xml:space="preserve"> </w:t>
      </w:r>
      <w:r w:rsidR="008467D1">
        <w:t>сентября</w:t>
      </w:r>
      <w:r w:rsidR="00AF534F">
        <w:t xml:space="preserve"> 202</w:t>
      </w:r>
      <w:r w:rsidR="00340D71">
        <w:t>3</w:t>
      </w:r>
      <w:r w:rsidR="001C79B7">
        <w:t xml:space="preserve"> года № </w:t>
      </w:r>
      <w:r w:rsidR="00FE3170">
        <w:t>1145</w:t>
      </w:r>
    </w:p>
    <w:p w:rsidR="005C0CF8" w:rsidRDefault="005C0CF8" w:rsidP="00EE134D">
      <w:pPr>
        <w:jc w:val="center"/>
      </w:pPr>
    </w:p>
    <w:p w:rsidR="008B1D60" w:rsidRDefault="00A9752B" w:rsidP="00EE134D">
      <w:pPr>
        <w:jc w:val="center"/>
      </w:pPr>
      <w:r>
        <w:t>г. Калининск</w:t>
      </w:r>
    </w:p>
    <w:p w:rsidR="00653878" w:rsidRPr="00653878" w:rsidRDefault="00653878" w:rsidP="00653878">
      <w:pPr>
        <w:ind w:firstLine="567"/>
        <w:jc w:val="both"/>
        <w:rPr>
          <w:sz w:val="28"/>
        </w:rPr>
      </w:pPr>
    </w:p>
    <w:p w:rsidR="00653878" w:rsidRDefault="00E10FF7" w:rsidP="00653878">
      <w:pPr>
        <w:jc w:val="both"/>
        <w:rPr>
          <w:b/>
          <w:sz w:val="28"/>
        </w:rPr>
      </w:pPr>
      <w:r w:rsidRPr="00653878">
        <w:rPr>
          <w:b/>
          <w:sz w:val="28"/>
        </w:rPr>
        <w:t xml:space="preserve">О внесении изменений в постановление </w:t>
      </w:r>
    </w:p>
    <w:p w:rsidR="00653878" w:rsidRDefault="00E10FF7" w:rsidP="00653878">
      <w:pPr>
        <w:jc w:val="both"/>
        <w:rPr>
          <w:b/>
          <w:sz w:val="28"/>
        </w:rPr>
      </w:pPr>
      <w:r w:rsidRPr="00653878">
        <w:rPr>
          <w:b/>
          <w:sz w:val="28"/>
        </w:rPr>
        <w:t xml:space="preserve">администрации Калининского </w:t>
      </w:r>
    </w:p>
    <w:p w:rsidR="00653878" w:rsidRDefault="00E10FF7" w:rsidP="00653878">
      <w:pPr>
        <w:jc w:val="both"/>
        <w:rPr>
          <w:b/>
          <w:sz w:val="28"/>
        </w:rPr>
      </w:pPr>
      <w:r w:rsidRPr="00653878">
        <w:rPr>
          <w:b/>
          <w:sz w:val="28"/>
        </w:rPr>
        <w:t xml:space="preserve">муниципального района Саратовской </w:t>
      </w:r>
    </w:p>
    <w:p w:rsidR="00E10FF7" w:rsidRPr="00653878" w:rsidRDefault="00E10FF7" w:rsidP="00653878">
      <w:pPr>
        <w:jc w:val="both"/>
        <w:rPr>
          <w:b/>
          <w:sz w:val="28"/>
        </w:rPr>
      </w:pPr>
      <w:r w:rsidRPr="00653878">
        <w:rPr>
          <w:b/>
          <w:sz w:val="28"/>
        </w:rPr>
        <w:t xml:space="preserve">области от 29.12.2022 </w:t>
      </w:r>
      <w:r w:rsidR="00653878">
        <w:rPr>
          <w:b/>
          <w:sz w:val="28"/>
        </w:rPr>
        <w:t xml:space="preserve">года № 1818 </w:t>
      </w:r>
    </w:p>
    <w:p w:rsidR="00E10FF7" w:rsidRPr="00653878" w:rsidRDefault="00E10FF7" w:rsidP="00653878">
      <w:pPr>
        <w:ind w:firstLine="567"/>
        <w:jc w:val="both"/>
        <w:rPr>
          <w:sz w:val="28"/>
        </w:rPr>
      </w:pPr>
    </w:p>
    <w:p w:rsidR="00E10FF7" w:rsidRDefault="00E10FF7" w:rsidP="00653878">
      <w:pPr>
        <w:ind w:firstLine="567"/>
        <w:jc w:val="both"/>
        <w:rPr>
          <w:sz w:val="28"/>
        </w:rPr>
      </w:pPr>
      <w:r w:rsidRPr="00653878">
        <w:rPr>
          <w:sz w:val="28"/>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653878" w:rsidRPr="00653878" w:rsidRDefault="00653878" w:rsidP="00653878">
      <w:pPr>
        <w:ind w:firstLine="567"/>
        <w:jc w:val="both"/>
        <w:rPr>
          <w:sz w:val="28"/>
        </w:rPr>
      </w:pPr>
    </w:p>
    <w:p w:rsidR="00E10FF7" w:rsidRPr="00653878" w:rsidRDefault="00653878" w:rsidP="00653878">
      <w:pPr>
        <w:ind w:firstLine="567"/>
        <w:jc w:val="both"/>
        <w:rPr>
          <w:sz w:val="28"/>
        </w:rPr>
      </w:pPr>
      <w:r>
        <w:rPr>
          <w:sz w:val="28"/>
        </w:rPr>
        <w:t xml:space="preserve">1. </w:t>
      </w:r>
      <w:r w:rsidR="00E10FF7" w:rsidRPr="00653878">
        <w:rPr>
          <w:sz w:val="28"/>
        </w:rPr>
        <w:t xml:space="preserve">Внести в постановление администрации Калининского муниципального района Саратовской области от 29.12.2022 года № 1818 «Об утверждении муниципальной программы «Обеспечение деятельности муниципального бюджетного учреждения «Централизованная бухгалтерия» администрации Калининского муниципального района Саратовской области </w:t>
      </w:r>
      <w:r>
        <w:rPr>
          <w:sz w:val="28"/>
        </w:rPr>
        <w:t xml:space="preserve">на 2023-2025 годы» </w:t>
      </w:r>
      <w:r w:rsidR="00E10FF7" w:rsidRPr="00653878">
        <w:rPr>
          <w:sz w:val="28"/>
        </w:rPr>
        <w:t>следующие изменения: приложение к постановлению изложить в новой редакции, согласно приложению.</w:t>
      </w:r>
    </w:p>
    <w:p w:rsidR="00E10FF7" w:rsidRPr="00653878" w:rsidRDefault="00653878" w:rsidP="00653878">
      <w:pPr>
        <w:ind w:firstLine="567"/>
        <w:jc w:val="both"/>
        <w:rPr>
          <w:sz w:val="28"/>
        </w:rPr>
      </w:pPr>
      <w:r>
        <w:rPr>
          <w:sz w:val="28"/>
        </w:rPr>
        <w:t xml:space="preserve">2. </w:t>
      </w:r>
      <w:r w:rsidR="00E10FF7" w:rsidRPr="00653878">
        <w:rPr>
          <w:sz w:val="28"/>
        </w:rPr>
        <w:t>И.о.</w:t>
      </w:r>
      <w:r>
        <w:rPr>
          <w:sz w:val="28"/>
        </w:rPr>
        <w:t xml:space="preserve"> </w:t>
      </w:r>
      <w:r w:rsidR="00E10FF7" w:rsidRPr="00653878">
        <w:rPr>
          <w:sz w:val="28"/>
        </w:rPr>
        <w:t>н</w:t>
      </w:r>
      <w:r>
        <w:rPr>
          <w:sz w:val="28"/>
        </w:rPr>
        <w:t>ачальника</w:t>
      </w:r>
      <w:r w:rsidR="00E10FF7" w:rsidRPr="00653878">
        <w:rPr>
          <w:sz w:val="28"/>
        </w:rPr>
        <w:t xml:space="preserve"> управления</w:t>
      </w:r>
      <w:r>
        <w:rPr>
          <w:sz w:val="28"/>
        </w:rPr>
        <w:t xml:space="preserve"> по вопросам</w:t>
      </w:r>
      <w:r w:rsidR="00E10FF7" w:rsidRPr="00653878">
        <w:rPr>
          <w:sz w:val="28"/>
        </w:rPr>
        <w:t xml:space="preserve"> культуры, информации и общественных отнош</w:t>
      </w:r>
      <w:r>
        <w:rPr>
          <w:sz w:val="28"/>
        </w:rPr>
        <w:t>ений администрации муниципального района</w:t>
      </w:r>
      <w:r w:rsidR="00E10FF7" w:rsidRPr="00653878">
        <w:rPr>
          <w:sz w:val="28"/>
        </w:rPr>
        <w:t xml:space="preserve"> Шевченко Е.П. разместить настоящее постановление на официальном сайте администрации Кали</w:t>
      </w:r>
      <w:r>
        <w:rPr>
          <w:sz w:val="28"/>
        </w:rPr>
        <w:t xml:space="preserve">нинского муниципального района </w:t>
      </w:r>
      <w:r w:rsidR="00E10FF7" w:rsidRPr="00653878">
        <w:rPr>
          <w:sz w:val="28"/>
        </w:rPr>
        <w:t>Саратовской области в сети «Интернет».</w:t>
      </w:r>
    </w:p>
    <w:p w:rsidR="00E10FF7" w:rsidRPr="00653878" w:rsidRDefault="00653878" w:rsidP="00653878">
      <w:pPr>
        <w:ind w:firstLine="567"/>
        <w:jc w:val="both"/>
        <w:rPr>
          <w:sz w:val="28"/>
        </w:rPr>
      </w:pPr>
      <w:r>
        <w:rPr>
          <w:sz w:val="28"/>
        </w:rPr>
        <w:t xml:space="preserve">3. </w:t>
      </w:r>
      <w:r w:rsidR="00E10FF7" w:rsidRPr="00653878">
        <w:rPr>
          <w:sz w:val="28"/>
        </w:rPr>
        <w:t>Настоящее постановление вступает в силу с момента его подписания.</w:t>
      </w:r>
    </w:p>
    <w:p w:rsidR="00E10FF7" w:rsidRPr="00653878" w:rsidRDefault="00653878" w:rsidP="00653878">
      <w:pPr>
        <w:ind w:firstLine="567"/>
        <w:jc w:val="both"/>
        <w:rPr>
          <w:sz w:val="28"/>
        </w:rPr>
      </w:pPr>
      <w:r>
        <w:rPr>
          <w:sz w:val="28"/>
        </w:rPr>
        <w:t>4.</w:t>
      </w:r>
      <w:r w:rsidR="00E10FF7" w:rsidRPr="00653878">
        <w:rPr>
          <w:sz w:val="28"/>
        </w:rPr>
        <w:t xml:space="preserve"> Контроль за исполнением настоящего постановления возложить на начальника у</w:t>
      </w:r>
      <w:r>
        <w:rPr>
          <w:sz w:val="28"/>
        </w:rPr>
        <w:t>правления финансов администрации</w:t>
      </w:r>
      <w:r w:rsidR="00E10FF7" w:rsidRPr="00653878">
        <w:rPr>
          <w:sz w:val="28"/>
        </w:rPr>
        <w:t xml:space="preserve"> муниципального района Ильяшенко Е.В.</w:t>
      </w: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A43E58" w:rsidRDefault="00C12AE0">
      <w:r>
        <w:t>Исп</w:t>
      </w:r>
      <w:r w:rsidR="001807D0">
        <w:t>.:</w:t>
      </w:r>
      <w:r w:rsidR="003124D2">
        <w:t xml:space="preserve"> </w:t>
      </w:r>
      <w:r w:rsidR="00653878">
        <w:t>Череповская И.В.</w:t>
      </w:r>
    </w:p>
    <w:p w:rsidR="00653878" w:rsidRPr="00731FCA" w:rsidRDefault="00653878" w:rsidP="00653878">
      <w:pPr>
        <w:pStyle w:val="aa"/>
        <w:ind w:left="6237"/>
        <w:jc w:val="both"/>
        <w:rPr>
          <w:rFonts w:ascii="Times New Roman" w:hAnsi="Times New Roman"/>
          <w:b/>
          <w:sz w:val="28"/>
          <w:szCs w:val="20"/>
        </w:rPr>
      </w:pPr>
      <w:r w:rsidRPr="00731FCA">
        <w:rPr>
          <w:rFonts w:ascii="Times New Roman" w:hAnsi="Times New Roman"/>
          <w:b/>
          <w:sz w:val="28"/>
          <w:szCs w:val="20"/>
        </w:rPr>
        <w:lastRenderedPageBreak/>
        <w:t xml:space="preserve">Приложение </w:t>
      </w:r>
    </w:p>
    <w:p w:rsidR="00653878" w:rsidRPr="00731FCA" w:rsidRDefault="00653878" w:rsidP="00653878">
      <w:pPr>
        <w:pStyle w:val="aa"/>
        <w:ind w:left="6237"/>
        <w:jc w:val="both"/>
        <w:rPr>
          <w:rFonts w:ascii="Times New Roman" w:hAnsi="Times New Roman"/>
          <w:b/>
          <w:sz w:val="28"/>
          <w:szCs w:val="20"/>
        </w:rPr>
      </w:pPr>
      <w:r w:rsidRPr="00731FCA">
        <w:rPr>
          <w:rFonts w:ascii="Times New Roman" w:hAnsi="Times New Roman"/>
          <w:b/>
          <w:sz w:val="28"/>
          <w:szCs w:val="20"/>
        </w:rPr>
        <w:t>к постановлению</w:t>
      </w:r>
    </w:p>
    <w:p w:rsidR="00653878" w:rsidRPr="00731FCA" w:rsidRDefault="00653878" w:rsidP="00653878">
      <w:pPr>
        <w:pStyle w:val="aa"/>
        <w:ind w:left="6237"/>
        <w:jc w:val="both"/>
        <w:rPr>
          <w:rFonts w:ascii="Times New Roman" w:hAnsi="Times New Roman"/>
          <w:b/>
          <w:sz w:val="28"/>
          <w:szCs w:val="20"/>
        </w:rPr>
      </w:pPr>
      <w:r w:rsidRPr="00731FCA">
        <w:rPr>
          <w:rFonts w:ascii="Times New Roman" w:hAnsi="Times New Roman"/>
          <w:b/>
          <w:sz w:val="28"/>
          <w:szCs w:val="20"/>
        </w:rPr>
        <w:t xml:space="preserve">администрации МР </w:t>
      </w:r>
    </w:p>
    <w:p w:rsidR="00653878" w:rsidRPr="00731FCA" w:rsidRDefault="00653878" w:rsidP="00653878">
      <w:pPr>
        <w:pStyle w:val="aa"/>
        <w:ind w:left="6237"/>
        <w:jc w:val="both"/>
        <w:rPr>
          <w:rFonts w:ascii="Times New Roman" w:hAnsi="Times New Roman"/>
          <w:b/>
          <w:sz w:val="28"/>
          <w:szCs w:val="20"/>
        </w:rPr>
      </w:pPr>
      <w:r>
        <w:rPr>
          <w:rFonts w:ascii="Times New Roman" w:hAnsi="Times New Roman"/>
          <w:b/>
          <w:sz w:val="28"/>
          <w:szCs w:val="20"/>
        </w:rPr>
        <w:t>от 06.09.2023 года №1145</w:t>
      </w:r>
    </w:p>
    <w:p w:rsidR="00653878" w:rsidRDefault="00653878" w:rsidP="00653878">
      <w:pPr>
        <w:jc w:val="center"/>
        <w:rPr>
          <w:b/>
          <w:sz w:val="28"/>
          <w:szCs w:val="28"/>
        </w:rPr>
      </w:pPr>
      <w:bookmarkStart w:id="0" w:name="sub_999"/>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r>
        <w:rPr>
          <w:b/>
          <w:sz w:val="28"/>
          <w:szCs w:val="28"/>
        </w:rPr>
        <w:t>Калининский муниципальный район Саратовской области</w:t>
      </w: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Pr="005761FE" w:rsidRDefault="00653878" w:rsidP="00653878">
      <w:pPr>
        <w:jc w:val="center"/>
        <w:rPr>
          <w:b/>
          <w:sz w:val="28"/>
          <w:szCs w:val="28"/>
        </w:rPr>
      </w:pPr>
    </w:p>
    <w:p w:rsidR="00653878" w:rsidRDefault="00653878" w:rsidP="00653878">
      <w:pPr>
        <w:jc w:val="center"/>
        <w:rPr>
          <w:b/>
          <w:sz w:val="28"/>
          <w:szCs w:val="28"/>
        </w:rPr>
      </w:pPr>
      <w:r w:rsidRPr="005761FE">
        <w:rPr>
          <w:b/>
          <w:sz w:val="28"/>
          <w:szCs w:val="28"/>
        </w:rPr>
        <w:t>Муниципальная программа</w:t>
      </w:r>
    </w:p>
    <w:p w:rsidR="00653878" w:rsidRDefault="00653878" w:rsidP="00653878">
      <w:pPr>
        <w:jc w:val="center"/>
        <w:rPr>
          <w:b/>
          <w:sz w:val="28"/>
          <w:szCs w:val="28"/>
        </w:rPr>
      </w:pPr>
      <w:r>
        <w:rPr>
          <w:b/>
          <w:sz w:val="28"/>
          <w:szCs w:val="28"/>
        </w:rPr>
        <w:t>Обеспечение деятельн</w:t>
      </w:r>
      <w:r w:rsidRPr="002912E5">
        <w:rPr>
          <w:b/>
          <w:sz w:val="28"/>
          <w:szCs w:val="28"/>
        </w:rPr>
        <w:t xml:space="preserve">ости муниципального бюджетного учреждения «Централизованная бухгалтерия» администрации </w:t>
      </w:r>
    </w:p>
    <w:p w:rsidR="00653878" w:rsidRPr="002912E5" w:rsidRDefault="00653878" w:rsidP="00653878">
      <w:pPr>
        <w:jc w:val="center"/>
        <w:rPr>
          <w:b/>
          <w:sz w:val="28"/>
          <w:szCs w:val="28"/>
        </w:rPr>
      </w:pPr>
      <w:r w:rsidRPr="002912E5">
        <w:rPr>
          <w:b/>
          <w:sz w:val="28"/>
          <w:szCs w:val="28"/>
        </w:rPr>
        <w:t>Калининского муниципального района Саратовской области</w:t>
      </w:r>
    </w:p>
    <w:p w:rsidR="00653878" w:rsidRPr="002912E5" w:rsidRDefault="00653878" w:rsidP="00653878">
      <w:pPr>
        <w:jc w:val="center"/>
        <w:rPr>
          <w:b/>
          <w:sz w:val="28"/>
          <w:szCs w:val="28"/>
        </w:rPr>
      </w:pPr>
      <w:r>
        <w:rPr>
          <w:b/>
          <w:sz w:val="28"/>
          <w:szCs w:val="28"/>
        </w:rPr>
        <w:t>на 202</w:t>
      </w:r>
      <w:r w:rsidRPr="00A24BE3">
        <w:rPr>
          <w:b/>
          <w:sz w:val="28"/>
          <w:szCs w:val="28"/>
        </w:rPr>
        <w:t>3</w:t>
      </w:r>
      <w:r>
        <w:rPr>
          <w:b/>
          <w:sz w:val="28"/>
          <w:szCs w:val="28"/>
        </w:rPr>
        <w:t>-202</w:t>
      </w:r>
      <w:r w:rsidRPr="00653878">
        <w:rPr>
          <w:b/>
          <w:sz w:val="28"/>
          <w:szCs w:val="28"/>
        </w:rPr>
        <w:t>5</w:t>
      </w:r>
      <w:r w:rsidRPr="002912E5">
        <w:rPr>
          <w:b/>
          <w:sz w:val="28"/>
          <w:szCs w:val="28"/>
        </w:rPr>
        <w:t xml:space="preserve"> годы»</w:t>
      </w:r>
    </w:p>
    <w:p w:rsidR="00653878" w:rsidRPr="002912E5"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Default="00653878" w:rsidP="00653878">
      <w:pPr>
        <w:jc w:val="center"/>
        <w:rPr>
          <w:b/>
          <w:sz w:val="28"/>
          <w:szCs w:val="28"/>
        </w:rPr>
      </w:pPr>
    </w:p>
    <w:p w:rsidR="00653878" w:rsidRPr="005761FE" w:rsidRDefault="00653878" w:rsidP="00653878">
      <w:pPr>
        <w:jc w:val="center"/>
      </w:pPr>
      <w:r>
        <w:rPr>
          <w:b/>
          <w:sz w:val="28"/>
          <w:szCs w:val="28"/>
        </w:rPr>
        <w:t>2023 г.</w:t>
      </w:r>
    </w:p>
    <w:p w:rsidR="00653878" w:rsidRDefault="00653878" w:rsidP="00653878">
      <w:pPr>
        <w:jc w:val="center"/>
        <w:rPr>
          <w:b/>
          <w:sz w:val="28"/>
          <w:szCs w:val="28"/>
        </w:rPr>
      </w:pPr>
      <w:r w:rsidRPr="005761FE">
        <w:rPr>
          <w:b/>
          <w:sz w:val="28"/>
          <w:szCs w:val="28"/>
        </w:rPr>
        <w:lastRenderedPageBreak/>
        <w:t>Паспорт муниципальной программы</w:t>
      </w:r>
    </w:p>
    <w:p w:rsidR="00653878" w:rsidRDefault="00653878" w:rsidP="00653878">
      <w:pPr>
        <w:jc w:val="center"/>
        <w:rPr>
          <w:b/>
          <w:sz w:val="28"/>
          <w:szCs w:val="28"/>
        </w:rPr>
      </w:pPr>
      <w:r>
        <w:rPr>
          <w:b/>
          <w:sz w:val="28"/>
          <w:szCs w:val="28"/>
        </w:rPr>
        <w:t xml:space="preserve">«Обеспечение деятельности муниципального бюджетного учреждения «Централизованная бухгалтерия» администрации </w:t>
      </w:r>
    </w:p>
    <w:p w:rsidR="00653878" w:rsidRDefault="00653878" w:rsidP="00653878">
      <w:pPr>
        <w:jc w:val="center"/>
        <w:rPr>
          <w:b/>
          <w:sz w:val="28"/>
          <w:szCs w:val="28"/>
        </w:rPr>
      </w:pPr>
      <w:r>
        <w:rPr>
          <w:b/>
          <w:sz w:val="28"/>
          <w:szCs w:val="28"/>
        </w:rPr>
        <w:t xml:space="preserve">Калининского муниципального района Саратовской области </w:t>
      </w:r>
    </w:p>
    <w:p w:rsidR="00653878" w:rsidRPr="005761FE" w:rsidRDefault="00653878" w:rsidP="00653878">
      <w:pPr>
        <w:jc w:val="center"/>
      </w:pPr>
      <w:r>
        <w:rPr>
          <w:b/>
          <w:sz w:val="28"/>
          <w:szCs w:val="28"/>
        </w:rPr>
        <w:t>на 2023-2025 годы»</w:t>
      </w:r>
    </w:p>
    <w:p w:rsidR="00653878" w:rsidRPr="005761FE" w:rsidRDefault="00653878" w:rsidP="00653878">
      <w:pPr>
        <w:ind w:firstLine="720"/>
        <w:jc w:val="both"/>
        <w:rPr>
          <w:b/>
          <w:color w:val="FF0000"/>
          <w:sz w:val="28"/>
          <w:szCs w:val="28"/>
        </w:rPr>
      </w:pPr>
    </w:p>
    <w:tbl>
      <w:tblPr>
        <w:tblW w:w="9639" w:type="dxa"/>
        <w:tblInd w:w="108" w:type="dxa"/>
        <w:tblLayout w:type="fixed"/>
        <w:tblLook w:val="0000"/>
      </w:tblPr>
      <w:tblGrid>
        <w:gridCol w:w="2410"/>
        <w:gridCol w:w="1701"/>
        <w:gridCol w:w="1559"/>
        <w:gridCol w:w="1701"/>
        <w:gridCol w:w="2268"/>
      </w:tblGrid>
      <w:tr w:rsidR="00653878" w:rsidRPr="005761FE" w:rsidTr="0032226D">
        <w:tc>
          <w:tcPr>
            <w:tcW w:w="2410" w:type="dxa"/>
            <w:tcBorders>
              <w:top w:val="single" w:sz="4" w:space="0" w:color="000000"/>
              <w:left w:val="single" w:sz="4" w:space="0" w:color="000000"/>
              <w:bottom w:val="single" w:sz="4" w:space="0" w:color="000000"/>
            </w:tcBorders>
            <w:shd w:val="clear" w:color="auto" w:fill="auto"/>
          </w:tcPr>
          <w:p w:rsidR="00653878" w:rsidRPr="005761FE" w:rsidRDefault="00653878" w:rsidP="00653878">
            <w:pPr>
              <w:widowControl w:val="0"/>
              <w:rPr>
                <w:b/>
                <w:bCs/>
                <w:sz w:val="28"/>
                <w:szCs w:val="28"/>
              </w:rPr>
            </w:pPr>
            <w:r w:rsidRPr="005761FE">
              <w:rPr>
                <w:b/>
                <w:bCs/>
                <w:sz w:val="28"/>
                <w:szCs w:val="28"/>
              </w:rPr>
              <w:t>Наименование муниципальной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878" w:rsidRPr="005761FE" w:rsidRDefault="00653878" w:rsidP="00653878">
            <w:pPr>
              <w:jc w:val="both"/>
              <w:rPr>
                <w:sz w:val="28"/>
                <w:szCs w:val="28"/>
              </w:rPr>
            </w:pPr>
            <w:r w:rsidRPr="005761FE">
              <w:rPr>
                <w:sz w:val="28"/>
                <w:szCs w:val="28"/>
              </w:rPr>
              <w:t>«</w:t>
            </w:r>
            <w:r>
              <w:rPr>
                <w:sz w:val="28"/>
                <w:szCs w:val="28"/>
              </w:rPr>
              <w:t xml:space="preserve">Обеспечение деятельности муниципального бюджетного учреждения «Централизованная бухгалтерия» администрации Калининского </w:t>
            </w:r>
            <w:r w:rsidRPr="005761FE">
              <w:rPr>
                <w:sz w:val="28"/>
                <w:szCs w:val="28"/>
              </w:rPr>
              <w:t>муниципального района Саратовской области на 202</w:t>
            </w:r>
            <w:r w:rsidRPr="003E16C5">
              <w:rPr>
                <w:sz w:val="28"/>
                <w:szCs w:val="28"/>
              </w:rPr>
              <w:t>3</w:t>
            </w:r>
            <w:r>
              <w:rPr>
                <w:sz w:val="28"/>
                <w:szCs w:val="28"/>
              </w:rPr>
              <w:t>-202</w:t>
            </w:r>
            <w:r w:rsidRPr="003E16C5">
              <w:rPr>
                <w:sz w:val="28"/>
                <w:szCs w:val="28"/>
              </w:rPr>
              <w:t>5</w:t>
            </w:r>
            <w:r w:rsidRPr="005761FE">
              <w:rPr>
                <w:sz w:val="28"/>
                <w:szCs w:val="28"/>
              </w:rPr>
              <w:t xml:space="preserve"> годы» (далее - программа)</w:t>
            </w:r>
          </w:p>
        </w:tc>
      </w:tr>
      <w:tr w:rsidR="00653878" w:rsidRPr="005761FE" w:rsidTr="0032226D">
        <w:tc>
          <w:tcPr>
            <w:tcW w:w="2410" w:type="dxa"/>
            <w:tcBorders>
              <w:top w:val="single" w:sz="4" w:space="0" w:color="000000"/>
              <w:left w:val="single" w:sz="4" w:space="0" w:color="000000"/>
              <w:bottom w:val="single" w:sz="4" w:space="0" w:color="000000"/>
            </w:tcBorders>
            <w:shd w:val="clear" w:color="auto" w:fill="auto"/>
          </w:tcPr>
          <w:p w:rsidR="00653878" w:rsidRPr="005761FE" w:rsidRDefault="00653878" w:rsidP="0065387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Основание</w:t>
            </w:r>
          </w:p>
          <w:p w:rsidR="00653878" w:rsidRPr="005761FE" w:rsidRDefault="00653878" w:rsidP="0065387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для разработки</w:t>
            </w:r>
          </w:p>
          <w:p w:rsidR="00653878" w:rsidRPr="005761FE" w:rsidRDefault="00653878" w:rsidP="00653878">
            <w:pPr>
              <w:widowControl w:val="0"/>
              <w:rPr>
                <w:b/>
                <w:bCs/>
                <w:sz w:val="28"/>
                <w:szCs w:val="28"/>
              </w:rPr>
            </w:pPr>
            <w:r w:rsidRPr="005761FE">
              <w:rPr>
                <w:b/>
                <w:sz w:val="28"/>
                <w:szCs w:val="28"/>
              </w:rPr>
              <w:t>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878" w:rsidRPr="005761FE" w:rsidRDefault="00653878" w:rsidP="00653878">
            <w:pPr>
              <w:jc w:val="both"/>
              <w:rPr>
                <w:sz w:val="28"/>
                <w:szCs w:val="28"/>
              </w:rPr>
            </w:pPr>
            <w:r>
              <w:rPr>
                <w:sz w:val="28"/>
                <w:szCs w:val="28"/>
              </w:rPr>
              <w:t>Бюджетный кодекс Российской Федерации</w:t>
            </w:r>
            <w:r w:rsidRPr="005257FA">
              <w:rPr>
                <w:sz w:val="28"/>
                <w:szCs w:val="28"/>
              </w:rPr>
              <w:t>,</w:t>
            </w:r>
            <w:r>
              <w:rPr>
                <w:sz w:val="28"/>
                <w:szCs w:val="28"/>
              </w:rPr>
              <w:t xml:space="preserve"> </w:t>
            </w:r>
            <w:r w:rsidRPr="005761FE">
              <w:rPr>
                <w:sz w:val="28"/>
                <w:szCs w:val="28"/>
              </w:rPr>
              <w:t>Федеральный закон от 06 октября 2003</w:t>
            </w:r>
            <w:r>
              <w:rPr>
                <w:sz w:val="28"/>
                <w:szCs w:val="28"/>
              </w:rPr>
              <w:t xml:space="preserve"> </w:t>
            </w:r>
            <w:r w:rsidRPr="005761FE">
              <w:rPr>
                <w:sz w:val="28"/>
                <w:szCs w:val="28"/>
              </w:rPr>
              <w:t>года №</w:t>
            </w:r>
            <w:r>
              <w:rPr>
                <w:sz w:val="28"/>
                <w:szCs w:val="28"/>
              </w:rPr>
              <w:t xml:space="preserve"> </w:t>
            </w:r>
            <w:r w:rsidRPr="005761FE">
              <w:rPr>
                <w:sz w:val="28"/>
                <w:szCs w:val="28"/>
              </w:rPr>
              <w:t>131-ФЗ «Об общих принципах организации местного самоуправления в Российской Федерации»,</w:t>
            </w:r>
            <w:r>
              <w:rPr>
                <w:sz w:val="28"/>
                <w:szCs w:val="28"/>
              </w:rPr>
              <w:t xml:space="preserve"> постановление г</w:t>
            </w:r>
            <w:r w:rsidRPr="005761FE">
              <w:rPr>
                <w:sz w:val="28"/>
                <w:szCs w:val="28"/>
              </w:rPr>
              <w:t>лавы администрации Кал</w:t>
            </w:r>
            <w:r>
              <w:rPr>
                <w:sz w:val="28"/>
                <w:szCs w:val="28"/>
              </w:rPr>
              <w:t>ининского муниципального района Саратовской области от 04.10.2013 года</w:t>
            </w:r>
            <w:r w:rsidRPr="005761FE">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p>
        </w:tc>
      </w:tr>
      <w:tr w:rsidR="00653878" w:rsidRPr="005761FE" w:rsidTr="0032226D">
        <w:tc>
          <w:tcPr>
            <w:tcW w:w="2410" w:type="dxa"/>
            <w:tcBorders>
              <w:top w:val="single" w:sz="4" w:space="0" w:color="000000"/>
              <w:left w:val="single" w:sz="4" w:space="0" w:color="000000"/>
              <w:bottom w:val="single" w:sz="4" w:space="0" w:color="000000"/>
            </w:tcBorders>
            <w:shd w:val="clear" w:color="auto" w:fill="auto"/>
          </w:tcPr>
          <w:p w:rsidR="00653878" w:rsidRPr="005761FE" w:rsidRDefault="00653878" w:rsidP="00653878">
            <w:pPr>
              <w:widowControl w:val="0"/>
              <w:rPr>
                <w:b/>
                <w:bCs/>
                <w:sz w:val="28"/>
                <w:szCs w:val="28"/>
              </w:rPr>
            </w:pPr>
            <w:r w:rsidRPr="005761FE">
              <w:rPr>
                <w:b/>
                <w:bCs/>
                <w:sz w:val="28"/>
                <w:szCs w:val="28"/>
              </w:rPr>
              <w:t>Ответственный исполнитель</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878" w:rsidRPr="005761FE" w:rsidRDefault="00653878" w:rsidP="00653878">
            <w:pPr>
              <w:jc w:val="both"/>
              <w:rPr>
                <w:sz w:val="28"/>
                <w:szCs w:val="28"/>
              </w:rPr>
            </w:pPr>
            <w:r>
              <w:rPr>
                <w:sz w:val="28"/>
                <w:szCs w:val="28"/>
              </w:rPr>
              <w:t>Муниципальное бюджетное учреждение «Централизованная бухгалтерия» администрации Калининского муниципального района Саратовской области</w:t>
            </w:r>
          </w:p>
        </w:tc>
      </w:tr>
      <w:tr w:rsidR="00653878" w:rsidRPr="005761FE" w:rsidTr="0032226D">
        <w:trPr>
          <w:trHeight w:val="1938"/>
        </w:trPr>
        <w:tc>
          <w:tcPr>
            <w:tcW w:w="2410" w:type="dxa"/>
            <w:tcBorders>
              <w:top w:val="single" w:sz="4" w:space="0" w:color="000000"/>
              <w:left w:val="single" w:sz="4" w:space="0" w:color="000000"/>
              <w:bottom w:val="single" w:sz="4" w:space="0" w:color="000000"/>
            </w:tcBorders>
            <w:shd w:val="clear" w:color="auto" w:fill="auto"/>
          </w:tcPr>
          <w:p w:rsidR="00653878" w:rsidRPr="005761FE" w:rsidRDefault="00653878" w:rsidP="00653878">
            <w:pPr>
              <w:widowControl w:val="0"/>
            </w:pPr>
            <w:r w:rsidRPr="005761FE">
              <w:rPr>
                <w:b/>
                <w:bCs/>
                <w:sz w:val="28"/>
                <w:szCs w:val="28"/>
              </w:rPr>
              <w:t>Цели и задачи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878" w:rsidRDefault="00653878" w:rsidP="00653878">
            <w:pPr>
              <w:widowControl w:val="0"/>
              <w:tabs>
                <w:tab w:val="left" w:pos="2662"/>
              </w:tabs>
              <w:jc w:val="both"/>
              <w:rPr>
                <w:sz w:val="28"/>
                <w:szCs w:val="28"/>
              </w:rPr>
            </w:pPr>
            <w:r>
              <w:rPr>
                <w:sz w:val="28"/>
                <w:szCs w:val="28"/>
              </w:rPr>
              <w:t>Цели программы - удовлетворение потребностей учреждений Калининского муниципального района в услугах ведения бухгалтерского и налогового учета.</w:t>
            </w:r>
          </w:p>
          <w:p w:rsidR="00653878" w:rsidRPr="005761FE" w:rsidRDefault="00653878" w:rsidP="00653878">
            <w:pPr>
              <w:widowControl w:val="0"/>
              <w:tabs>
                <w:tab w:val="left" w:pos="2662"/>
              </w:tabs>
              <w:jc w:val="both"/>
              <w:rPr>
                <w:sz w:val="28"/>
                <w:szCs w:val="28"/>
              </w:rPr>
            </w:pPr>
            <w:r>
              <w:rPr>
                <w:sz w:val="28"/>
                <w:szCs w:val="28"/>
              </w:rPr>
              <w:t>Задача программы - обеспечение условий для качественного ведения бухгалтерского и налогового учета, обслуживаемых учреждений</w:t>
            </w:r>
          </w:p>
        </w:tc>
      </w:tr>
      <w:tr w:rsidR="00653878" w:rsidRPr="005761FE" w:rsidTr="0032226D">
        <w:trPr>
          <w:trHeight w:val="332"/>
        </w:trPr>
        <w:tc>
          <w:tcPr>
            <w:tcW w:w="2410" w:type="dxa"/>
            <w:tcBorders>
              <w:top w:val="single" w:sz="4" w:space="0" w:color="000000"/>
              <w:left w:val="single" w:sz="4" w:space="0" w:color="000000"/>
              <w:bottom w:val="single" w:sz="4" w:space="0" w:color="000000"/>
            </w:tcBorders>
            <w:shd w:val="clear" w:color="auto" w:fill="auto"/>
          </w:tcPr>
          <w:p w:rsidR="00653878" w:rsidRPr="005761FE" w:rsidRDefault="00653878" w:rsidP="00653878">
            <w:pPr>
              <w:widowControl w:val="0"/>
              <w:rPr>
                <w:b/>
                <w:sz w:val="28"/>
                <w:szCs w:val="28"/>
              </w:rPr>
            </w:pPr>
            <w:r w:rsidRPr="005761FE">
              <w:rPr>
                <w:b/>
                <w:sz w:val="28"/>
                <w:szCs w:val="28"/>
              </w:rPr>
              <w:t>Важнейшие оценочные показатели</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878" w:rsidRPr="005761FE" w:rsidRDefault="00653878" w:rsidP="00653878">
            <w:pPr>
              <w:widowControl w:val="0"/>
              <w:jc w:val="both"/>
              <w:rPr>
                <w:color w:val="000000"/>
                <w:sz w:val="28"/>
                <w:szCs w:val="28"/>
              </w:rPr>
            </w:pPr>
            <w:r>
              <w:rPr>
                <w:sz w:val="28"/>
                <w:szCs w:val="28"/>
              </w:rPr>
              <w:t>Удовлетворенность, обслуживаемых учреждений Калининского муниципального района в качестве предоставляемых услуг</w:t>
            </w:r>
          </w:p>
        </w:tc>
      </w:tr>
      <w:tr w:rsidR="00653878" w:rsidRPr="005761FE" w:rsidTr="0032226D">
        <w:trPr>
          <w:trHeight w:val="775"/>
        </w:trPr>
        <w:tc>
          <w:tcPr>
            <w:tcW w:w="2410" w:type="dxa"/>
            <w:tcBorders>
              <w:top w:val="single" w:sz="4" w:space="0" w:color="000000"/>
              <w:left w:val="single" w:sz="4" w:space="0" w:color="000000"/>
              <w:bottom w:val="single" w:sz="4" w:space="0" w:color="000000"/>
            </w:tcBorders>
            <w:shd w:val="clear" w:color="auto" w:fill="auto"/>
          </w:tcPr>
          <w:p w:rsidR="00653878" w:rsidRPr="005761FE" w:rsidRDefault="00653878" w:rsidP="00653878">
            <w:pPr>
              <w:widowControl w:val="0"/>
              <w:rPr>
                <w:sz w:val="28"/>
                <w:szCs w:val="28"/>
              </w:rPr>
            </w:pPr>
            <w:r w:rsidRPr="005761FE">
              <w:rPr>
                <w:b/>
                <w:bCs/>
                <w:sz w:val="28"/>
                <w:szCs w:val="28"/>
              </w:rPr>
              <w:t>Сроки реализации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878" w:rsidRPr="005761FE" w:rsidRDefault="00653878" w:rsidP="00653878">
            <w:pPr>
              <w:widowControl w:val="0"/>
              <w:rPr>
                <w:sz w:val="28"/>
                <w:szCs w:val="28"/>
              </w:rPr>
            </w:pPr>
            <w:r w:rsidRPr="005761FE">
              <w:rPr>
                <w:sz w:val="28"/>
                <w:szCs w:val="28"/>
              </w:rPr>
              <w:t>202</w:t>
            </w:r>
            <w:r>
              <w:rPr>
                <w:sz w:val="28"/>
                <w:szCs w:val="28"/>
                <w:lang w:val="en-US"/>
              </w:rPr>
              <w:t>3</w:t>
            </w:r>
            <w:r w:rsidRPr="005761FE">
              <w:rPr>
                <w:sz w:val="28"/>
                <w:szCs w:val="28"/>
              </w:rPr>
              <w:t>-202</w:t>
            </w:r>
            <w:r>
              <w:rPr>
                <w:sz w:val="28"/>
                <w:szCs w:val="28"/>
                <w:lang w:val="en-US"/>
              </w:rPr>
              <w:t>5</w:t>
            </w:r>
            <w:r>
              <w:rPr>
                <w:sz w:val="28"/>
                <w:szCs w:val="28"/>
              </w:rPr>
              <w:t xml:space="preserve"> годы</w:t>
            </w:r>
          </w:p>
        </w:tc>
      </w:tr>
      <w:tr w:rsidR="00653878" w:rsidRPr="005761FE" w:rsidTr="0032226D">
        <w:trPr>
          <w:trHeight w:val="430"/>
        </w:trPr>
        <w:tc>
          <w:tcPr>
            <w:tcW w:w="2410" w:type="dxa"/>
            <w:vMerge w:val="restart"/>
            <w:tcBorders>
              <w:top w:val="single" w:sz="4" w:space="0" w:color="000000"/>
              <w:left w:val="single" w:sz="4" w:space="0" w:color="000000"/>
            </w:tcBorders>
            <w:shd w:val="clear" w:color="auto" w:fill="auto"/>
          </w:tcPr>
          <w:p w:rsidR="00653878" w:rsidRPr="005761FE" w:rsidRDefault="00653878" w:rsidP="00653878">
            <w:pPr>
              <w:widowControl w:val="0"/>
              <w:rPr>
                <w:b/>
                <w:sz w:val="28"/>
                <w:szCs w:val="28"/>
              </w:rPr>
            </w:pPr>
            <w:r w:rsidRPr="005761FE">
              <w:rPr>
                <w:b/>
                <w:sz w:val="28"/>
                <w:szCs w:val="28"/>
              </w:rPr>
              <w:t xml:space="preserve">Объем и источники финансирования </w:t>
            </w:r>
          </w:p>
        </w:tc>
        <w:tc>
          <w:tcPr>
            <w:tcW w:w="7229" w:type="dxa"/>
            <w:gridSpan w:val="4"/>
            <w:tcBorders>
              <w:top w:val="single" w:sz="4" w:space="0" w:color="000000"/>
              <w:left w:val="single" w:sz="4" w:space="0" w:color="000000"/>
              <w:bottom w:val="single" w:sz="4" w:space="0" w:color="auto"/>
              <w:right w:val="single" w:sz="4" w:space="0" w:color="000000"/>
            </w:tcBorders>
            <w:shd w:val="clear" w:color="auto" w:fill="auto"/>
          </w:tcPr>
          <w:p w:rsidR="00653878" w:rsidRPr="005761FE" w:rsidRDefault="00653878" w:rsidP="00653878">
            <w:pPr>
              <w:widowControl w:val="0"/>
              <w:jc w:val="center"/>
              <w:rPr>
                <w:sz w:val="28"/>
                <w:szCs w:val="28"/>
              </w:rPr>
            </w:pPr>
            <w:r w:rsidRPr="005761FE">
              <w:rPr>
                <w:sz w:val="28"/>
                <w:szCs w:val="28"/>
              </w:rPr>
              <w:t>Расходы (тыс. руб.)</w:t>
            </w:r>
          </w:p>
        </w:tc>
      </w:tr>
      <w:tr w:rsidR="00653878" w:rsidRPr="005761FE" w:rsidTr="0032226D">
        <w:trPr>
          <w:trHeight w:val="402"/>
        </w:trPr>
        <w:tc>
          <w:tcPr>
            <w:tcW w:w="2410" w:type="dxa"/>
            <w:vMerge/>
            <w:tcBorders>
              <w:left w:val="single" w:sz="4" w:space="0" w:color="000000"/>
              <w:bottom w:val="single" w:sz="4" w:space="0" w:color="auto"/>
            </w:tcBorders>
            <w:shd w:val="clear" w:color="auto" w:fill="auto"/>
          </w:tcPr>
          <w:p w:rsidR="00653878" w:rsidRPr="005761FE" w:rsidRDefault="00653878" w:rsidP="00653878">
            <w:pPr>
              <w:widowControl w:val="0"/>
              <w:rPr>
                <w:b/>
                <w:sz w:val="28"/>
                <w:szCs w:val="28"/>
              </w:rPr>
            </w:pP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878" w:rsidRPr="005761FE" w:rsidRDefault="00653878" w:rsidP="00653878">
            <w:pPr>
              <w:widowControl w:val="0"/>
              <w:jc w:val="center"/>
              <w:rPr>
                <w:sz w:val="28"/>
                <w:szCs w:val="28"/>
              </w:rPr>
            </w:pPr>
            <w:r w:rsidRPr="005761FE">
              <w:rPr>
                <w:sz w:val="28"/>
                <w:szCs w:val="28"/>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3878" w:rsidRPr="005761FE" w:rsidRDefault="00653878" w:rsidP="00653878">
            <w:pPr>
              <w:widowControl w:val="0"/>
              <w:jc w:val="center"/>
              <w:rPr>
                <w:sz w:val="28"/>
                <w:szCs w:val="28"/>
              </w:rPr>
            </w:pPr>
            <w:r w:rsidRPr="005761FE">
              <w:rPr>
                <w:sz w:val="28"/>
                <w:szCs w:val="28"/>
              </w:rPr>
              <w:t>202</w:t>
            </w:r>
            <w:r>
              <w:rPr>
                <w:sz w:val="28"/>
                <w:szCs w:val="28"/>
                <w:lang w:val="en-US"/>
              </w:rPr>
              <w:t>3</w:t>
            </w:r>
            <w:r w:rsidRPr="005761FE">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878" w:rsidRDefault="00653878" w:rsidP="00653878">
            <w:pPr>
              <w:widowControl w:val="0"/>
              <w:jc w:val="center"/>
              <w:rPr>
                <w:sz w:val="28"/>
                <w:szCs w:val="28"/>
              </w:rPr>
            </w:pPr>
            <w:r w:rsidRPr="005761FE">
              <w:rPr>
                <w:sz w:val="28"/>
                <w:szCs w:val="28"/>
              </w:rPr>
              <w:t>202</w:t>
            </w:r>
            <w:r>
              <w:rPr>
                <w:sz w:val="28"/>
                <w:szCs w:val="28"/>
                <w:lang w:val="en-US"/>
              </w:rPr>
              <w:t>4</w:t>
            </w:r>
            <w:r w:rsidRPr="005761FE">
              <w:rPr>
                <w:sz w:val="28"/>
                <w:szCs w:val="28"/>
              </w:rPr>
              <w:t xml:space="preserve"> год</w:t>
            </w:r>
          </w:p>
          <w:p w:rsidR="00653878" w:rsidRPr="00D417C4" w:rsidRDefault="00653878" w:rsidP="00653878">
            <w:pPr>
              <w:widowControl w:val="0"/>
              <w:jc w:val="center"/>
              <w:rPr>
                <w:sz w:val="28"/>
                <w:szCs w:val="28"/>
              </w:rPr>
            </w:pPr>
            <w:r>
              <w:rPr>
                <w:sz w:val="28"/>
                <w:szCs w:val="28"/>
                <w:lang w:val="en-US"/>
              </w:rPr>
              <w:t>(прогнозно)</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653878" w:rsidRPr="005761FE" w:rsidRDefault="00653878" w:rsidP="00653878">
            <w:pPr>
              <w:widowControl w:val="0"/>
              <w:jc w:val="center"/>
              <w:rPr>
                <w:sz w:val="28"/>
                <w:szCs w:val="28"/>
              </w:rPr>
            </w:pPr>
            <w:r w:rsidRPr="005761FE">
              <w:rPr>
                <w:sz w:val="28"/>
                <w:szCs w:val="28"/>
              </w:rPr>
              <w:t>202</w:t>
            </w:r>
            <w:r>
              <w:rPr>
                <w:sz w:val="28"/>
                <w:szCs w:val="28"/>
                <w:lang w:val="en-US"/>
              </w:rPr>
              <w:t>5</w:t>
            </w:r>
            <w:r>
              <w:rPr>
                <w:sz w:val="28"/>
                <w:szCs w:val="28"/>
              </w:rPr>
              <w:t xml:space="preserve"> </w:t>
            </w:r>
            <w:r w:rsidRPr="005761FE">
              <w:rPr>
                <w:sz w:val="28"/>
                <w:szCs w:val="28"/>
              </w:rPr>
              <w:t xml:space="preserve">год </w:t>
            </w:r>
            <w:r>
              <w:rPr>
                <w:sz w:val="28"/>
                <w:szCs w:val="28"/>
              </w:rPr>
              <w:t>(прогнозно)</w:t>
            </w:r>
          </w:p>
        </w:tc>
      </w:tr>
      <w:tr w:rsidR="00653878" w:rsidRPr="005761FE" w:rsidTr="0032226D">
        <w:trPr>
          <w:trHeight w:val="402"/>
        </w:trPr>
        <w:tc>
          <w:tcPr>
            <w:tcW w:w="2410" w:type="dxa"/>
            <w:tcBorders>
              <w:top w:val="single" w:sz="4" w:space="0" w:color="auto"/>
              <w:left w:val="single" w:sz="4" w:space="0" w:color="000000"/>
              <w:bottom w:val="single" w:sz="4" w:space="0" w:color="auto"/>
            </w:tcBorders>
            <w:shd w:val="clear" w:color="auto" w:fill="auto"/>
          </w:tcPr>
          <w:p w:rsidR="00653878" w:rsidRPr="005761FE" w:rsidRDefault="00653878" w:rsidP="00653878">
            <w:pPr>
              <w:rPr>
                <w:sz w:val="28"/>
                <w:szCs w:val="28"/>
              </w:rPr>
            </w:pPr>
            <w:r w:rsidRPr="005761FE">
              <w:rPr>
                <w:sz w:val="28"/>
                <w:szCs w:val="28"/>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878" w:rsidRPr="001D57AD" w:rsidRDefault="00653878" w:rsidP="00653878">
            <w:pPr>
              <w:widowControl w:val="0"/>
              <w:jc w:val="center"/>
              <w:rPr>
                <w:sz w:val="28"/>
                <w:szCs w:val="28"/>
              </w:rPr>
            </w:pPr>
            <w:r>
              <w:rPr>
                <w:sz w:val="28"/>
                <w:szCs w:val="28"/>
              </w:rPr>
              <w:t>20184,6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3878" w:rsidRPr="00580E06" w:rsidRDefault="00653878" w:rsidP="00653878">
            <w:pPr>
              <w:widowControl w:val="0"/>
              <w:jc w:val="center"/>
              <w:rPr>
                <w:sz w:val="28"/>
                <w:szCs w:val="28"/>
              </w:rPr>
            </w:pPr>
            <w:r>
              <w:rPr>
                <w:sz w:val="28"/>
                <w:szCs w:val="28"/>
              </w:rPr>
              <w:t>7744,6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878" w:rsidRPr="00580E06" w:rsidRDefault="00653878" w:rsidP="00653878">
            <w:pPr>
              <w:widowControl w:val="0"/>
              <w:jc w:val="center"/>
              <w:rPr>
                <w:sz w:val="28"/>
                <w:szCs w:val="28"/>
              </w:rPr>
            </w:pPr>
            <w:r>
              <w:rPr>
                <w:sz w:val="28"/>
                <w:szCs w:val="28"/>
              </w:rPr>
              <w:t>6220,0</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653878" w:rsidRPr="002F65D7" w:rsidRDefault="00653878" w:rsidP="00653878">
            <w:pPr>
              <w:widowControl w:val="0"/>
              <w:jc w:val="center"/>
              <w:rPr>
                <w:sz w:val="28"/>
                <w:szCs w:val="28"/>
              </w:rPr>
            </w:pPr>
            <w:r>
              <w:rPr>
                <w:sz w:val="28"/>
                <w:szCs w:val="28"/>
              </w:rPr>
              <w:t>6220,0</w:t>
            </w:r>
          </w:p>
        </w:tc>
      </w:tr>
      <w:tr w:rsidR="00653878" w:rsidRPr="005761FE" w:rsidTr="0032226D">
        <w:trPr>
          <w:trHeight w:val="335"/>
        </w:trPr>
        <w:tc>
          <w:tcPr>
            <w:tcW w:w="2410" w:type="dxa"/>
            <w:tcBorders>
              <w:top w:val="single" w:sz="4" w:space="0" w:color="auto"/>
              <w:left w:val="single" w:sz="4" w:space="0" w:color="000000"/>
              <w:bottom w:val="single" w:sz="4" w:space="0" w:color="auto"/>
            </w:tcBorders>
            <w:shd w:val="clear" w:color="auto" w:fill="auto"/>
          </w:tcPr>
          <w:p w:rsidR="00653878" w:rsidRPr="005761FE" w:rsidRDefault="00653878" w:rsidP="00653878">
            <w:pPr>
              <w:rPr>
                <w:sz w:val="28"/>
                <w:szCs w:val="28"/>
              </w:rPr>
            </w:pPr>
            <w:r w:rsidRPr="005761FE">
              <w:rPr>
                <w:sz w:val="28"/>
                <w:szCs w:val="28"/>
              </w:rPr>
              <w:t>в том числе: 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878" w:rsidRPr="00C41F93" w:rsidRDefault="00653878" w:rsidP="00653878">
            <w:pPr>
              <w:widowControl w:val="0"/>
              <w:jc w:val="center"/>
              <w:rPr>
                <w:sz w:val="28"/>
                <w:szCs w:val="28"/>
              </w:rPr>
            </w:pPr>
            <w:r>
              <w:rPr>
                <w:sz w:val="28"/>
                <w:szCs w:val="28"/>
              </w:rPr>
              <w:t>20184,6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3878" w:rsidRPr="00C41F93" w:rsidRDefault="00653878" w:rsidP="00653878">
            <w:pPr>
              <w:widowControl w:val="0"/>
              <w:jc w:val="center"/>
              <w:rPr>
                <w:sz w:val="28"/>
                <w:szCs w:val="28"/>
              </w:rPr>
            </w:pPr>
            <w:r>
              <w:rPr>
                <w:sz w:val="28"/>
                <w:szCs w:val="28"/>
              </w:rPr>
              <w:t>7744,6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878" w:rsidRPr="00C41F93" w:rsidRDefault="00653878" w:rsidP="00653878">
            <w:pPr>
              <w:widowControl w:val="0"/>
              <w:jc w:val="center"/>
              <w:rPr>
                <w:sz w:val="28"/>
                <w:szCs w:val="28"/>
              </w:rPr>
            </w:pPr>
            <w:r>
              <w:rPr>
                <w:sz w:val="28"/>
                <w:szCs w:val="28"/>
              </w:rPr>
              <w:t>6220,0</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653878" w:rsidRPr="00C41F93" w:rsidRDefault="00653878" w:rsidP="00653878">
            <w:pPr>
              <w:widowControl w:val="0"/>
              <w:jc w:val="center"/>
              <w:rPr>
                <w:sz w:val="28"/>
                <w:szCs w:val="28"/>
              </w:rPr>
            </w:pPr>
            <w:r>
              <w:rPr>
                <w:sz w:val="28"/>
                <w:szCs w:val="28"/>
              </w:rPr>
              <w:t>6220,0</w:t>
            </w:r>
          </w:p>
        </w:tc>
      </w:tr>
      <w:tr w:rsidR="00653878" w:rsidRPr="005761FE" w:rsidTr="0032226D">
        <w:tc>
          <w:tcPr>
            <w:tcW w:w="2410" w:type="dxa"/>
            <w:tcBorders>
              <w:top w:val="single" w:sz="4" w:space="0" w:color="000000"/>
              <w:left w:val="single" w:sz="4" w:space="0" w:color="000000"/>
              <w:bottom w:val="single" w:sz="4" w:space="0" w:color="000000"/>
            </w:tcBorders>
            <w:shd w:val="clear" w:color="auto" w:fill="auto"/>
          </w:tcPr>
          <w:p w:rsidR="00653878" w:rsidRPr="005761FE" w:rsidRDefault="00653878" w:rsidP="0065387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 xml:space="preserve">Ожидаемые конечные результаты </w:t>
            </w:r>
            <w:r w:rsidRPr="005761FE">
              <w:rPr>
                <w:rFonts w:ascii="Times New Roman" w:hAnsi="Times New Roman"/>
                <w:b/>
                <w:sz w:val="28"/>
                <w:szCs w:val="28"/>
                <w:lang w:eastAsia="en-US"/>
              </w:rPr>
              <w:lastRenderedPageBreak/>
              <w:t>реализации программы</w:t>
            </w:r>
          </w:p>
          <w:p w:rsidR="00653878" w:rsidRPr="005761FE" w:rsidRDefault="00653878" w:rsidP="00653878">
            <w:pPr>
              <w:widowControl w:val="0"/>
            </w:pP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878" w:rsidRPr="005761FE" w:rsidRDefault="00653878" w:rsidP="00653878">
            <w:pPr>
              <w:jc w:val="both"/>
              <w:rPr>
                <w:color w:val="000000"/>
                <w:sz w:val="28"/>
                <w:szCs w:val="28"/>
              </w:rPr>
            </w:pPr>
            <w:r w:rsidRPr="005761FE">
              <w:rPr>
                <w:color w:val="000000"/>
                <w:sz w:val="28"/>
                <w:szCs w:val="28"/>
              </w:rPr>
              <w:lastRenderedPageBreak/>
              <w:t>Ожид</w:t>
            </w:r>
            <w:r>
              <w:rPr>
                <w:color w:val="000000"/>
                <w:sz w:val="28"/>
                <w:szCs w:val="28"/>
              </w:rPr>
              <w:t xml:space="preserve">аемые результаты от реализации </w:t>
            </w:r>
            <w:r w:rsidRPr="005761FE">
              <w:rPr>
                <w:color w:val="000000"/>
                <w:sz w:val="28"/>
                <w:szCs w:val="28"/>
              </w:rPr>
              <w:t>программы:</w:t>
            </w:r>
          </w:p>
          <w:p w:rsidR="00653878" w:rsidRPr="005761FE" w:rsidRDefault="00653878" w:rsidP="00653878">
            <w:pPr>
              <w:jc w:val="both"/>
              <w:rPr>
                <w:color w:val="000000"/>
                <w:sz w:val="28"/>
                <w:szCs w:val="28"/>
              </w:rPr>
            </w:pPr>
            <w:r w:rsidRPr="005761FE">
              <w:rPr>
                <w:color w:val="000000"/>
                <w:sz w:val="28"/>
                <w:szCs w:val="28"/>
              </w:rPr>
              <w:t>- повышение качества бухгалтер</w:t>
            </w:r>
            <w:r>
              <w:rPr>
                <w:color w:val="000000"/>
                <w:sz w:val="28"/>
                <w:szCs w:val="28"/>
              </w:rPr>
              <w:t xml:space="preserve">ского обслуживания </w:t>
            </w:r>
            <w:r w:rsidRPr="005761FE">
              <w:rPr>
                <w:color w:val="000000"/>
                <w:sz w:val="28"/>
                <w:szCs w:val="28"/>
              </w:rPr>
              <w:t xml:space="preserve"> учреждений;</w:t>
            </w:r>
          </w:p>
          <w:p w:rsidR="00653878" w:rsidRPr="005761FE" w:rsidRDefault="00653878" w:rsidP="00653878">
            <w:pPr>
              <w:jc w:val="both"/>
              <w:rPr>
                <w:color w:val="000000"/>
                <w:sz w:val="28"/>
                <w:szCs w:val="28"/>
              </w:rPr>
            </w:pPr>
            <w:r w:rsidRPr="005761FE">
              <w:rPr>
                <w:color w:val="000000"/>
                <w:sz w:val="28"/>
                <w:szCs w:val="28"/>
              </w:rPr>
              <w:lastRenderedPageBreak/>
              <w:t>- начисление и выплата в установленные сроки заработной платы раб</w:t>
            </w:r>
            <w:r>
              <w:rPr>
                <w:color w:val="000000"/>
                <w:sz w:val="28"/>
                <w:szCs w:val="28"/>
              </w:rPr>
              <w:t xml:space="preserve">отникам </w:t>
            </w:r>
            <w:r w:rsidRPr="005761FE">
              <w:rPr>
                <w:color w:val="000000"/>
                <w:sz w:val="28"/>
                <w:szCs w:val="28"/>
              </w:rPr>
              <w:t>учреждений;</w:t>
            </w:r>
          </w:p>
          <w:p w:rsidR="00653878" w:rsidRPr="005761FE" w:rsidRDefault="00653878" w:rsidP="00653878">
            <w:pPr>
              <w:jc w:val="both"/>
              <w:rPr>
                <w:color w:val="000000"/>
                <w:sz w:val="28"/>
                <w:szCs w:val="28"/>
              </w:rPr>
            </w:pPr>
            <w:r w:rsidRPr="005761FE">
              <w:rPr>
                <w:color w:val="000000"/>
                <w:sz w:val="28"/>
                <w:szCs w:val="28"/>
              </w:rPr>
              <w:t>- своевременное начисление налогов и перечисление их в соответствующие бюджеты;</w:t>
            </w:r>
          </w:p>
          <w:p w:rsidR="00653878" w:rsidRDefault="00653878" w:rsidP="00653878">
            <w:pPr>
              <w:jc w:val="both"/>
              <w:rPr>
                <w:color w:val="000000"/>
                <w:sz w:val="28"/>
                <w:szCs w:val="28"/>
              </w:rPr>
            </w:pPr>
            <w:r w:rsidRPr="005761FE">
              <w:rPr>
                <w:color w:val="000000"/>
                <w:sz w:val="28"/>
                <w:szCs w:val="28"/>
              </w:rPr>
              <w:t>- своевременное проведение расчетов, возникающих в процессе исполнения финансово-хозяйственной деятельности, смет доходов и расходов с дебиторами, кредиторами, подотчетными лицами</w:t>
            </w:r>
            <w:r>
              <w:rPr>
                <w:color w:val="000000"/>
                <w:sz w:val="28"/>
                <w:szCs w:val="28"/>
              </w:rPr>
              <w:t>;</w:t>
            </w:r>
          </w:p>
          <w:p w:rsidR="00653878" w:rsidRPr="005761FE" w:rsidRDefault="00653878" w:rsidP="00653878">
            <w:pPr>
              <w:jc w:val="both"/>
              <w:rPr>
                <w:color w:val="000000"/>
                <w:sz w:val="28"/>
                <w:szCs w:val="28"/>
              </w:rPr>
            </w:pPr>
            <w:r>
              <w:rPr>
                <w:color w:val="000000"/>
                <w:sz w:val="28"/>
                <w:szCs w:val="28"/>
              </w:rPr>
              <w:t>- обеспечение контроля за соблюдением финансовой дисциплины, обслуживаемых учреждений</w:t>
            </w:r>
          </w:p>
        </w:tc>
      </w:tr>
      <w:tr w:rsidR="00653878" w:rsidRPr="005761FE" w:rsidTr="0032226D">
        <w:tc>
          <w:tcPr>
            <w:tcW w:w="2410" w:type="dxa"/>
            <w:tcBorders>
              <w:top w:val="single" w:sz="4" w:space="0" w:color="000000"/>
              <w:left w:val="single" w:sz="4" w:space="0" w:color="000000"/>
              <w:bottom w:val="single" w:sz="4" w:space="0" w:color="000000"/>
            </w:tcBorders>
            <w:shd w:val="clear" w:color="auto" w:fill="auto"/>
          </w:tcPr>
          <w:p w:rsidR="00653878" w:rsidRPr="005761FE" w:rsidRDefault="00653878" w:rsidP="0065387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lastRenderedPageBreak/>
              <w:t>Система</w:t>
            </w:r>
          </w:p>
          <w:p w:rsidR="00653878" w:rsidRPr="005761FE" w:rsidRDefault="00653878" w:rsidP="00653878">
            <w:pPr>
              <w:pStyle w:val="ConsPlusNormal0"/>
              <w:outlineLvl w:val="1"/>
              <w:rPr>
                <w:rFonts w:ascii="Times New Roman" w:hAnsi="Times New Roman"/>
                <w:b/>
                <w:sz w:val="28"/>
                <w:szCs w:val="28"/>
                <w:lang w:eastAsia="en-US"/>
              </w:rPr>
            </w:pPr>
            <w:r>
              <w:rPr>
                <w:rFonts w:ascii="Times New Roman" w:hAnsi="Times New Roman"/>
                <w:b/>
                <w:sz w:val="28"/>
                <w:szCs w:val="28"/>
                <w:lang w:eastAsia="en-US"/>
              </w:rPr>
              <w:t>о</w:t>
            </w:r>
            <w:r w:rsidRPr="005761FE">
              <w:rPr>
                <w:rFonts w:ascii="Times New Roman" w:hAnsi="Times New Roman"/>
                <w:b/>
                <w:sz w:val="28"/>
                <w:szCs w:val="28"/>
                <w:lang w:eastAsia="en-US"/>
              </w:rPr>
              <w:t>рганизации</w:t>
            </w:r>
          </w:p>
          <w:p w:rsidR="00653878" w:rsidRPr="005761FE" w:rsidRDefault="00653878" w:rsidP="0065387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контроля</w:t>
            </w:r>
          </w:p>
          <w:p w:rsidR="00653878" w:rsidRPr="005761FE" w:rsidRDefault="00653878" w:rsidP="0065387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за исполнением</w:t>
            </w:r>
          </w:p>
          <w:p w:rsidR="00653878" w:rsidRPr="005761FE" w:rsidRDefault="00653878" w:rsidP="0065387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878" w:rsidRPr="005761FE" w:rsidRDefault="00653878" w:rsidP="00653878">
            <w:pPr>
              <w:snapToGrid w:val="0"/>
              <w:jc w:val="both"/>
              <w:rPr>
                <w:sz w:val="28"/>
                <w:szCs w:val="28"/>
              </w:rPr>
            </w:pPr>
            <w:r w:rsidRPr="005761FE">
              <w:rPr>
                <w:sz w:val="28"/>
                <w:szCs w:val="28"/>
              </w:rPr>
              <w:t>Контроль</w:t>
            </w:r>
            <w:r>
              <w:rPr>
                <w:sz w:val="28"/>
                <w:szCs w:val="28"/>
              </w:rPr>
              <w:t xml:space="preserve"> </w:t>
            </w:r>
            <w:r w:rsidRPr="005761FE">
              <w:rPr>
                <w:sz w:val="28"/>
                <w:szCs w:val="28"/>
              </w:rPr>
              <w:t xml:space="preserve">за исполнением программы осуществляет </w:t>
            </w:r>
            <w:r>
              <w:rPr>
                <w:sz w:val="28"/>
                <w:szCs w:val="28"/>
              </w:rPr>
              <w:t xml:space="preserve">  начальник управления финансов Ильяшенко Е.В.</w:t>
            </w:r>
          </w:p>
        </w:tc>
      </w:tr>
    </w:tbl>
    <w:p w:rsidR="00653878" w:rsidRPr="005761FE" w:rsidRDefault="00653878" w:rsidP="00653878">
      <w:pPr>
        <w:jc w:val="center"/>
        <w:rPr>
          <w:b/>
          <w:sz w:val="28"/>
          <w:szCs w:val="28"/>
        </w:rPr>
      </w:pPr>
    </w:p>
    <w:bookmarkEnd w:id="0"/>
    <w:p w:rsidR="00653878" w:rsidRDefault="00653878" w:rsidP="00653878">
      <w:pPr>
        <w:jc w:val="center"/>
        <w:rPr>
          <w:b/>
          <w:sz w:val="28"/>
          <w:szCs w:val="28"/>
        </w:rPr>
      </w:pPr>
      <w:r w:rsidRPr="005761FE">
        <w:rPr>
          <w:b/>
          <w:sz w:val="28"/>
          <w:szCs w:val="28"/>
        </w:rPr>
        <w:t xml:space="preserve">1. Содержание проблемы и необходимость ее решения </w:t>
      </w:r>
    </w:p>
    <w:p w:rsidR="00653878" w:rsidRPr="005761FE" w:rsidRDefault="00653878" w:rsidP="00653878">
      <w:pPr>
        <w:jc w:val="center"/>
        <w:rPr>
          <w:b/>
          <w:sz w:val="28"/>
          <w:szCs w:val="28"/>
        </w:rPr>
      </w:pPr>
      <w:r w:rsidRPr="005761FE">
        <w:rPr>
          <w:b/>
          <w:sz w:val="28"/>
          <w:szCs w:val="28"/>
        </w:rPr>
        <w:t>программным методом</w:t>
      </w:r>
    </w:p>
    <w:p w:rsidR="00653878" w:rsidRPr="00D42D73" w:rsidRDefault="00653878" w:rsidP="00653878">
      <w:pPr>
        <w:ind w:firstLine="567"/>
        <w:jc w:val="both"/>
        <w:rPr>
          <w:sz w:val="28"/>
        </w:rPr>
      </w:pPr>
      <w:r w:rsidRPr="00D42D73">
        <w:rPr>
          <w:sz w:val="28"/>
        </w:rPr>
        <w:t>Муниципальное бюджетное учреждение «Централизованная бухгалтерия</w:t>
      </w:r>
      <w:r>
        <w:rPr>
          <w:sz w:val="28"/>
        </w:rPr>
        <w:t xml:space="preserve">» </w:t>
      </w:r>
      <w:r w:rsidRPr="00D42D73">
        <w:rPr>
          <w:sz w:val="28"/>
        </w:rPr>
        <w:t xml:space="preserve">администрации Калининского муниципального района Саратовской области осуществляет деятельность по </w:t>
      </w:r>
      <w:r>
        <w:rPr>
          <w:sz w:val="28"/>
        </w:rPr>
        <w:t xml:space="preserve">ведению бухгалтерского учета в </w:t>
      </w:r>
      <w:r w:rsidRPr="00D42D73">
        <w:rPr>
          <w:sz w:val="28"/>
        </w:rPr>
        <w:t xml:space="preserve">администрациях МО Калининского муниципального района, </w:t>
      </w:r>
      <w:r>
        <w:rPr>
          <w:sz w:val="28"/>
        </w:rPr>
        <w:t>администрации Калининского муниципального района</w:t>
      </w:r>
      <w:r w:rsidRPr="00D42D73">
        <w:rPr>
          <w:sz w:val="28"/>
        </w:rPr>
        <w:t xml:space="preserve"> и других подведомственных учреждениях. Бухгалтерский учет в учреждении ведется в соответствии с:</w:t>
      </w:r>
    </w:p>
    <w:p w:rsidR="00653878" w:rsidRPr="00D42D73" w:rsidRDefault="00653878" w:rsidP="00653878">
      <w:pPr>
        <w:ind w:firstLine="567"/>
        <w:jc w:val="both"/>
        <w:rPr>
          <w:sz w:val="28"/>
        </w:rPr>
      </w:pPr>
      <w:r>
        <w:rPr>
          <w:sz w:val="28"/>
        </w:rPr>
        <w:t xml:space="preserve">- </w:t>
      </w:r>
      <w:r w:rsidRPr="00D42D73">
        <w:rPr>
          <w:sz w:val="28"/>
        </w:rPr>
        <w:t>Федеральным законом «О бухга</w:t>
      </w:r>
      <w:r>
        <w:rPr>
          <w:sz w:val="28"/>
        </w:rPr>
        <w:t>лтерском учете» от 06.12.2011 года № 402-ФЗ</w:t>
      </w:r>
      <w:r w:rsidRPr="00D42D73">
        <w:rPr>
          <w:sz w:val="28"/>
        </w:rPr>
        <w:t>;</w:t>
      </w:r>
    </w:p>
    <w:p w:rsidR="00653878" w:rsidRPr="00D42D73" w:rsidRDefault="00653878" w:rsidP="00653878">
      <w:pPr>
        <w:ind w:firstLine="567"/>
        <w:jc w:val="both"/>
        <w:rPr>
          <w:sz w:val="28"/>
        </w:rPr>
      </w:pPr>
      <w:r>
        <w:rPr>
          <w:sz w:val="28"/>
        </w:rPr>
        <w:t xml:space="preserve">- </w:t>
      </w:r>
      <w:r w:rsidRPr="00D42D73">
        <w:rPr>
          <w:sz w:val="28"/>
        </w:rPr>
        <w:t>бюджетным законодательством;</w:t>
      </w:r>
    </w:p>
    <w:p w:rsidR="00653878" w:rsidRPr="00D42D73" w:rsidRDefault="00653878" w:rsidP="00653878">
      <w:pPr>
        <w:ind w:firstLine="567"/>
        <w:jc w:val="both"/>
        <w:rPr>
          <w:sz w:val="28"/>
        </w:rPr>
      </w:pPr>
      <w:r>
        <w:rPr>
          <w:sz w:val="28"/>
        </w:rPr>
        <w:t xml:space="preserve">- </w:t>
      </w:r>
      <w:r w:rsidRPr="00D42D73">
        <w:rPr>
          <w:sz w:val="28"/>
        </w:rPr>
        <w:t>иными нормативно-правовыми актами Российской Федерации, регулирующие вопросы бюджетного учета;</w:t>
      </w:r>
    </w:p>
    <w:p w:rsidR="00653878" w:rsidRPr="00D42D73" w:rsidRDefault="00653878" w:rsidP="00653878">
      <w:pPr>
        <w:ind w:firstLine="567"/>
        <w:jc w:val="both"/>
        <w:rPr>
          <w:sz w:val="28"/>
        </w:rPr>
      </w:pPr>
      <w:r>
        <w:rPr>
          <w:sz w:val="28"/>
        </w:rPr>
        <w:t xml:space="preserve">- </w:t>
      </w:r>
      <w:r w:rsidRPr="00D42D73">
        <w:rPr>
          <w:sz w:val="28"/>
        </w:rPr>
        <w:t>приказом</w:t>
      </w:r>
      <w:r>
        <w:rPr>
          <w:sz w:val="28"/>
        </w:rPr>
        <w:t xml:space="preserve"> Минфина России от 01.12.2010 года</w:t>
      </w:r>
      <w:r w:rsidRPr="00D42D73">
        <w:rPr>
          <w:sz w:val="28"/>
        </w:rPr>
        <w:t xml:space="preserve"> № 157 н (ред.</w:t>
      </w:r>
      <w:r>
        <w:rPr>
          <w:sz w:val="28"/>
        </w:rPr>
        <w:t xml:space="preserve"> </w:t>
      </w:r>
      <w:r w:rsidRPr="00D42D73">
        <w:rPr>
          <w:sz w:val="28"/>
        </w:rPr>
        <w:t>от 31.03.2018</w:t>
      </w:r>
      <w:r>
        <w:rPr>
          <w:sz w:val="28"/>
        </w:rPr>
        <w:t xml:space="preserve"> года</w:t>
      </w:r>
      <w:r w:rsidRPr="00D42D73">
        <w:rPr>
          <w:sz w:val="28"/>
        </w:rPr>
        <w:t>)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sz w:val="28"/>
        </w:rPr>
        <w:t>.</w:t>
      </w:r>
    </w:p>
    <w:p w:rsidR="00653878" w:rsidRPr="00D42D73" w:rsidRDefault="00653878" w:rsidP="00653878">
      <w:pPr>
        <w:ind w:firstLine="567"/>
        <w:jc w:val="both"/>
        <w:rPr>
          <w:sz w:val="28"/>
        </w:rPr>
      </w:pPr>
      <w:r w:rsidRPr="00D42D73">
        <w:rPr>
          <w:sz w:val="28"/>
        </w:rPr>
        <w:t>Учреждение создано в целях обеспечения централизованного ведения бухгалтерского учета финансово-хозяйственной деятельности подведо</w:t>
      </w:r>
      <w:r>
        <w:rPr>
          <w:sz w:val="28"/>
        </w:rPr>
        <w:t>мственных</w:t>
      </w:r>
      <w:r w:rsidRPr="00D42D73">
        <w:rPr>
          <w:sz w:val="28"/>
        </w:rPr>
        <w:t xml:space="preserve"> учреждений</w:t>
      </w:r>
      <w:r>
        <w:rPr>
          <w:sz w:val="28"/>
        </w:rPr>
        <w:t xml:space="preserve"> администрации</w:t>
      </w:r>
      <w:r w:rsidRPr="00D42D73">
        <w:rPr>
          <w:sz w:val="28"/>
        </w:rPr>
        <w:t xml:space="preserve"> Калининского муниципального района, администраций МО Калининского муниципального района, эффективного и рационального использования бюджетных средств, выделяемых на их содержание.</w:t>
      </w:r>
    </w:p>
    <w:p w:rsidR="00653878" w:rsidRPr="00D42D73" w:rsidRDefault="00653878" w:rsidP="00653878">
      <w:pPr>
        <w:ind w:firstLine="567"/>
        <w:jc w:val="both"/>
        <w:rPr>
          <w:sz w:val="28"/>
        </w:rPr>
      </w:pPr>
      <w:r w:rsidRPr="00D42D73">
        <w:rPr>
          <w:sz w:val="28"/>
        </w:rPr>
        <w:t xml:space="preserve">Бухгалтерский и налоговый учет осуществляется с использованием специализированных лицензионных компьютерных программ. Для своевременного предоставления полной и достоверной бухгалтерской и налоговой отчетности в соответствии с действующими нормативными актами и </w:t>
      </w:r>
      <w:r w:rsidRPr="00D42D73">
        <w:rPr>
          <w:sz w:val="28"/>
        </w:rPr>
        <w:lastRenderedPageBreak/>
        <w:t>законодательством необходимы средства на программное обеспечение и общехозяйственные расходы в рамках выполнения муниципального задания.</w:t>
      </w:r>
    </w:p>
    <w:p w:rsidR="00653878" w:rsidRPr="00D42D73" w:rsidRDefault="00653878" w:rsidP="00653878">
      <w:pPr>
        <w:ind w:firstLine="567"/>
        <w:jc w:val="both"/>
        <w:rPr>
          <w:sz w:val="28"/>
        </w:rPr>
      </w:pPr>
      <w:r w:rsidRPr="00D42D73">
        <w:rPr>
          <w:sz w:val="28"/>
        </w:rPr>
        <w:t>В ходе выполнения муниципальной программы будут реализованы проекты и мероприятия в области повышения качества выполняемых функций, повышение эффективности и результативности деятельности МБУ ЦБ администр</w:t>
      </w:r>
      <w:r>
        <w:rPr>
          <w:sz w:val="28"/>
        </w:rPr>
        <w:t xml:space="preserve">ации КМР по ведению бюджетного </w:t>
      </w:r>
      <w:r w:rsidRPr="00D42D73">
        <w:rPr>
          <w:sz w:val="28"/>
        </w:rPr>
        <w:t>налогового учета и отчетности. Реализация программы будет способствовать решению вопросов, отнесенных к компетенции МБУ ЦБ администрации КМР и позволит обеспечить ее функционирование.</w:t>
      </w:r>
    </w:p>
    <w:p w:rsidR="00653878" w:rsidRPr="00D42D73" w:rsidRDefault="00653878" w:rsidP="00653878">
      <w:pPr>
        <w:ind w:firstLine="567"/>
        <w:jc w:val="both"/>
        <w:rPr>
          <w:sz w:val="28"/>
        </w:rPr>
      </w:pPr>
    </w:p>
    <w:p w:rsidR="00653878" w:rsidRPr="00D42D73" w:rsidRDefault="00653878" w:rsidP="00653878">
      <w:pPr>
        <w:jc w:val="center"/>
        <w:rPr>
          <w:b/>
          <w:sz w:val="28"/>
        </w:rPr>
      </w:pPr>
      <w:r w:rsidRPr="00D42D73">
        <w:rPr>
          <w:b/>
          <w:sz w:val="28"/>
        </w:rPr>
        <w:t>2. Цели и задачи программы</w:t>
      </w:r>
    </w:p>
    <w:p w:rsidR="00653878" w:rsidRPr="00D42D73" w:rsidRDefault="00653878" w:rsidP="00653878">
      <w:pPr>
        <w:ind w:firstLine="567"/>
        <w:jc w:val="both"/>
        <w:rPr>
          <w:sz w:val="28"/>
        </w:rPr>
      </w:pPr>
      <w:r w:rsidRPr="00D42D73">
        <w:rPr>
          <w:sz w:val="28"/>
        </w:rPr>
        <w:t>Цель программы - удовлетворение потребностей, обслуживаемых учреждений в услугах ведения бухгалтерского и налогового учета.</w:t>
      </w:r>
    </w:p>
    <w:p w:rsidR="00653878" w:rsidRPr="00D42D73" w:rsidRDefault="00653878" w:rsidP="00653878">
      <w:pPr>
        <w:ind w:firstLine="567"/>
        <w:jc w:val="both"/>
        <w:rPr>
          <w:sz w:val="28"/>
        </w:rPr>
      </w:pPr>
      <w:r w:rsidRPr="00D42D73">
        <w:rPr>
          <w:sz w:val="28"/>
        </w:rPr>
        <w:t>Задача программы - обеспечение условий для качест</w:t>
      </w:r>
      <w:r>
        <w:rPr>
          <w:sz w:val="28"/>
        </w:rPr>
        <w:t xml:space="preserve">венного ведения бухгалтерского </w:t>
      </w:r>
      <w:r w:rsidRPr="00D42D73">
        <w:rPr>
          <w:sz w:val="28"/>
        </w:rPr>
        <w:t>и налогового учета.</w:t>
      </w:r>
    </w:p>
    <w:p w:rsidR="00653878" w:rsidRPr="00D42D73" w:rsidRDefault="00653878" w:rsidP="00653878">
      <w:pPr>
        <w:ind w:firstLine="567"/>
        <w:jc w:val="both"/>
        <w:rPr>
          <w:sz w:val="28"/>
        </w:rPr>
      </w:pPr>
    </w:p>
    <w:p w:rsidR="00653878" w:rsidRPr="00D42D73" w:rsidRDefault="00653878" w:rsidP="00653878">
      <w:pPr>
        <w:jc w:val="center"/>
        <w:rPr>
          <w:b/>
          <w:sz w:val="28"/>
        </w:rPr>
      </w:pPr>
      <w:r w:rsidRPr="00D42D73">
        <w:rPr>
          <w:b/>
          <w:sz w:val="28"/>
        </w:rPr>
        <w:t>3. Ресурсное обеспечение программы</w:t>
      </w:r>
    </w:p>
    <w:p w:rsidR="00653878" w:rsidRPr="005761FE" w:rsidRDefault="00653878" w:rsidP="00653878">
      <w:pPr>
        <w:rPr>
          <w:b/>
          <w:sz w:val="28"/>
          <w:szCs w:val="28"/>
        </w:rPr>
      </w:pPr>
    </w:p>
    <w:tbl>
      <w:tblPr>
        <w:tblW w:w="9639" w:type="dxa"/>
        <w:tblInd w:w="108" w:type="dxa"/>
        <w:tblLayout w:type="fixed"/>
        <w:tblLook w:val="0000"/>
      </w:tblPr>
      <w:tblGrid>
        <w:gridCol w:w="2552"/>
        <w:gridCol w:w="1701"/>
        <w:gridCol w:w="1701"/>
        <w:gridCol w:w="1843"/>
        <w:gridCol w:w="1842"/>
      </w:tblGrid>
      <w:tr w:rsidR="00653878" w:rsidRPr="005761FE" w:rsidTr="0032226D">
        <w:trPr>
          <w:trHeight w:val="430"/>
        </w:trPr>
        <w:tc>
          <w:tcPr>
            <w:tcW w:w="2552" w:type="dxa"/>
            <w:vMerge w:val="restart"/>
            <w:tcBorders>
              <w:top w:val="single" w:sz="4" w:space="0" w:color="000000"/>
              <w:left w:val="single" w:sz="4" w:space="0" w:color="000000"/>
            </w:tcBorders>
            <w:shd w:val="clear" w:color="auto" w:fill="auto"/>
          </w:tcPr>
          <w:p w:rsidR="00653878" w:rsidRPr="00D42D73" w:rsidRDefault="00653878" w:rsidP="0032226D">
            <w:pPr>
              <w:widowControl w:val="0"/>
              <w:rPr>
                <w:b/>
                <w:sz w:val="28"/>
                <w:szCs w:val="28"/>
              </w:rPr>
            </w:pPr>
            <w:r w:rsidRPr="00D42D73">
              <w:rPr>
                <w:b/>
                <w:sz w:val="28"/>
                <w:szCs w:val="28"/>
              </w:rPr>
              <w:t xml:space="preserve">Объем и источники финансирования </w:t>
            </w:r>
          </w:p>
        </w:tc>
        <w:tc>
          <w:tcPr>
            <w:tcW w:w="7087" w:type="dxa"/>
            <w:gridSpan w:val="4"/>
            <w:tcBorders>
              <w:top w:val="single" w:sz="4" w:space="0" w:color="000000"/>
              <w:left w:val="single" w:sz="4" w:space="0" w:color="000000"/>
              <w:bottom w:val="single" w:sz="4" w:space="0" w:color="auto"/>
              <w:right w:val="single" w:sz="4" w:space="0" w:color="000000"/>
            </w:tcBorders>
            <w:shd w:val="clear" w:color="auto" w:fill="auto"/>
          </w:tcPr>
          <w:p w:rsidR="00653878" w:rsidRPr="00D42D73" w:rsidRDefault="00653878" w:rsidP="0032226D">
            <w:pPr>
              <w:widowControl w:val="0"/>
              <w:jc w:val="center"/>
              <w:rPr>
                <w:sz w:val="28"/>
                <w:szCs w:val="28"/>
              </w:rPr>
            </w:pPr>
            <w:r w:rsidRPr="00D42D73">
              <w:rPr>
                <w:sz w:val="28"/>
                <w:szCs w:val="28"/>
              </w:rPr>
              <w:t>Расходы (тыс. руб.)</w:t>
            </w:r>
          </w:p>
        </w:tc>
      </w:tr>
      <w:tr w:rsidR="00653878" w:rsidRPr="005761FE" w:rsidTr="0032226D">
        <w:trPr>
          <w:trHeight w:val="402"/>
        </w:trPr>
        <w:tc>
          <w:tcPr>
            <w:tcW w:w="2552" w:type="dxa"/>
            <w:vMerge/>
            <w:tcBorders>
              <w:left w:val="single" w:sz="4" w:space="0" w:color="000000"/>
              <w:bottom w:val="single" w:sz="4" w:space="0" w:color="auto"/>
            </w:tcBorders>
            <w:shd w:val="clear" w:color="auto" w:fill="auto"/>
          </w:tcPr>
          <w:p w:rsidR="00653878" w:rsidRPr="00D42D73" w:rsidRDefault="00653878" w:rsidP="0032226D">
            <w:pPr>
              <w:widowControl w:val="0"/>
              <w:rPr>
                <w:b/>
                <w:sz w:val="28"/>
                <w:szCs w:val="28"/>
              </w:rPr>
            </w:pP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878" w:rsidRPr="00D42D73" w:rsidRDefault="00653878" w:rsidP="0032226D">
            <w:pPr>
              <w:widowControl w:val="0"/>
              <w:jc w:val="center"/>
              <w:rPr>
                <w:sz w:val="28"/>
                <w:szCs w:val="28"/>
              </w:rPr>
            </w:pPr>
            <w:r w:rsidRPr="00D42D73">
              <w:rPr>
                <w:sz w:val="28"/>
                <w:szCs w:val="28"/>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878" w:rsidRPr="00D42D73" w:rsidRDefault="00653878" w:rsidP="0032226D">
            <w:pPr>
              <w:widowControl w:val="0"/>
              <w:jc w:val="center"/>
              <w:rPr>
                <w:sz w:val="28"/>
                <w:szCs w:val="28"/>
              </w:rPr>
            </w:pPr>
            <w:r w:rsidRPr="00D42D73">
              <w:rPr>
                <w:sz w:val="28"/>
                <w:szCs w:val="28"/>
              </w:rPr>
              <w:t>202</w:t>
            </w:r>
            <w:r>
              <w:rPr>
                <w:sz w:val="28"/>
                <w:szCs w:val="28"/>
              </w:rPr>
              <w:t>3</w:t>
            </w:r>
            <w:r w:rsidRPr="00D42D73">
              <w:rPr>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3878" w:rsidRDefault="00653878" w:rsidP="0032226D">
            <w:pPr>
              <w:widowControl w:val="0"/>
              <w:jc w:val="center"/>
              <w:rPr>
                <w:sz w:val="28"/>
                <w:szCs w:val="28"/>
              </w:rPr>
            </w:pPr>
            <w:r>
              <w:rPr>
                <w:sz w:val="28"/>
                <w:szCs w:val="28"/>
              </w:rPr>
              <w:t xml:space="preserve">2024 год </w:t>
            </w:r>
          </w:p>
          <w:p w:rsidR="00653878" w:rsidRPr="00D42D73" w:rsidRDefault="00653878" w:rsidP="0032226D">
            <w:pPr>
              <w:widowControl w:val="0"/>
              <w:jc w:val="center"/>
              <w:rPr>
                <w:sz w:val="28"/>
                <w:szCs w:val="28"/>
              </w:rPr>
            </w:pPr>
            <w:r w:rsidRPr="00D42D73">
              <w:rPr>
                <w:sz w:val="28"/>
                <w:szCs w:val="28"/>
              </w:rPr>
              <w:t>(прогнозно)</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653878" w:rsidRPr="00D42D73" w:rsidRDefault="00653878" w:rsidP="0032226D">
            <w:pPr>
              <w:widowControl w:val="0"/>
              <w:jc w:val="center"/>
              <w:rPr>
                <w:sz w:val="28"/>
                <w:szCs w:val="28"/>
              </w:rPr>
            </w:pPr>
            <w:r w:rsidRPr="00D42D73">
              <w:rPr>
                <w:sz w:val="28"/>
                <w:szCs w:val="28"/>
              </w:rPr>
              <w:t>202</w:t>
            </w:r>
            <w:r>
              <w:rPr>
                <w:sz w:val="28"/>
                <w:szCs w:val="28"/>
              </w:rPr>
              <w:t>5</w:t>
            </w:r>
            <w:r w:rsidRPr="00D42D73">
              <w:rPr>
                <w:sz w:val="28"/>
                <w:szCs w:val="28"/>
              </w:rPr>
              <w:t xml:space="preserve"> год (прогнозно)</w:t>
            </w:r>
          </w:p>
        </w:tc>
      </w:tr>
      <w:tr w:rsidR="00653878" w:rsidRPr="005761FE" w:rsidTr="0032226D">
        <w:trPr>
          <w:trHeight w:val="402"/>
        </w:trPr>
        <w:tc>
          <w:tcPr>
            <w:tcW w:w="2552" w:type="dxa"/>
            <w:tcBorders>
              <w:top w:val="single" w:sz="4" w:space="0" w:color="auto"/>
              <w:left w:val="single" w:sz="4" w:space="0" w:color="000000"/>
              <w:bottom w:val="single" w:sz="4" w:space="0" w:color="auto"/>
            </w:tcBorders>
            <w:shd w:val="clear" w:color="auto" w:fill="auto"/>
          </w:tcPr>
          <w:p w:rsidR="00653878" w:rsidRPr="00D42D73" w:rsidRDefault="00653878" w:rsidP="0032226D">
            <w:pPr>
              <w:rPr>
                <w:sz w:val="28"/>
                <w:szCs w:val="28"/>
              </w:rPr>
            </w:pPr>
            <w:r w:rsidRPr="00D42D73">
              <w:rPr>
                <w:sz w:val="28"/>
                <w:szCs w:val="28"/>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878" w:rsidRPr="00D42D73" w:rsidRDefault="00653878" w:rsidP="0032226D">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20184,6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878" w:rsidRPr="00D42D73" w:rsidRDefault="00653878" w:rsidP="0032226D">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7744,6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3878" w:rsidRPr="00D42D73" w:rsidRDefault="00653878" w:rsidP="0032226D">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653878" w:rsidRPr="00D42D73" w:rsidRDefault="00653878" w:rsidP="0032226D">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r>
      <w:tr w:rsidR="00653878" w:rsidRPr="005761FE" w:rsidTr="0032226D">
        <w:trPr>
          <w:trHeight w:val="335"/>
        </w:trPr>
        <w:tc>
          <w:tcPr>
            <w:tcW w:w="2552" w:type="dxa"/>
            <w:tcBorders>
              <w:top w:val="single" w:sz="4" w:space="0" w:color="auto"/>
              <w:left w:val="single" w:sz="4" w:space="0" w:color="000000"/>
              <w:bottom w:val="single" w:sz="4" w:space="0" w:color="auto"/>
            </w:tcBorders>
            <w:shd w:val="clear" w:color="auto" w:fill="auto"/>
          </w:tcPr>
          <w:p w:rsidR="00653878" w:rsidRPr="00D42D73" w:rsidRDefault="00653878" w:rsidP="0032226D">
            <w:pPr>
              <w:rPr>
                <w:sz w:val="28"/>
                <w:szCs w:val="28"/>
              </w:rPr>
            </w:pPr>
            <w:r w:rsidRPr="00D42D73">
              <w:rPr>
                <w:sz w:val="28"/>
                <w:szCs w:val="28"/>
              </w:rPr>
              <w:t>в том числе: 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878" w:rsidRPr="00D42D73" w:rsidRDefault="00653878" w:rsidP="0032226D">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20184,6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878" w:rsidRPr="00D42D73" w:rsidRDefault="00653878" w:rsidP="0032226D">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7744,6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3878" w:rsidRPr="00D42D73" w:rsidRDefault="00653878" w:rsidP="0032226D">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653878" w:rsidRPr="00D42D73" w:rsidRDefault="00653878" w:rsidP="0032226D">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r>
    </w:tbl>
    <w:p w:rsidR="00653878" w:rsidRPr="005761FE" w:rsidRDefault="00653878" w:rsidP="00653878">
      <w:pPr>
        <w:spacing w:line="228" w:lineRule="auto"/>
        <w:ind w:firstLine="706"/>
        <w:rPr>
          <w:color w:val="000000"/>
          <w:sz w:val="28"/>
          <w:szCs w:val="28"/>
        </w:rPr>
      </w:pPr>
    </w:p>
    <w:p w:rsidR="00653878" w:rsidRPr="005761FE" w:rsidRDefault="00653878" w:rsidP="00653878">
      <w:pPr>
        <w:jc w:val="center"/>
        <w:rPr>
          <w:b/>
          <w:sz w:val="28"/>
          <w:szCs w:val="28"/>
        </w:rPr>
      </w:pPr>
      <w:r w:rsidRPr="005761FE">
        <w:rPr>
          <w:b/>
          <w:sz w:val="28"/>
          <w:szCs w:val="28"/>
        </w:rPr>
        <w:t xml:space="preserve">4. Организация управления реализацией программы </w:t>
      </w:r>
    </w:p>
    <w:p w:rsidR="00653878" w:rsidRPr="005761FE" w:rsidRDefault="00653878" w:rsidP="00653878">
      <w:pPr>
        <w:jc w:val="center"/>
        <w:rPr>
          <w:b/>
          <w:sz w:val="28"/>
          <w:szCs w:val="28"/>
        </w:rPr>
      </w:pPr>
      <w:r w:rsidRPr="005761FE">
        <w:rPr>
          <w:b/>
          <w:sz w:val="28"/>
          <w:szCs w:val="28"/>
        </w:rPr>
        <w:t>и контроль за ее выполнением</w:t>
      </w:r>
    </w:p>
    <w:p w:rsidR="00653878" w:rsidRPr="00D42D73" w:rsidRDefault="00653878" w:rsidP="00653878">
      <w:pPr>
        <w:ind w:firstLine="567"/>
        <w:jc w:val="both"/>
        <w:rPr>
          <w:sz w:val="28"/>
        </w:rPr>
      </w:pPr>
      <w:r w:rsidRPr="00D42D73">
        <w:rPr>
          <w:sz w:val="28"/>
        </w:rPr>
        <w:t xml:space="preserve">Программой определен круг исполнителей, которые несут ответственность за выполнение программных мероприятий. </w:t>
      </w:r>
    </w:p>
    <w:p w:rsidR="00653878" w:rsidRPr="00D42D73" w:rsidRDefault="00653878" w:rsidP="00653878">
      <w:pPr>
        <w:ind w:firstLine="567"/>
        <w:jc w:val="both"/>
        <w:rPr>
          <w:sz w:val="28"/>
        </w:rPr>
      </w:pPr>
      <w:r w:rsidRPr="00D42D73">
        <w:rPr>
          <w:sz w:val="28"/>
        </w:rPr>
        <w:t>МБУ «Централизованная бухгалтерия» администрации Калининского муниципального района Саратовской области:</w:t>
      </w:r>
    </w:p>
    <w:p w:rsidR="00653878" w:rsidRPr="00D42D73" w:rsidRDefault="00653878" w:rsidP="00653878">
      <w:pPr>
        <w:ind w:firstLine="567"/>
        <w:jc w:val="both"/>
        <w:rPr>
          <w:sz w:val="28"/>
        </w:rPr>
      </w:pPr>
      <w:r w:rsidRPr="00D42D73">
        <w:rPr>
          <w:sz w:val="28"/>
        </w:rPr>
        <w:t>-</w:t>
      </w:r>
      <w:r>
        <w:rPr>
          <w:sz w:val="28"/>
        </w:rPr>
        <w:t xml:space="preserve"> </w:t>
      </w:r>
      <w:r w:rsidRPr="00D42D73">
        <w:rPr>
          <w:sz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653878" w:rsidRPr="00D42D73" w:rsidRDefault="00653878" w:rsidP="00653878">
      <w:pPr>
        <w:ind w:firstLine="567"/>
        <w:jc w:val="both"/>
        <w:rPr>
          <w:sz w:val="28"/>
        </w:rPr>
      </w:pPr>
      <w:r w:rsidRPr="00D42D73">
        <w:rPr>
          <w:sz w:val="28"/>
        </w:rPr>
        <w:t>-</w:t>
      </w:r>
      <w:r>
        <w:rPr>
          <w:sz w:val="28"/>
        </w:rPr>
        <w:t xml:space="preserve"> </w:t>
      </w:r>
      <w:r w:rsidRPr="00D42D73">
        <w:rPr>
          <w:sz w:val="28"/>
        </w:rPr>
        <w:t>проводит оценку эффективности реализации муниципальной программы;</w:t>
      </w:r>
    </w:p>
    <w:p w:rsidR="00653878" w:rsidRPr="00D42D73" w:rsidRDefault="00653878" w:rsidP="00653878">
      <w:pPr>
        <w:ind w:firstLine="567"/>
        <w:jc w:val="both"/>
        <w:rPr>
          <w:sz w:val="28"/>
        </w:rPr>
      </w:pPr>
      <w:r w:rsidRPr="00D42D73">
        <w:rPr>
          <w:sz w:val="28"/>
        </w:rPr>
        <w:t>-</w:t>
      </w:r>
      <w:r>
        <w:rPr>
          <w:sz w:val="28"/>
        </w:rPr>
        <w:t xml:space="preserve"> </w:t>
      </w:r>
      <w:r w:rsidRPr="00D42D73">
        <w:rPr>
          <w:sz w:val="28"/>
        </w:rPr>
        <w:t>вносит, при необходимости, предложения о корректировке программы;</w:t>
      </w:r>
    </w:p>
    <w:p w:rsidR="00653878" w:rsidRPr="00D42D73" w:rsidRDefault="00653878" w:rsidP="00653878">
      <w:pPr>
        <w:ind w:firstLine="567"/>
        <w:jc w:val="both"/>
        <w:rPr>
          <w:sz w:val="28"/>
        </w:rPr>
      </w:pPr>
      <w:r w:rsidRPr="00D42D73">
        <w:rPr>
          <w:sz w:val="28"/>
        </w:rPr>
        <w:t>-</w:t>
      </w:r>
      <w:r>
        <w:rPr>
          <w:sz w:val="28"/>
        </w:rPr>
        <w:t xml:space="preserve"> </w:t>
      </w:r>
      <w:r w:rsidRPr="00D42D73">
        <w:rPr>
          <w:sz w:val="28"/>
        </w:rPr>
        <w:t>предоставляет информацию о реализации мероприятий программы и ее эффективности в отдел экономики и потребительского рынка.</w:t>
      </w:r>
    </w:p>
    <w:p w:rsidR="00653878" w:rsidRPr="00D42D73" w:rsidRDefault="00653878" w:rsidP="00653878">
      <w:pPr>
        <w:ind w:firstLine="567"/>
        <w:jc w:val="both"/>
        <w:rPr>
          <w:sz w:val="28"/>
        </w:rPr>
      </w:pPr>
      <w:r w:rsidRPr="00D42D73">
        <w:rPr>
          <w:sz w:val="28"/>
        </w:rPr>
        <w:t xml:space="preserve">Контроль за ходом исполнения программы осуществляет </w:t>
      </w:r>
      <w:r>
        <w:rPr>
          <w:sz w:val="28"/>
        </w:rPr>
        <w:t>начальник управления финансов администрации Калининского муниципального района</w:t>
      </w:r>
      <w:r w:rsidRPr="00D42D73">
        <w:rPr>
          <w:sz w:val="28"/>
        </w:rPr>
        <w:t>.</w:t>
      </w:r>
    </w:p>
    <w:p w:rsidR="00653878" w:rsidRPr="005761FE" w:rsidRDefault="00653878" w:rsidP="00653878">
      <w:pPr>
        <w:jc w:val="both"/>
        <w:rPr>
          <w:bCs/>
          <w:color w:val="000000"/>
          <w:sz w:val="28"/>
          <w:szCs w:val="28"/>
        </w:rPr>
      </w:pPr>
    </w:p>
    <w:p w:rsidR="00653878" w:rsidRPr="005761FE" w:rsidRDefault="00653878" w:rsidP="00653878">
      <w:pPr>
        <w:jc w:val="center"/>
        <w:rPr>
          <w:b/>
          <w:sz w:val="28"/>
          <w:szCs w:val="28"/>
        </w:rPr>
      </w:pPr>
      <w:r w:rsidRPr="005761FE">
        <w:rPr>
          <w:b/>
          <w:sz w:val="28"/>
          <w:szCs w:val="28"/>
        </w:rPr>
        <w:t>5. Оценка эффективности реализации программы</w:t>
      </w:r>
    </w:p>
    <w:p w:rsidR="00653878" w:rsidRPr="005761FE" w:rsidRDefault="00653878" w:rsidP="00653878">
      <w:pPr>
        <w:shd w:val="clear" w:color="auto" w:fill="FFFFFF"/>
        <w:ind w:firstLine="709"/>
        <w:jc w:val="both"/>
        <w:rPr>
          <w:sz w:val="28"/>
          <w:szCs w:val="28"/>
        </w:rPr>
      </w:pPr>
      <w:r w:rsidRPr="005761FE">
        <w:rPr>
          <w:sz w:val="28"/>
          <w:szCs w:val="28"/>
        </w:rPr>
        <w:t>Оце</w:t>
      </w:r>
      <w:r>
        <w:rPr>
          <w:sz w:val="28"/>
          <w:szCs w:val="28"/>
        </w:rPr>
        <w:t xml:space="preserve">нка эффективности реализации </w:t>
      </w:r>
      <w:r w:rsidRPr="005761FE">
        <w:rPr>
          <w:sz w:val="28"/>
          <w:szCs w:val="28"/>
        </w:rPr>
        <w:t xml:space="preserve">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w:t>
      </w:r>
      <w:r w:rsidRPr="005761FE">
        <w:rPr>
          <w:sz w:val="28"/>
          <w:szCs w:val="28"/>
        </w:rPr>
        <w:lastRenderedPageBreak/>
        <w:t>утвержденной постановлением админ</w:t>
      </w:r>
      <w:r>
        <w:rPr>
          <w:sz w:val="28"/>
          <w:szCs w:val="28"/>
        </w:rPr>
        <w:t>истрации района от 25.09.2017 года</w:t>
      </w:r>
      <w:r w:rsidRPr="005761FE">
        <w:rPr>
          <w:sz w:val="28"/>
          <w:szCs w:val="28"/>
        </w:rPr>
        <w:t xml:space="preserve"> № 1020.</w:t>
      </w:r>
    </w:p>
    <w:p w:rsidR="00653878" w:rsidRDefault="00653878" w:rsidP="00653878">
      <w:pPr>
        <w:shd w:val="clear" w:color="auto" w:fill="FFFFFF"/>
        <w:ind w:firstLine="709"/>
        <w:jc w:val="both"/>
        <w:rPr>
          <w:sz w:val="28"/>
          <w:szCs w:val="28"/>
        </w:rPr>
      </w:pPr>
      <w:r w:rsidRPr="005761FE">
        <w:rPr>
          <w:sz w:val="28"/>
          <w:szCs w:val="28"/>
        </w:rPr>
        <w:t>Для проведения оценки эффективности реализации</w:t>
      </w:r>
      <w:r>
        <w:rPr>
          <w:sz w:val="28"/>
          <w:szCs w:val="28"/>
        </w:rPr>
        <w:t xml:space="preserve"> </w:t>
      </w:r>
      <w:r w:rsidRPr="005761FE">
        <w:rPr>
          <w:sz w:val="28"/>
          <w:szCs w:val="28"/>
        </w:rPr>
        <w:t>программы</w:t>
      </w:r>
      <w:r>
        <w:rPr>
          <w:sz w:val="28"/>
          <w:szCs w:val="28"/>
        </w:rPr>
        <w:t xml:space="preserve"> будут применяться </w:t>
      </w:r>
      <w:r w:rsidRPr="005761FE">
        <w:rPr>
          <w:sz w:val="28"/>
          <w:szCs w:val="28"/>
        </w:rPr>
        <w:t>следующие целевые показатели (показатели):</w:t>
      </w:r>
    </w:p>
    <w:p w:rsidR="00653878" w:rsidRPr="005761FE" w:rsidRDefault="00653878" w:rsidP="00653878">
      <w:pPr>
        <w:shd w:val="clear" w:color="auto" w:fill="FFFFFF"/>
        <w:ind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1134"/>
        <w:gridCol w:w="1224"/>
        <w:gridCol w:w="1185"/>
        <w:gridCol w:w="1134"/>
      </w:tblGrid>
      <w:tr w:rsidR="00653878" w:rsidRPr="005761FE" w:rsidTr="00653878">
        <w:tc>
          <w:tcPr>
            <w:tcW w:w="5070" w:type="dxa"/>
            <w:tcBorders>
              <w:right w:val="single" w:sz="4" w:space="0" w:color="auto"/>
            </w:tcBorders>
          </w:tcPr>
          <w:p w:rsidR="00653878" w:rsidRPr="005761FE" w:rsidRDefault="00653878" w:rsidP="0032226D">
            <w:pPr>
              <w:rPr>
                <w:b/>
                <w:sz w:val="28"/>
                <w:szCs w:val="28"/>
              </w:rPr>
            </w:pPr>
            <w:r w:rsidRPr="005761FE">
              <w:rPr>
                <w:b/>
                <w:sz w:val="28"/>
                <w:szCs w:val="28"/>
              </w:rPr>
              <w:t>Наименование показателя</w:t>
            </w:r>
          </w:p>
        </w:tc>
        <w:tc>
          <w:tcPr>
            <w:tcW w:w="1134" w:type="dxa"/>
            <w:tcBorders>
              <w:left w:val="single" w:sz="4" w:space="0" w:color="auto"/>
              <w:right w:val="single" w:sz="4" w:space="0" w:color="auto"/>
            </w:tcBorders>
          </w:tcPr>
          <w:p w:rsidR="00653878" w:rsidRPr="005761FE" w:rsidRDefault="00653878" w:rsidP="0032226D">
            <w:pPr>
              <w:jc w:val="center"/>
              <w:rPr>
                <w:b/>
                <w:sz w:val="28"/>
                <w:szCs w:val="28"/>
              </w:rPr>
            </w:pPr>
            <w:r>
              <w:rPr>
                <w:b/>
                <w:sz w:val="28"/>
                <w:szCs w:val="28"/>
              </w:rPr>
              <w:t>2022</w:t>
            </w:r>
            <w:r w:rsidRPr="005761FE">
              <w:rPr>
                <w:b/>
                <w:sz w:val="28"/>
                <w:szCs w:val="28"/>
              </w:rPr>
              <w:t xml:space="preserve"> год</w:t>
            </w:r>
          </w:p>
        </w:tc>
        <w:tc>
          <w:tcPr>
            <w:tcW w:w="1224" w:type="dxa"/>
            <w:tcBorders>
              <w:left w:val="single" w:sz="4" w:space="0" w:color="auto"/>
            </w:tcBorders>
          </w:tcPr>
          <w:p w:rsidR="00653878" w:rsidRPr="005761FE" w:rsidRDefault="00653878" w:rsidP="0032226D">
            <w:pPr>
              <w:jc w:val="center"/>
              <w:rPr>
                <w:b/>
                <w:sz w:val="28"/>
                <w:szCs w:val="28"/>
              </w:rPr>
            </w:pPr>
            <w:r w:rsidRPr="005761FE">
              <w:rPr>
                <w:b/>
                <w:sz w:val="28"/>
                <w:szCs w:val="28"/>
              </w:rPr>
              <w:t>202</w:t>
            </w:r>
            <w:r>
              <w:rPr>
                <w:b/>
                <w:sz w:val="28"/>
                <w:szCs w:val="28"/>
              </w:rPr>
              <w:t>3</w:t>
            </w:r>
            <w:r w:rsidRPr="005761FE">
              <w:rPr>
                <w:b/>
                <w:sz w:val="28"/>
                <w:szCs w:val="28"/>
              </w:rPr>
              <w:t xml:space="preserve"> год</w:t>
            </w:r>
          </w:p>
        </w:tc>
        <w:tc>
          <w:tcPr>
            <w:tcW w:w="1185" w:type="dxa"/>
            <w:tcBorders>
              <w:left w:val="single" w:sz="4" w:space="0" w:color="auto"/>
            </w:tcBorders>
          </w:tcPr>
          <w:p w:rsidR="00653878" w:rsidRPr="005761FE" w:rsidRDefault="00653878" w:rsidP="0032226D">
            <w:pPr>
              <w:jc w:val="center"/>
              <w:rPr>
                <w:b/>
                <w:sz w:val="28"/>
                <w:szCs w:val="28"/>
              </w:rPr>
            </w:pPr>
            <w:r>
              <w:rPr>
                <w:b/>
                <w:sz w:val="28"/>
                <w:szCs w:val="28"/>
              </w:rPr>
              <w:t>2024 год</w:t>
            </w:r>
          </w:p>
        </w:tc>
        <w:tc>
          <w:tcPr>
            <w:tcW w:w="1134" w:type="dxa"/>
            <w:tcBorders>
              <w:left w:val="single" w:sz="4" w:space="0" w:color="auto"/>
            </w:tcBorders>
          </w:tcPr>
          <w:p w:rsidR="00653878" w:rsidRPr="005761FE" w:rsidRDefault="00653878" w:rsidP="0032226D">
            <w:pPr>
              <w:jc w:val="center"/>
              <w:rPr>
                <w:b/>
                <w:sz w:val="28"/>
                <w:szCs w:val="28"/>
              </w:rPr>
            </w:pPr>
            <w:r>
              <w:rPr>
                <w:b/>
                <w:sz w:val="28"/>
                <w:szCs w:val="28"/>
              </w:rPr>
              <w:t>2025 год</w:t>
            </w:r>
          </w:p>
        </w:tc>
      </w:tr>
      <w:tr w:rsidR="00653878" w:rsidRPr="005761FE" w:rsidTr="00653878">
        <w:tc>
          <w:tcPr>
            <w:tcW w:w="5070" w:type="dxa"/>
            <w:tcBorders>
              <w:right w:val="single" w:sz="4" w:space="0" w:color="auto"/>
            </w:tcBorders>
          </w:tcPr>
          <w:p w:rsidR="00653878" w:rsidRPr="005761FE" w:rsidRDefault="00653878" w:rsidP="0032226D">
            <w:pPr>
              <w:jc w:val="both"/>
              <w:rPr>
                <w:sz w:val="28"/>
                <w:szCs w:val="28"/>
              </w:rPr>
            </w:pPr>
            <w:r w:rsidRPr="005761FE">
              <w:rPr>
                <w:spacing w:val="-21"/>
                <w:sz w:val="28"/>
                <w:szCs w:val="28"/>
              </w:rPr>
              <w:t>Д</w:t>
            </w:r>
            <w:r>
              <w:rPr>
                <w:sz w:val="28"/>
                <w:szCs w:val="28"/>
              </w:rPr>
              <w:t xml:space="preserve">оля обслуживаемых </w:t>
            </w:r>
            <w:r w:rsidRPr="005761FE">
              <w:rPr>
                <w:sz w:val="28"/>
                <w:szCs w:val="28"/>
              </w:rPr>
              <w:t>учреждений,</w:t>
            </w:r>
          </w:p>
          <w:p w:rsidR="00653878" w:rsidRPr="005761FE" w:rsidRDefault="00653878" w:rsidP="0032226D">
            <w:pPr>
              <w:jc w:val="both"/>
              <w:rPr>
                <w:sz w:val="28"/>
                <w:szCs w:val="28"/>
              </w:rPr>
            </w:pPr>
            <w:r w:rsidRPr="005761FE">
              <w:rPr>
                <w:sz w:val="28"/>
                <w:szCs w:val="28"/>
              </w:rPr>
              <w:t>удовлетворенных в качестве предоставляемых услуг, %</w:t>
            </w:r>
          </w:p>
        </w:tc>
        <w:tc>
          <w:tcPr>
            <w:tcW w:w="1134" w:type="dxa"/>
            <w:tcBorders>
              <w:left w:val="single" w:sz="4" w:space="0" w:color="auto"/>
              <w:right w:val="single" w:sz="4" w:space="0" w:color="auto"/>
            </w:tcBorders>
          </w:tcPr>
          <w:p w:rsidR="00653878" w:rsidRPr="005761FE" w:rsidRDefault="00653878" w:rsidP="0032226D">
            <w:pPr>
              <w:jc w:val="center"/>
              <w:rPr>
                <w:sz w:val="28"/>
                <w:szCs w:val="28"/>
              </w:rPr>
            </w:pPr>
            <w:r w:rsidRPr="005761FE">
              <w:rPr>
                <w:sz w:val="28"/>
                <w:szCs w:val="28"/>
              </w:rPr>
              <w:t>100</w:t>
            </w:r>
          </w:p>
        </w:tc>
        <w:tc>
          <w:tcPr>
            <w:tcW w:w="1224" w:type="dxa"/>
            <w:tcBorders>
              <w:left w:val="single" w:sz="4" w:space="0" w:color="auto"/>
            </w:tcBorders>
          </w:tcPr>
          <w:p w:rsidR="00653878" w:rsidRPr="005761FE" w:rsidRDefault="00653878" w:rsidP="0032226D">
            <w:pPr>
              <w:jc w:val="center"/>
              <w:rPr>
                <w:sz w:val="28"/>
                <w:szCs w:val="28"/>
              </w:rPr>
            </w:pPr>
            <w:r w:rsidRPr="005761FE">
              <w:rPr>
                <w:sz w:val="28"/>
                <w:szCs w:val="28"/>
              </w:rPr>
              <w:t>100</w:t>
            </w:r>
          </w:p>
        </w:tc>
        <w:tc>
          <w:tcPr>
            <w:tcW w:w="1185" w:type="dxa"/>
            <w:tcBorders>
              <w:left w:val="single" w:sz="4" w:space="0" w:color="auto"/>
            </w:tcBorders>
          </w:tcPr>
          <w:p w:rsidR="00653878" w:rsidRPr="005761FE" w:rsidRDefault="00653878" w:rsidP="0032226D">
            <w:pPr>
              <w:jc w:val="center"/>
              <w:rPr>
                <w:sz w:val="28"/>
                <w:szCs w:val="28"/>
              </w:rPr>
            </w:pPr>
            <w:r>
              <w:rPr>
                <w:sz w:val="28"/>
                <w:szCs w:val="28"/>
              </w:rPr>
              <w:t>100</w:t>
            </w:r>
          </w:p>
        </w:tc>
        <w:tc>
          <w:tcPr>
            <w:tcW w:w="1134" w:type="dxa"/>
            <w:tcBorders>
              <w:left w:val="single" w:sz="4" w:space="0" w:color="auto"/>
            </w:tcBorders>
          </w:tcPr>
          <w:p w:rsidR="00653878" w:rsidRPr="005761FE" w:rsidRDefault="00653878" w:rsidP="0032226D">
            <w:pPr>
              <w:jc w:val="center"/>
              <w:rPr>
                <w:sz w:val="28"/>
                <w:szCs w:val="28"/>
              </w:rPr>
            </w:pPr>
            <w:r>
              <w:rPr>
                <w:sz w:val="28"/>
                <w:szCs w:val="28"/>
              </w:rPr>
              <w:t>100</w:t>
            </w:r>
          </w:p>
        </w:tc>
      </w:tr>
    </w:tbl>
    <w:p w:rsidR="00653878" w:rsidRPr="005761FE" w:rsidRDefault="00653878" w:rsidP="00653878">
      <w:pPr>
        <w:widowControl w:val="0"/>
        <w:rPr>
          <w:bCs/>
          <w:sz w:val="28"/>
          <w:szCs w:val="28"/>
        </w:rPr>
        <w:sectPr w:rsidR="00653878" w:rsidRPr="005761FE" w:rsidSect="00653878">
          <w:footerReference w:type="even" r:id="rId9"/>
          <w:pgSz w:w="11906" w:h="16838"/>
          <w:pgMar w:top="851" w:right="567" w:bottom="1134" w:left="1701" w:header="720" w:footer="720" w:gutter="0"/>
          <w:cols w:space="720"/>
          <w:docGrid w:linePitch="360"/>
        </w:sectPr>
      </w:pPr>
    </w:p>
    <w:p w:rsidR="00653878" w:rsidRDefault="00653878" w:rsidP="00653878">
      <w:pPr>
        <w:jc w:val="center"/>
        <w:rPr>
          <w:b/>
          <w:bCs/>
          <w:color w:val="000000"/>
          <w:sz w:val="28"/>
          <w:szCs w:val="28"/>
        </w:rPr>
      </w:pPr>
      <w:r w:rsidRPr="005761FE">
        <w:rPr>
          <w:b/>
          <w:bCs/>
          <w:color w:val="000000"/>
          <w:sz w:val="28"/>
          <w:szCs w:val="28"/>
        </w:rPr>
        <w:lastRenderedPageBreak/>
        <w:t xml:space="preserve">6. </w:t>
      </w:r>
      <w:r w:rsidRPr="005761FE">
        <w:rPr>
          <w:b/>
          <w:color w:val="000000"/>
          <w:sz w:val="28"/>
          <w:szCs w:val="28"/>
        </w:rPr>
        <w:t>Перечень программных мероприятий</w:t>
      </w:r>
      <w:r>
        <w:rPr>
          <w:b/>
          <w:color w:val="000000"/>
          <w:sz w:val="28"/>
          <w:szCs w:val="28"/>
        </w:rPr>
        <w:t xml:space="preserve"> </w:t>
      </w:r>
      <w:r w:rsidRPr="005761FE">
        <w:rPr>
          <w:b/>
          <w:bCs/>
          <w:color w:val="000000"/>
          <w:sz w:val="28"/>
          <w:szCs w:val="28"/>
        </w:rPr>
        <w:t>прог</w:t>
      </w:r>
      <w:r>
        <w:rPr>
          <w:b/>
          <w:bCs/>
          <w:color w:val="000000"/>
          <w:sz w:val="28"/>
          <w:szCs w:val="28"/>
        </w:rPr>
        <w:t xml:space="preserve">раммы </w:t>
      </w:r>
    </w:p>
    <w:p w:rsidR="00653878" w:rsidRDefault="00653878" w:rsidP="00653878">
      <w:pPr>
        <w:jc w:val="center"/>
        <w:rPr>
          <w:b/>
          <w:bCs/>
          <w:color w:val="000000"/>
          <w:sz w:val="28"/>
          <w:szCs w:val="28"/>
        </w:rPr>
      </w:pPr>
      <w:r>
        <w:rPr>
          <w:b/>
          <w:bCs/>
          <w:color w:val="000000"/>
          <w:sz w:val="28"/>
          <w:szCs w:val="28"/>
        </w:rPr>
        <w:t>«Обеспечение деятельности муниципального бюджетного учреждения «Централизованная бухгалтерия</w:t>
      </w:r>
      <w:r w:rsidRPr="005761FE">
        <w:rPr>
          <w:b/>
          <w:bCs/>
          <w:color w:val="000000"/>
          <w:sz w:val="28"/>
          <w:szCs w:val="28"/>
        </w:rPr>
        <w:t>»</w:t>
      </w:r>
      <w:r>
        <w:rPr>
          <w:b/>
          <w:bCs/>
          <w:color w:val="000000"/>
          <w:sz w:val="28"/>
          <w:szCs w:val="28"/>
        </w:rPr>
        <w:t xml:space="preserve"> администрации Калининского муниципального района Саратовской области на 2023-2025 годы»</w:t>
      </w:r>
    </w:p>
    <w:p w:rsidR="00653878" w:rsidRDefault="00653878" w:rsidP="00653878">
      <w:pPr>
        <w:jc w:val="center"/>
        <w:rPr>
          <w:b/>
          <w:bCs/>
          <w:color w:val="000000"/>
          <w:sz w:val="28"/>
          <w:szCs w:val="28"/>
        </w:rPr>
      </w:pPr>
    </w:p>
    <w:tbl>
      <w:tblPr>
        <w:tblW w:w="163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4537"/>
        <w:gridCol w:w="1701"/>
        <w:gridCol w:w="2126"/>
        <w:gridCol w:w="1418"/>
        <w:gridCol w:w="1559"/>
        <w:gridCol w:w="1559"/>
        <w:gridCol w:w="2835"/>
      </w:tblGrid>
      <w:tr w:rsidR="000C1846" w:rsidRPr="00FF44B2" w:rsidTr="000C1846">
        <w:trPr>
          <w:trHeight w:val="264"/>
        </w:trPr>
        <w:tc>
          <w:tcPr>
            <w:tcW w:w="567" w:type="dxa"/>
            <w:vMerge w:val="restart"/>
            <w:tcBorders>
              <w:top w:val="single" w:sz="4" w:space="0" w:color="000000"/>
              <w:left w:val="single" w:sz="4" w:space="0" w:color="000000"/>
              <w:bottom w:val="single" w:sz="4" w:space="0" w:color="000000"/>
              <w:right w:val="single" w:sz="4" w:space="0" w:color="000000"/>
            </w:tcBorders>
          </w:tcPr>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 п/п</w:t>
            </w:r>
          </w:p>
        </w:tc>
        <w:tc>
          <w:tcPr>
            <w:tcW w:w="4537" w:type="dxa"/>
            <w:vMerge w:val="restart"/>
            <w:tcBorders>
              <w:top w:val="single" w:sz="4" w:space="0" w:color="000000"/>
              <w:left w:val="single" w:sz="4" w:space="0" w:color="000000"/>
              <w:bottom w:val="single" w:sz="4" w:space="0" w:color="000000"/>
              <w:right w:val="single" w:sz="4" w:space="0" w:color="000000"/>
            </w:tcBorders>
          </w:tcPr>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Наименование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Срок исполнения</w:t>
            </w:r>
          </w:p>
        </w:tc>
        <w:tc>
          <w:tcPr>
            <w:tcW w:w="2126" w:type="dxa"/>
            <w:vMerge w:val="restart"/>
            <w:tcBorders>
              <w:top w:val="single" w:sz="4" w:space="0" w:color="000000"/>
              <w:left w:val="single" w:sz="4" w:space="0" w:color="000000"/>
              <w:right w:val="single" w:sz="4" w:space="0" w:color="auto"/>
            </w:tcBorders>
          </w:tcPr>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 xml:space="preserve">Объем финансирования </w:t>
            </w:r>
          </w:p>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(тыс. руб.)</w:t>
            </w:r>
          </w:p>
        </w:tc>
        <w:tc>
          <w:tcPr>
            <w:tcW w:w="1418" w:type="dxa"/>
            <w:tcBorders>
              <w:top w:val="single" w:sz="4" w:space="0" w:color="000000"/>
              <w:left w:val="single" w:sz="4" w:space="0" w:color="auto"/>
              <w:bottom w:val="single" w:sz="4" w:space="0" w:color="auto"/>
              <w:right w:val="single" w:sz="4" w:space="0" w:color="auto"/>
            </w:tcBorders>
          </w:tcPr>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202</w:t>
            </w:r>
            <w:r>
              <w:rPr>
                <w:rFonts w:ascii="Times New Roman" w:hAnsi="Times New Roman"/>
                <w:b/>
                <w:sz w:val="24"/>
                <w:szCs w:val="24"/>
              </w:rPr>
              <w:t>3</w:t>
            </w:r>
            <w:r w:rsidRPr="00FF44B2">
              <w:rPr>
                <w:rFonts w:ascii="Times New Roman" w:hAnsi="Times New Roman"/>
                <w:b/>
                <w:sz w:val="24"/>
                <w:szCs w:val="24"/>
              </w:rPr>
              <w:t xml:space="preserve"> год</w:t>
            </w:r>
          </w:p>
        </w:tc>
        <w:tc>
          <w:tcPr>
            <w:tcW w:w="1559" w:type="dxa"/>
            <w:tcBorders>
              <w:top w:val="single" w:sz="4" w:space="0" w:color="000000"/>
              <w:left w:val="single" w:sz="4" w:space="0" w:color="auto"/>
              <w:bottom w:val="single" w:sz="4" w:space="0" w:color="000000"/>
              <w:right w:val="single" w:sz="4" w:space="0" w:color="000000"/>
            </w:tcBorders>
          </w:tcPr>
          <w:p w:rsidR="00653878"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w:t>
            </w:r>
            <w:r w:rsidRPr="007A28C7">
              <w:rPr>
                <w:rFonts w:ascii="Times New Roman" w:hAnsi="Times New Roman"/>
                <w:b/>
                <w:sz w:val="24"/>
                <w:szCs w:val="24"/>
              </w:rPr>
              <w:t>0</w:t>
            </w:r>
            <w:r w:rsidRPr="00FF44B2">
              <w:rPr>
                <w:rFonts w:ascii="Times New Roman" w:hAnsi="Times New Roman"/>
                <w:b/>
                <w:sz w:val="24"/>
                <w:szCs w:val="24"/>
              </w:rPr>
              <w:t>2</w:t>
            </w:r>
            <w:r>
              <w:rPr>
                <w:rFonts w:ascii="Times New Roman" w:hAnsi="Times New Roman"/>
                <w:b/>
                <w:sz w:val="24"/>
                <w:szCs w:val="24"/>
              </w:rPr>
              <w:t>4</w:t>
            </w:r>
            <w:r w:rsidRPr="00FF44B2">
              <w:rPr>
                <w:rFonts w:ascii="Times New Roman" w:hAnsi="Times New Roman"/>
                <w:b/>
                <w:sz w:val="24"/>
                <w:szCs w:val="24"/>
              </w:rPr>
              <w:t xml:space="preserve"> год </w:t>
            </w:r>
          </w:p>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(прогноз</w:t>
            </w:r>
            <w:r>
              <w:rPr>
                <w:rFonts w:ascii="Times New Roman" w:hAnsi="Times New Roman"/>
                <w:b/>
                <w:sz w:val="24"/>
                <w:szCs w:val="24"/>
              </w:rPr>
              <w:t>но</w:t>
            </w:r>
            <w:r w:rsidRPr="00FF44B2">
              <w:rPr>
                <w:rFonts w:ascii="Times New Roman" w:hAnsi="Times New Roman"/>
                <w:b/>
                <w:sz w:val="24"/>
                <w:szCs w:val="24"/>
              </w:rPr>
              <w:t>)</w:t>
            </w:r>
          </w:p>
        </w:tc>
        <w:tc>
          <w:tcPr>
            <w:tcW w:w="1559" w:type="dxa"/>
            <w:tcBorders>
              <w:top w:val="single" w:sz="4" w:space="0" w:color="000000"/>
              <w:left w:val="single" w:sz="4" w:space="0" w:color="auto"/>
              <w:bottom w:val="single" w:sz="4" w:space="0" w:color="000000"/>
              <w:right w:val="single" w:sz="4" w:space="0" w:color="000000"/>
            </w:tcBorders>
          </w:tcPr>
          <w:p w:rsidR="00653878"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202</w:t>
            </w:r>
            <w:r>
              <w:rPr>
                <w:rFonts w:ascii="Times New Roman" w:hAnsi="Times New Roman"/>
                <w:b/>
                <w:sz w:val="24"/>
                <w:szCs w:val="24"/>
              </w:rPr>
              <w:t>5</w:t>
            </w:r>
            <w:r w:rsidRPr="00FF44B2">
              <w:rPr>
                <w:rFonts w:ascii="Times New Roman" w:hAnsi="Times New Roman"/>
                <w:b/>
                <w:sz w:val="24"/>
                <w:szCs w:val="24"/>
              </w:rPr>
              <w:t xml:space="preserve"> год</w:t>
            </w:r>
          </w:p>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(прогноз</w:t>
            </w:r>
            <w:r>
              <w:rPr>
                <w:rFonts w:ascii="Times New Roman" w:hAnsi="Times New Roman"/>
                <w:b/>
                <w:sz w:val="24"/>
                <w:szCs w:val="24"/>
              </w:rPr>
              <w:t>но</w:t>
            </w:r>
            <w:r w:rsidRPr="00FF44B2">
              <w:rPr>
                <w:rFonts w:ascii="Times New Roman" w:hAnsi="Times New Roman"/>
                <w:b/>
                <w:sz w:val="24"/>
                <w:szCs w:val="24"/>
              </w:rPr>
              <w:t>)</w:t>
            </w:r>
          </w:p>
        </w:tc>
        <w:tc>
          <w:tcPr>
            <w:tcW w:w="2835" w:type="dxa"/>
            <w:vMerge w:val="restart"/>
            <w:tcBorders>
              <w:top w:val="single" w:sz="4" w:space="0" w:color="000000"/>
              <w:left w:val="single" w:sz="4" w:space="0" w:color="auto"/>
              <w:right w:val="single" w:sz="4" w:space="0" w:color="000000"/>
            </w:tcBorders>
          </w:tcPr>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Ответственные за исполнение</w:t>
            </w:r>
          </w:p>
        </w:tc>
      </w:tr>
      <w:tr w:rsidR="000C1846" w:rsidRPr="00FF44B2" w:rsidTr="000C1846">
        <w:trPr>
          <w:trHeight w:val="687"/>
        </w:trPr>
        <w:tc>
          <w:tcPr>
            <w:tcW w:w="567" w:type="dxa"/>
            <w:vMerge/>
            <w:tcBorders>
              <w:top w:val="single" w:sz="4" w:space="0" w:color="000000"/>
              <w:left w:val="single" w:sz="4" w:space="0" w:color="000000"/>
              <w:bottom w:val="single" w:sz="4" w:space="0" w:color="000000"/>
              <w:right w:val="single" w:sz="4" w:space="0" w:color="000000"/>
            </w:tcBorders>
          </w:tcPr>
          <w:p w:rsidR="00653878" w:rsidRPr="00FF44B2" w:rsidRDefault="00653878" w:rsidP="00653878">
            <w:pPr>
              <w:pStyle w:val="15"/>
              <w:spacing w:after="0" w:line="240" w:lineRule="auto"/>
              <w:ind w:left="0"/>
              <w:jc w:val="center"/>
              <w:rPr>
                <w:rFonts w:ascii="Times New Roman" w:hAnsi="Times New Roman"/>
                <w:b/>
                <w:sz w:val="24"/>
                <w:szCs w:val="24"/>
              </w:rPr>
            </w:pPr>
          </w:p>
        </w:tc>
        <w:tc>
          <w:tcPr>
            <w:tcW w:w="4537" w:type="dxa"/>
            <w:vMerge/>
            <w:tcBorders>
              <w:top w:val="single" w:sz="4" w:space="0" w:color="000000"/>
              <w:left w:val="single" w:sz="4" w:space="0" w:color="000000"/>
              <w:bottom w:val="single" w:sz="4" w:space="0" w:color="000000"/>
              <w:right w:val="single" w:sz="4" w:space="0" w:color="000000"/>
            </w:tcBorders>
          </w:tcPr>
          <w:p w:rsidR="00653878" w:rsidRPr="00FF44B2" w:rsidRDefault="00653878" w:rsidP="00653878">
            <w:pPr>
              <w:pStyle w:val="15"/>
              <w:spacing w:after="0" w:line="240" w:lineRule="auto"/>
              <w:ind w:left="0"/>
              <w:jc w:val="center"/>
              <w:rPr>
                <w:rFonts w:ascii="Times New Roman" w:hAnsi="Times New Roman"/>
                <w:b/>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Pr>
          <w:p w:rsidR="00653878" w:rsidRPr="00FF44B2" w:rsidRDefault="00653878" w:rsidP="00653878">
            <w:pPr>
              <w:pStyle w:val="15"/>
              <w:spacing w:after="0" w:line="240" w:lineRule="auto"/>
              <w:ind w:left="0"/>
              <w:jc w:val="center"/>
              <w:rPr>
                <w:rFonts w:ascii="Times New Roman" w:hAnsi="Times New Roman"/>
                <w:b/>
                <w:sz w:val="24"/>
                <w:szCs w:val="24"/>
              </w:rPr>
            </w:pPr>
          </w:p>
        </w:tc>
        <w:tc>
          <w:tcPr>
            <w:tcW w:w="2126" w:type="dxa"/>
            <w:vMerge/>
            <w:tcBorders>
              <w:left w:val="single" w:sz="4" w:space="0" w:color="000000"/>
              <w:bottom w:val="single" w:sz="4" w:space="0" w:color="000000"/>
              <w:right w:val="single" w:sz="4" w:space="0" w:color="auto"/>
            </w:tcBorders>
          </w:tcPr>
          <w:p w:rsidR="00653878" w:rsidRPr="00FF44B2" w:rsidRDefault="00653878" w:rsidP="00653878">
            <w:pPr>
              <w:pStyle w:val="15"/>
              <w:spacing w:after="0" w:line="240" w:lineRule="auto"/>
              <w:ind w:left="0"/>
              <w:jc w:val="center"/>
              <w:rPr>
                <w:rFonts w:ascii="Times New Roman" w:hAnsi="Times New Roman"/>
                <w:b/>
                <w:sz w:val="24"/>
                <w:szCs w:val="24"/>
              </w:rPr>
            </w:pPr>
          </w:p>
        </w:tc>
        <w:tc>
          <w:tcPr>
            <w:tcW w:w="1418" w:type="dxa"/>
            <w:tcBorders>
              <w:top w:val="single" w:sz="4" w:space="0" w:color="000000"/>
              <w:left w:val="single" w:sz="4" w:space="0" w:color="000000"/>
              <w:bottom w:val="single" w:sz="4" w:space="0" w:color="000000"/>
              <w:right w:val="single" w:sz="4" w:space="0" w:color="auto"/>
            </w:tcBorders>
          </w:tcPr>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1559" w:type="dxa"/>
            <w:tcBorders>
              <w:top w:val="single" w:sz="4" w:space="0" w:color="auto"/>
              <w:left w:val="single" w:sz="4" w:space="0" w:color="auto"/>
              <w:bottom w:val="single" w:sz="4" w:space="0" w:color="000000"/>
              <w:right w:val="single" w:sz="4" w:space="0" w:color="auto"/>
            </w:tcBorders>
          </w:tcPr>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1559" w:type="dxa"/>
            <w:tcBorders>
              <w:top w:val="single" w:sz="4" w:space="0" w:color="auto"/>
              <w:left w:val="single" w:sz="4" w:space="0" w:color="auto"/>
              <w:bottom w:val="single" w:sz="4" w:space="0" w:color="000000"/>
              <w:right w:val="single" w:sz="4" w:space="0" w:color="auto"/>
            </w:tcBorders>
          </w:tcPr>
          <w:p w:rsidR="00653878" w:rsidRPr="00FF44B2" w:rsidRDefault="00653878" w:rsidP="00653878">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2835" w:type="dxa"/>
            <w:vMerge/>
            <w:tcBorders>
              <w:left w:val="single" w:sz="4" w:space="0" w:color="auto"/>
              <w:bottom w:val="single" w:sz="4" w:space="0" w:color="000000"/>
              <w:right w:val="single" w:sz="4" w:space="0" w:color="000000"/>
            </w:tcBorders>
          </w:tcPr>
          <w:p w:rsidR="00653878" w:rsidRPr="00FF44B2" w:rsidRDefault="00653878" w:rsidP="00653878">
            <w:pPr>
              <w:pStyle w:val="15"/>
              <w:spacing w:after="0" w:line="240" w:lineRule="auto"/>
              <w:ind w:left="0"/>
              <w:rPr>
                <w:rFonts w:ascii="Times New Roman" w:hAnsi="Times New Roman"/>
                <w:b/>
                <w:sz w:val="24"/>
                <w:szCs w:val="24"/>
              </w:rPr>
            </w:pPr>
          </w:p>
        </w:tc>
      </w:tr>
      <w:tr w:rsidR="000C1846" w:rsidRPr="00FF44B2" w:rsidTr="000C1846">
        <w:trPr>
          <w:trHeight w:val="1703"/>
        </w:trPr>
        <w:tc>
          <w:tcPr>
            <w:tcW w:w="567" w:type="dxa"/>
            <w:tcBorders>
              <w:top w:val="single" w:sz="4" w:space="0" w:color="000000"/>
              <w:left w:val="single" w:sz="4" w:space="0" w:color="000000"/>
              <w:bottom w:val="single" w:sz="4" w:space="0" w:color="auto"/>
              <w:right w:val="single" w:sz="4" w:space="0" w:color="000000"/>
            </w:tcBorders>
          </w:tcPr>
          <w:p w:rsidR="00653878" w:rsidRPr="00FF44B2" w:rsidRDefault="00653878" w:rsidP="00653878">
            <w:pPr>
              <w:pStyle w:val="15"/>
              <w:spacing w:after="0" w:line="240" w:lineRule="auto"/>
              <w:ind w:left="0"/>
              <w:rPr>
                <w:rFonts w:ascii="Times New Roman" w:hAnsi="Times New Roman"/>
                <w:sz w:val="24"/>
                <w:szCs w:val="24"/>
              </w:rPr>
            </w:pPr>
            <w:r w:rsidRPr="00FF44B2">
              <w:rPr>
                <w:rFonts w:ascii="Times New Roman" w:hAnsi="Times New Roman"/>
                <w:sz w:val="24"/>
                <w:szCs w:val="24"/>
              </w:rPr>
              <w:t>1</w:t>
            </w:r>
          </w:p>
        </w:tc>
        <w:tc>
          <w:tcPr>
            <w:tcW w:w="4537" w:type="dxa"/>
            <w:tcBorders>
              <w:top w:val="single" w:sz="4" w:space="0" w:color="000000"/>
              <w:left w:val="single" w:sz="4" w:space="0" w:color="000000"/>
              <w:bottom w:val="single" w:sz="4" w:space="0" w:color="auto"/>
              <w:right w:val="single" w:sz="4" w:space="0" w:color="000000"/>
            </w:tcBorders>
          </w:tcPr>
          <w:p w:rsidR="00653878" w:rsidRPr="00FF44B2" w:rsidRDefault="00653878" w:rsidP="000C1846">
            <w:pPr>
              <w:jc w:val="both"/>
              <w:rPr>
                <w:sz w:val="24"/>
                <w:szCs w:val="24"/>
              </w:rPr>
            </w:pPr>
            <w:r w:rsidRPr="00FF44B2">
              <w:rPr>
                <w:sz w:val="24"/>
                <w:szCs w:val="24"/>
              </w:rPr>
              <w:t>Программа «Обеспечение деятельности муниципального бюджетного учреждения »Централизованная  бухгалтерия» администрации Калининского муниципального района Саратовской области»</w:t>
            </w:r>
          </w:p>
        </w:tc>
        <w:tc>
          <w:tcPr>
            <w:tcW w:w="1701" w:type="dxa"/>
            <w:tcBorders>
              <w:top w:val="single" w:sz="4" w:space="0" w:color="000000"/>
              <w:left w:val="single" w:sz="4" w:space="0" w:color="000000"/>
              <w:bottom w:val="single" w:sz="4" w:space="0" w:color="auto"/>
              <w:right w:val="single" w:sz="4" w:space="0" w:color="000000"/>
            </w:tcBorders>
          </w:tcPr>
          <w:p w:rsidR="00653878" w:rsidRPr="00FF44B2" w:rsidRDefault="00653878" w:rsidP="00653878">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202</w:t>
            </w:r>
            <w:r>
              <w:rPr>
                <w:rFonts w:ascii="Times New Roman" w:hAnsi="Times New Roman"/>
                <w:sz w:val="24"/>
                <w:szCs w:val="24"/>
              </w:rPr>
              <w:t>3</w:t>
            </w:r>
            <w:r w:rsidR="000C1846">
              <w:rPr>
                <w:rFonts w:ascii="Times New Roman" w:hAnsi="Times New Roman"/>
                <w:sz w:val="24"/>
                <w:szCs w:val="24"/>
              </w:rPr>
              <w:t xml:space="preserve"> -</w:t>
            </w:r>
            <w:r w:rsidRPr="00FF44B2">
              <w:rPr>
                <w:rFonts w:ascii="Times New Roman" w:hAnsi="Times New Roman"/>
                <w:sz w:val="24"/>
                <w:szCs w:val="24"/>
              </w:rPr>
              <w:t xml:space="preserve"> 202</w:t>
            </w:r>
            <w:r>
              <w:rPr>
                <w:rFonts w:ascii="Times New Roman" w:hAnsi="Times New Roman"/>
                <w:sz w:val="24"/>
                <w:szCs w:val="24"/>
              </w:rPr>
              <w:t>5</w:t>
            </w:r>
            <w:r w:rsidR="000C1846">
              <w:rPr>
                <w:rFonts w:ascii="Times New Roman" w:hAnsi="Times New Roman"/>
                <w:sz w:val="24"/>
                <w:szCs w:val="24"/>
              </w:rPr>
              <w:t xml:space="preserve"> </w:t>
            </w:r>
            <w:r w:rsidRPr="00FF44B2">
              <w:rPr>
                <w:rFonts w:ascii="Times New Roman" w:hAnsi="Times New Roman"/>
                <w:sz w:val="24"/>
                <w:szCs w:val="24"/>
              </w:rPr>
              <w:t>гг.</w:t>
            </w:r>
          </w:p>
        </w:tc>
        <w:tc>
          <w:tcPr>
            <w:tcW w:w="2126" w:type="dxa"/>
            <w:tcBorders>
              <w:top w:val="single" w:sz="4" w:space="0" w:color="000000"/>
              <w:left w:val="single" w:sz="4" w:space="0" w:color="000000"/>
              <w:bottom w:val="single" w:sz="4" w:space="0" w:color="auto"/>
              <w:right w:val="single" w:sz="4" w:space="0" w:color="auto"/>
            </w:tcBorders>
          </w:tcPr>
          <w:p w:rsidR="00653878" w:rsidRPr="00FF44B2" w:rsidRDefault="00653878" w:rsidP="00653878">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20184,6</w:t>
            </w:r>
          </w:p>
        </w:tc>
        <w:tc>
          <w:tcPr>
            <w:tcW w:w="1418" w:type="dxa"/>
            <w:tcBorders>
              <w:top w:val="single" w:sz="4" w:space="0" w:color="000000"/>
              <w:left w:val="single" w:sz="4" w:space="0" w:color="000000"/>
              <w:bottom w:val="single" w:sz="4" w:space="0" w:color="auto"/>
              <w:right w:val="single" w:sz="4" w:space="0" w:color="auto"/>
            </w:tcBorders>
          </w:tcPr>
          <w:p w:rsidR="00653878" w:rsidRPr="00FF44B2" w:rsidRDefault="00653878" w:rsidP="00653878">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7744,6</w:t>
            </w:r>
          </w:p>
        </w:tc>
        <w:tc>
          <w:tcPr>
            <w:tcW w:w="1559" w:type="dxa"/>
            <w:tcBorders>
              <w:top w:val="single" w:sz="4" w:space="0" w:color="000000"/>
              <w:left w:val="single" w:sz="4" w:space="0" w:color="auto"/>
              <w:bottom w:val="single" w:sz="4" w:space="0" w:color="auto"/>
              <w:right w:val="single" w:sz="4" w:space="0" w:color="auto"/>
            </w:tcBorders>
          </w:tcPr>
          <w:p w:rsidR="00653878" w:rsidRPr="00FF44B2" w:rsidRDefault="00653878" w:rsidP="00653878">
            <w:pPr>
              <w:pStyle w:val="15"/>
              <w:spacing w:after="0" w:line="240" w:lineRule="auto"/>
              <w:ind w:left="0"/>
              <w:jc w:val="center"/>
              <w:rPr>
                <w:rFonts w:ascii="Times New Roman" w:hAnsi="Times New Roman"/>
                <w:sz w:val="24"/>
                <w:szCs w:val="24"/>
              </w:rPr>
            </w:pPr>
            <w:r>
              <w:rPr>
                <w:rFonts w:ascii="Times New Roman" w:hAnsi="Times New Roman"/>
                <w:sz w:val="24"/>
                <w:szCs w:val="24"/>
              </w:rPr>
              <w:t>6220,0</w:t>
            </w:r>
          </w:p>
        </w:tc>
        <w:tc>
          <w:tcPr>
            <w:tcW w:w="1559" w:type="dxa"/>
            <w:tcBorders>
              <w:top w:val="single" w:sz="4" w:space="0" w:color="000000"/>
              <w:left w:val="single" w:sz="4" w:space="0" w:color="auto"/>
              <w:bottom w:val="single" w:sz="4" w:space="0" w:color="auto"/>
              <w:right w:val="single" w:sz="4" w:space="0" w:color="auto"/>
            </w:tcBorders>
          </w:tcPr>
          <w:p w:rsidR="00653878" w:rsidRPr="00FF44B2" w:rsidRDefault="00653878" w:rsidP="00653878">
            <w:pPr>
              <w:pStyle w:val="15"/>
              <w:spacing w:after="0" w:line="240" w:lineRule="auto"/>
              <w:ind w:left="0"/>
              <w:jc w:val="center"/>
              <w:rPr>
                <w:rFonts w:ascii="Times New Roman" w:hAnsi="Times New Roman"/>
                <w:sz w:val="24"/>
                <w:szCs w:val="24"/>
              </w:rPr>
            </w:pPr>
            <w:r>
              <w:rPr>
                <w:rFonts w:ascii="Times New Roman" w:hAnsi="Times New Roman"/>
                <w:sz w:val="24"/>
                <w:szCs w:val="24"/>
              </w:rPr>
              <w:t>6220,0</w:t>
            </w:r>
          </w:p>
        </w:tc>
        <w:tc>
          <w:tcPr>
            <w:tcW w:w="2835" w:type="dxa"/>
            <w:tcBorders>
              <w:top w:val="single" w:sz="4" w:space="0" w:color="000000"/>
              <w:left w:val="single" w:sz="4" w:space="0" w:color="auto"/>
              <w:bottom w:val="single" w:sz="4" w:space="0" w:color="auto"/>
              <w:right w:val="single" w:sz="4" w:space="0" w:color="auto"/>
            </w:tcBorders>
          </w:tcPr>
          <w:p w:rsidR="00653878" w:rsidRPr="00FF44B2" w:rsidRDefault="00653878" w:rsidP="000C1846">
            <w:pPr>
              <w:jc w:val="center"/>
              <w:rPr>
                <w:bCs/>
                <w:sz w:val="24"/>
                <w:szCs w:val="24"/>
              </w:rPr>
            </w:pPr>
            <w:r w:rsidRPr="00FF44B2">
              <w:rPr>
                <w:bCs/>
                <w:sz w:val="24"/>
                <w:szCs w:val="24"/>
              </w:rPr>
              <w:t>Администрация Калининского муниципального района Саратовской области,</w:t>
            </w:r>
          </w:p>
          <w:p w:rsidR="00653878" w:rsidRPr="00FF44B2" w:rsidRDefault="00653878" w:rsidP="000C1846">
            <w:pPr>
              <w:jc w:val="center"/>
              <w:rPr>
                <w:bCs/>
                <w:sz w:val="24"/>
                <w:szCs w:val="24"/>
              </w:rPr>
            </w:pPr>
            <w:r w:rsidRPr="00FF44B2">
              <w:rPr>
                <w:bCs/>
                <w:sz w:val="24"/>
                <w:szCs w:val="24"/>
              </w:rPr>
              <w:t>МБУ ЦБ администрации КМР</w:t>
            </w:r>
          </w:p>
        </w:tc>
      </w:tr>
      <w:tr w:rsidR="000C1846" w:rsidRPr="00FF44B2" w:rsidTr="000C1846">
        <w:trPr>
          <w:trHeight w:val="407"/>
        </w:trPr>
        <w:tc>
          <w:tcPr>
            <w:tcW w:w="567" w:type="dxa"/>
            <w:tcBorders>
              <w:top w:val="single" w:sz="4" w:space="0" w:color="000000"/>
              <w:left w:val="single" w:sz="4" w:space="0" w:color="000000"/>
              <w:bottom w:val="single" w:sz="4" w:space="0" w:color="auto"/>
              <w:right w:val="single" w:sz="4" w:space="0" w:color="000000"/>
            </w:tcBorders>
          </w:tcPr>
          <w:p w:rsidR="00653878" w:rsidRPr="00FF44B2" w:rsidRDefault="00653878" w:rsidP="00653878">
            <w:pPr>
              <w:pStyle w:val="15"/>
              <w:spacing w:after="0" w:line="240" w:lineRule="auto"/>
              <w:ind w:left="0"/>
              <w:rPr>
                <w:rFonts w:ascii="Times New Roman" w:hAnsi="Times New Roman"/>
                <w:sz w:val="24"/>
                <w:szCs w:val="24"/>
              </w:rPr>
            </w:pPr>
            <w:r w:rsidRPr="00FF44B2">
              <w:rPr>
                <w:rFonts w:ascii="Times New Roman" w:hAnsi="Times New Roman"/>
                <w:sz w:val="24"/>
                <w:szCs w:val="24"/>
              </w:rPr>
              <w:t>1.1</w:t>
            </w:r>
          </w:p>
        </w:tc>
        <w:tc>
          <w:tcPr>
            <w:tcW w:w="4537" w:type="dxa"/>
            <w:tcBorders>
              <w:top w:val="single" w:sz="4" w:space="0" w:color="000000"/>
              <w:left w:val="single" w:sz="4" w:space="0" w:color="000000"/>
              <w:bottom w:val="single" w:sz="4" w:space="0" w:color="auto"/>
              <w:right w:val="single" w:sz="4" w:space="0" w:color="000000"/>
            </w:tcBorders>
          </w:tcPr>
          <w:p w:rsidR="00653878" w:rsidRPr="00FF44B2" w:rsidRDefault="00653878" w:rsidP="000C1846">
            <w:pPr>
              <w:jc w:val="both"/>
              <w:rPr>
                <w:bCs/>
                <w:sz w:val="24"/>
                <w:szCs w:val="24"/>
              </w:rPr>
            </w:pPr>
            <w:r w:rsidRPr="00FF44B2">
              <w:rPr>
                <w:sz w:val="24"/>
                <w:szCs w:val="24"/>
              </w:rPr>
              <w:t>Расходы  на выполнение муниципального задания бюджетным учреждением за счет субсидии</w:t>
            </w:r>
          </w:p>
        </w:tc>
        <w:tc>
          <w:tcPr>
            <w:tcW w:w="1701" w:type="dxa"/>
            <w:tcBorders>
              <w:top w:val="single" w:sz="4" w:space="0" w:color="000000"/>
              <w:left w:val="single" w:sz="4" w:space="0" w:color="000000"/>
              <w:bottom w:val="single" w:sz="4" w:space="0" w:color="auto"/>
              <w:right w:val="single" w:sz="4" w:space="0" w:color="000000"/>
            </w:tcBorders>
          </w:tcPr>
          <w:p w:rsidR="00653878" w:rsidRPr="00FF44B2" w:rsidRDefault="00653878" w:rsidP="00653878">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202</w:t>
            </w:r>
            <w:r w:rsidR="000C1846">
              <w:rPr>
                <w:rFonts w:ascii="Times New Roman" w:hAnsi="Times New Roman"/>
                <w:sz w:val="24"/>
                <w:szCs w:val="24"/>
              </w:rPr>
              <w:t>3 -</w:t>
            </w:r>
            <w:r w:rsidRPr="00FF44B2">
              <w:rPr>
                <w:rFonts w:ascii="Times New Roman" w:hAnsi="Times New Roman"/>
                <w:sz w:val="24"/>
                <w:szCs w:val="24"/>
              </w:rPr>
              <w:t xml:space="preserve"> 202</w:t>
            </w:r>
            <w:r>
              <w:rPr>
                <w:rFonts w:ascii="Times New Roman" w:hAnsi="Times New Roman"/>
                <w:sz w:val="24"/>
                <w:szCs w:val="24"/>
              </w:rPr>
              <w:t>5</w:t>
            </w:r>
            <w:r w:rsidR="000C1846">
              <w:rPr>
                <w:rFonts w:ascii="Times New Roman" w:hAnsi="Times New Roman"/>
                <w:sz w:val="24"/>
                <w:szCs w:val="24"/>
              </w:rPr>
              <w:t xml:space="preserve"> </w:t>
            </w:r>
            <w:r w:rsidRPr="00FF44B2">
              <w:rPr>
                <w:rFonts w:ascii="Times New Roman" w:hAnsi="Times New Roman"/>
                <w:sz w:val="24"/>
                <w:szCs w:val="24"/>
              </w:rPr>
              <w:t>гг.</w:t>
            </w:r>
          </w:p>
        </w:tc>
        <w:tc>
          <w:tcPr>
            <w:tcW w:w="2126" w:type="dxa"/>
            <w:tcBorders>
              <w:top w:val="single" w:sz="4" w:space="0" w:color="000000"/>
              <w:left w:val="single" w:sz="4" w:space="0" w:color="000000"/>
              <w:bottom w:val="single" w:sz="4" w:space="0" w:color="auto"/>
              <w:right w:val="single" w:sz="4" w:space="0" w:color="auto"/>
            </w:tcBorders>
          </w:tcPr>
          <w:p w:rsidR="00653878" w:rsidRPr="00FF44B2" w:rsidRDefault="00653878" w:rsidP="00653878">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20184,6</w:t>
            </w:r>
          </w:p>
        </w:tc>
        <w:tc>
          <w:tcPr>
            <w:tcW w:w="1418" w:type="dxa"/>
            <w:tcBorders>
              <w:top w:val="single" w:sz="4" w:space="0" w:color="000000"/>
              <w:left w:val="single" w:sz="4" w:space="0" w:color="000000"/>
              <w:bottom w:val="single" w:sz="4" w:space="0" w:color="auto"/>
              <w:right w:val="single" w:sz="4" w:space="0" w:color="auto"/>
            </w:tcBorders>
          </w:tcPr>
          <w:p w:rsidR="00653878" w:rsidRPr="00FF44B2" w:rsidRDefault="00653878" w:rsidP="00653878">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7744,6</w:t>
            </w:r>
          </w:p>
        </w:tc>
        <w:tc>
          <w:tcPr>
            <w:tcW w:w="1559" w:type="dxa"/>
            <w:tcBorders>
              <w:top w:val="single" w:sz="4" w:space="0" w:color="000000"/>
              <w:left w:val="single" w:sz="4" w:space="0" w:color="auto"/>
              <w:bottom w:val="single" w:sz="4" w:space="0" w:color="auto"/>
              <w:right w:val="single" w:sz="4" w:space="0" w:color="auto"/>
            </w:tcBorders>
          </w:tcPr>
          <w:p w:rsidR="00653878" w:rsidRPr="00FF44B2" w:rsidRDefault="00653878" w:rsidP="00653878">
            <w:pPr>
              <w:snapToGrid w:val="0"/>
              <w:jc w:val="center"/>
              <w:rPr>
                <w:sz w:val="24"/>
                <w:szCs w:val="24"/>
              </w:rPr>
            </w:pPr>
            <w:r>
              <w:rPr>
                <w:sz w:val="24"/>
                <w:szCs w:val="24"/>
              </w:rPr>
              <w:t>6220,0</w:t>
            </w:r>
          </w:p>
        </w:tc>
        <w:tc>
          <w:tcPr>
            <w:tcW w:w="1559" w:type="dxa"/>
            <w:tcBorders>
              <w:top w:val="single" w:sz="4" w:space="0" w:color="000000"/>
              <w:left w:val="single" w:sz="4" w:space="0" w:color="auto"/>
              <w:bottom w:val="single" w:sz="4" w:space="0" w:color="auto"/>
              <w:right w:val="single" w:sz="4" w:space="0" w:color="auto"/>
            </w:tcBorders>
          </w:tcPr>
          <w:p w:rsidR="00653878" w:rsidRPr="00FF44B2" w:rsidRDefault="00653878" w:rsidP="00653878">
            <w:pPr>
              <w:snapToGrid w:val="0"/>
              <w:jc w:val="center"/>
              <w:rPr>
                <w:sz w:val="24"/>
                <w:szCs w:val="24"/>
              </w:rPr>
            </w:pPr>
            <w:r>
              <w:rPr>
                <w:sz w:val="24"/>
                <w:szCs w:val="24"/>
              </w:rPr>
              <w:t>6220,0</w:t>
            </w:r>
          </w:p>
        </w:tc>
        <w:tc>
          <w:tcPr>
            <w:tcW w:w="2835" w:type="dxa"/>
            <w:tcBorders>
              <w:top w:val="single" w:sz="4" w:space="0" w:color="000000"/>
              <w:left w:val="single" w:sz="4" w:space="0" w:color="auto"/>
              <w:bottom w:val="single" w:sz="4" w:space="0" w:color="auto"/>
              <w:right w:val="single" w:sz="4" w:space="0" w:color="auto"/>
            </w:tcBorders>
          </w:tcPr>
          <w:p w:rsidR="00653878" w:rsidRPr="00FF44B2" w:rsidRDefault="00653878" w:rsidP="00653878">
            <w:pPr>
              <w:pStyle w:val="15"/>
              <w:spacing w:after="0" w:line="240" w:lineRule="auto"/>
              <w:ind w:left="0"/>
              <w:rPr>
                <w:rFonts w:ascii="Times New Roman" w:hAnsi="Times New Roman"/>
                <w:sz w:val="24"/>
                <w:szCs w:val="24"/>
              </w:rPr>
            </w:pPr>
          </w:p>
        </w:tc>
      </w:tr>
    </w:tbl>
    <w:p w:rsidR="00653878" w:rsidRPr="000C1846" w:rsidRDefault="00653878" w:rsidP="00653878">
      <w:pPr>
        <w:rPr>
          <w:b/>
          <w:bCs/>
          <w:color w:val="000000"/>
          <w:sz w:val="28"/>
          <w:szCs w:val="28"/>
        </w:rPr>
      </w:pPr>
    </w:p>
    <w:p w:rsidR="00653878" w:rsidRPr="000C1846" w:rsidRDefault="00653878" w:rsidP="00653878">
      <w:pPr>
        <w:shd w:val="clear" w:color="auto" w:fill="FFFFFF"/>
        <w:ind w:left="-567" w:right="-177"/>
        <w:jc w:val="both"/>
        <w:rPr>
          <w:b/>
          <w:sz w:val="28"/>
          <w:szCs w:val="28"/>
        </w:rPr>
      </w:pPr>
    </w:p>
    <w:p w:rsidR="00653878" w:rsidRDefault="00653878" w:rsidP="00653878">
      <w:pPr>
        <w:shd w:val="clear" w:color="auto" w:fill="FFFFFF"/>
        <w:ind w:left="-567" w:right="-177"/>
        <w:jc w:val="both"/>
        <w:rPr>
          <w:b/>
          <w:sz w:val="28"/>
          <w:szCs w:val="28"/>
        </w:rPr>
      </w:pPr>
    </w:p>
    <w:p w:rsidR="000C1846" w:rsidRPr="000C1846" w:rsidRDefault="000C1846" w:rsidP="000C1846">
      <w:pPr>
        <w:shd w:val="clear" w:color="auto" w:fill="FFFFFF"/>
        <w:ind w:left="-851" w:right="-598"/>
        <w:jc w:val="center"/>
        <w:rPr>
          <w:b/>
          <w:sz w:val="28"/>
          <w:szCs w:val="28"/>
        </w:rPr>
      </w:pPr>
      <w:r>
        <w:rPr>
          <w:b/>
          <w:sz w:val="28"/>
          <w:szCs w:val="28"/>
        </w:rPr>
        <w:t>_____________________________</w:t>
      </w:r>
    </w:p>
    <w:sectPr w:rsidR="000C1846" w:rsidRPr="000C1846" w:rsidSect="00653878">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05B" w:rsidRDefault="00F7205B">
      <w:r>
        <w:separator/>
      </w:r>
    </w:p>
  </w:endnote>
  <w:endnote w:type="continuationSeparator" w:id="1">
    <w:p w:rsidR="00F7205B" w:rsidRDefault="00F720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78" w:rsidRDefault="00653878" w:rsidP="00EB1E16">
    <w:pPr>
      <w:pStyle w:val="afa"/>
      <w:framePr w:wrap="around" w:vAnchor="text" w:hAnchor="margin" w:xAlign="right"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39</w:t>
    </w:r>
    <w:r>
      <w:rPr>
        <w:rStyle w:val="afffe"/>
      </w:rPr>
      <w:fldChar w:fldCharType="end"/>
    </w:r>
  </w:p>
  <w:p w:rsidR="00653878" w:rsidRDefault="00653878" w:rsidP="00EB1E16">
    <w:pPr>
      <w:pStyle w:val="afa"/>
      <w:ind w:right="360"/>
    </w:pPr>
  </w:p>
  <w:p w:rsidR="00653878" w:rsidRDefault="0065387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05B" w:rsidRDefault="00F7205B">
      <w:r>
        <w:separator/>
      </w:r>
    </w:p>
  </w:footnote>
  <w:footnote w:type="continuationSeparator" w:id="1">
    <w:p w:rsidR="00F7205B" w:rsidRDefault="00F720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0">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27"/>
  </w:num>
  <w:num w:numId="10">
    <w:abstractNumId w:val="15"/>
  </w:num>
  <w:num w:numId="11">
    <w:abstractNumId w:val="23"/>
  </w:num>
  <w:num w:numId="12">
    <w:abstractNumId w:val="28"/>
  </w:num>
  <w:num w:numId="13">
    <w:abstractNumId w:val="33"/>
  </w:num>
  <w:num w:numId="14">
    <w:abstractNumId w:val="26"/>
  </w:num>
  <w:num w:numId="15">
    <w:abstractNumId w:val="8"/>
  </w:num>
  <w:num w:numId="16">
    <w:abstractNumId w:val="19"/>
  </w:num>
  <w:num w:numId="17">
    <w:abstractNumId w:val="12"/>
  </w:num>
  <w:num w:numId="18">
    <w:abstractNumId w:val="20"/>
  </w:num>
  <w:num w:numId="19">
    <w:abstractNumId w:val="10"/>
  </w:num>
  <w:num w:numId="20">
    <w:abstractNumId w:val="34"/>
  </w:num>
  <w:num w:numId="21">
    <w:abstractNumId w:val="24"/>
  </w:num>
  <w:num w:numId="22">
    <w:abstractNumId w:val="13"/>
  </w:num>
  <w:num w:numId="23">
    <w:abstractNumId w:val="16"/>
  </w:num>
  <w:num w:numId="24">
    <w:abstractNumId w:val="9"/>
  </w:num>
  <w:num w:numId="25">
    <w:abstractNumId w:val="29"/>
  </w:num>
  <w:num w:numId="26">
    <w:abstractNumId w:val="7"/>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4"/>
  </w:num>
  <w:num w:numId="30">
    <w:abstractNumId w:val="30"/>
  </w:num>
  <w:num w:numId="31">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846"/>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878"/>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0FF7"/>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05B"/>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170"/>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3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uiPriority w:val="99"/>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uiPriority w:val="99"/>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FEF6-ED24-405C-8B18-493F095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2023-09-06T09:09:00Z</cp:lastPrinted>
  <dcterms:created xsi:type="dcterms:W3CDTF">2023-09-06T09:27:00Z</dcterms:created>
  <dcterms:modified xsi:type="dcterms:W3CDTF">2023-09-06T09:27:00Z</dcterms:modified>
</cp:coreProperties>
</file>