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251322" w:rsidP="00FA7F89">
      <w:pPr>
        <w:jc w:val="center"/>
      </w:pPr>
      <w:r>
        <w:t>от 29</w:t>
      </w:r>
      <w:r w:rsidR="00015BB6">
        <w:t xml:space="preserve"> июл</w:t>
      </w:r>
      <w:r w:rsidR="004D20E3">
        <w:t>я</w:t>
      </w:r>
      <w:r w:rsidR="00AF534F">
        <w:t xml:space="preserve"> 202</w:t>
      </w:r>
      <w:r w:rsidR="00952EA7">
        <w:t>4</w:t>
      </w:r>
      <w:r w:rsidR="001C79B7">
        <w:t xml:space="preserve"> года № </w:t>
      </w:r>
      <w:r w:rsidR="007E32DC">
        <w:t>985</w:t>
      </w:r>
    </w:p>
    <w:p w:rsidR="00D76A80" w:rsidRDefault="00D76A80" w:rsidP="00841C7C"/>
    <w:p w:rsidR="008B1D60" w:rsidRDefault="00A9752B" w:rsidP="00EE134D">
      <w:pPr>
        <w:jc w:val="center"/>
      </w:pPr>
      <w:r>
        <w:t>г. Калининск</w:t>
      </w:r>
    </w:p>
    <w:p w:rsidR="008F2E31" w:rsidRDefault="008F2E31" w:rsidP="0036177D">
      <w:pPr>
        <w:widowControl w:val="0"/>
        <w:tabs>
          <w:tab w:val="left" w:pos="0"/>
          <w:tab w:val="left" w:pos="284"/>
        </w:tabs>
        <w:jc w:val="center"/>
        <w:outlineLvl w:val="0"/>
        <w:rPr>
          <w:b/>
          <w:color w:val="000000"/>
          <w:sz w:val="28"/>
        </w:rPr>
      </w:pPr>
    </w:p>
    <w:p w:rsidR="0036177D" w:rsidRDefault="0036177D" w:rsidP="0036177D">
      <w:pPr>
        <w:widowControl w:val="0"/>
        <w:tabs>
          <w:tab w:val="left" w:pos="0"/>
          <w:tab w:val="left" w:pos="142"/>
        </w:tabs>
        <w:outlineLvl w:val="0"/>
        <w:rPr>
          <w:b/>
          <w:color w:val="000000"/>
          <w:sz w:val="28"/>
        </w:rPr>
      </w:pPr>
      <w:r>
        <w:rPr>
          <w:b/>
          <w:color w:val="000000"/>
          <w:sz w:val="28"/>
        </w:rPr>
        <w:t xml:space="preserve">О внесении изменений в </w:t>
      </w:r>
      <w:r w:rsidRPr="00DF4A6E">
        <w:rPr>
          <w:b/>
          <w:color w:val="000000"/>
          <w:sz w:val="28"/>
        </w:rPr>
        <w:t xml:space="preserve">административный регламент </w:t>
      </w:r>
    </w:p>
    <w:p w:rsidR="0036177D" w:rsidRDefault="0036177D" w:rsidP="0036177D">
      <w:pPr>
        <w:widowControl w:val="0"/>
        <w:tabs>
          <w:tab w:val="left" w:pos="0"/>
          <w:tab w:val="left" w:pos="142"/>
        </w:tabs>
        <w:outlineLvl w:val="0"/>
        <w:rPr>
          <w:b/>
          <w:color w:val="000000"/>
          <w:sz w:val="28"/>
        </w:rPr>
      </w:pPr>
      <w:r w:rsidRPr="00DF4A6E">
        <w:rPr>
          <w:b/>
          <w:color w:val="000000"/>
          <w:sz w:val="28"/>
        </w:rPr>
        <w:t xml:space="preserve">по предоставлению муниципальной услуги «Выдача </w:t>
      </w:r>
    </w:p>
    <w:p w:rsidR="0036177D" w:rsidRDefault="0036177D" w:rsidP="0036177D">
      <w:pPr>
        <w:widowControl w:val="0"/>
        <w:tabs>
          <w:tab w:val="left" w:pos="0"/>
          <w:tab w:val="left" w:pos="142"/>
        </w:tabs>
        <w:outlineLvl w:val="0"/>
        <w:rPr>
          <w:b/>
          <w:color w:val="000000"/>
          <w:sz w:val="28"/>
        </w:rPr>
      </w:pPr>
      <w:r w:rsidRPr="00DF4A6E">
        <w:rPr>
          <w:b/>
          <w:color w:val="000000"/>
          <w:sz w:val="28"/>
        </w:rPr>
        <w:t xml:space="preserve">разрешения на установку и эксплуатацию рекламных </w:t>
      </w:r>
    </w:p>
    <w:p w:rsidR="0036177D" w:rsidRDefault="0036177D" w:rsidP="0036177D">
      <w:pPr>
        <w:widowControl w:val="0"/>
        <w:tabs>
          <w:tab w:val="left" w:pos="0"/>
          <w:tab w:val="left" w:pos="142"/>
        </w:tabs>
        <w:outlineLvl w:val="0"/>
        <w:rPr>
          <w:b/>
          <w:color w:val="000000"/>
          <w:sz w:val="28"/>
        </w:rPr>
      </w:pPr>
      <w:r w:rsidRPr="00DF4A6E">
        <w:rPr>
          <w:b/>
          <w:color w:val="000000"/>
          <w:sz w:val="28"/>
        </w:rPr>
        <w:t xml:space="preserve">конструкций на соответствующей территории, </w:t>
      </w:r>
    </w:p>
    <w:p w:rsidR="0036177D" w:rsidRDefault="0036177D" w:rsidP="0036177D">
      <w:pPr>
        <w:widowControl w:val="0"/>
        <w:tabs>
          <w:tab w:val="left" w:pos="0"/>
          <w:tab w:val="left" w:pos="142"/>
        </w:tabs>
        <w:outlineLvl w:val="0"/>
        <w:rPr>
          <w:b/>
          <w:color w:val="000000"/>
          <w:sz w:val="28"/>
        </w:rPr>
      </w:pPr>
      <w:r w:rsidRPr="00DF4A6E">
        <w:rPr>
          <w:b/>
          <w:color w:val="000000"/>
          <w:sz w:val="28"/>
        </w:rPr>
        <w:t xml:space="preserve">аннулирование такого разрешения на территории </w:t>
      </w:r>
    </w:p>
    <w:p w:rsidR="0036177D" w:rsidRDefault="0036177D" w:rsidP="0036177D">
      <w:pPr>
        <w:widowControl w:val="0"/>
        <w:tabs>
          <w:tab w:val="left" w:pos="0"/>
          <w:tab w:val="left" w:pos="142"/>
        </w:tabs>
        <w:outlineLvl w:val="0"/>
        <w:rPr>
          <w:b/>
          <w:color w:val="000000"/>
          <w:sz w:val="28"/>
        </w:rPr>
      </w:pPr>
      <w:r w:rsidRPr="00DF4A6E">
        <w:rPr>
          <w:b/>
          <w:color w:val="000000"/>
          <w:sz w:val="28"/>
        </w:rPr>
        <w:t xml:space="preserve">Калининского муниципального района Саратовской </w:t>
      </w:r>
    </w:p>
    <w:p w:rsidR="0036177D" w:rsidRDefault="0036177D" w:rsidP="0036177D">
      <w:pPr>
        <w:widowControl w:val="0"/>
        <w:tabs>
          <w:tab w:val="left" w:pos="0"/>
          <w:tab w:val="left" w:pos="142"/>
        </w:tabs>
        <w:outlineLvl w:val="0"/>
        <w:rPr>
          <w:b/>
          <w:color w:val="000000"/>
          <w:sz w:val="28"/>
        </w:rPr>
      </w:pPr>
      <w:r w:rsidRPr="00DF4A6E">
        <w:rPr>
          <w:b/>
          <w:color w:val="000000"/>
          <w:sz w:val="28"/>
        </w:rPr>
        <w:t>области»</w:t>
      </w:r>
      <w:r>
        <w:rPr>
          <w:b/>
          <w:color w:val="000000"/>
          <w:sz w:val="28"/>
        </w:rPr>
        <w:t xml:space="preserve">, утвержденный постановлением администрации </w:t>
      </w:r>
    </w:p>
    <w:p w:rsidR="0036177D" w:rsidRDefault="0036177D" w:rsidP="0036177D">
      <w:pPr>
        <w:widowControl w:val="0"/>
        <w:tabs>
          <w:tab w:val="left" w:pos="0"/>
          <w:tab w:val="left" w:pos="142"/>
        </w:tabs>
        <w:outlineLvl w:val="0"/>
        <w:rPr>
          <w:b/>
          <w:color w:val="000000"/>
          <w:sz w:val="28"/>
        </w:rPr>
      </w:pPr>
      <w:r w:rsidRPr="00DF4A6E">
        <w:rPr>
          <w:b/>
          <w:color w:val="000000"/>
          <w:sz w:val="28"/>
        </w:rPr>
        <w:t xml:space="preserve">Калининского муниципального района Саратовской </w:t>
      </w:r>
    </w:p>
    <w:p w:rsidR="0036177D" w:rsidRPr="00DF4A6E" w:rsidRDefault="0036177D" w:rsidP="0036177D">
      <w:pPr>
        <w:widowControl w:val="0"/>
        <w:tabs>
          <w:tab w:val="left" w:pos="0"/>
          <w:tab w:val="left" w:pos="142"/>
        </w:tabs>
        <w:outlineLvl w:val="0"/>
        <w:rPr>
          <w:b/>
          <w:color w:val="000000"/>
          <w:sz w:val="28"/>
        </w:rPr>
      </w:pPr>
      <w:r w:rsidRPr="00DF4A6E">
        <w:rPr>
          <w:b/>
          <w:color w:val="000000"/>
          <w:sz w:val="28"/>
        </w:rPr>
        <w:t xml:space="preserve">области </w:t>
      </w:r>
      <w:r>
        <w:rPr>
          <w:b/>
          <w:color w:val="000000"/>
          <w:sz w:val="28"/>
        </w:rPr>
        <w:t xml:space="preserve">от 15.12.2022 года № 1743 </w:t>
      </w:r>
    </w:p>
    <w:p w:rsidR="0036177D" w:rsidRPr="00DF4A6E" w:rsidRDefault="0036177D" w:rsidP="0036177D">
      <w:pPr>
        <w:widowControl w:val="0"/>
        <w:tabs>
          <w:tab w:val="left" w:pos="142"/>
          <w:tab w:val="left" w:pos="284"/>
        </w:tabs>
        <w:ind w:firstLine="567"/>
        <w:jc w:val="both"/>
        <w:outlineLvl w:val="0"/>
        <w:rPr>
          <w:color w:val="000000"/>
          <w:sz w:val="28"/>
        </w:rPr>
      </w:pPr>
    </w:p>
    <w:p w:rsidR="0036177D" w:rsidRDefault="0036177D" w:rsidP="0036177D">
      <w:pPr>
        <w:ind w:firstLine="567"/>
        <w:jc w:val="both"/>
        <w:rPr>
          <w:color w:val="000000"/>
          <w:sz w:val="28"/>
        </w:rPr>
      </w:pPr>
      <w:r w:rsidRPr="00DF4A6E">
        <w:rPr>
          <w:color w:val="000000"/>
          <w:sz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руководствуясь Уставом Калининского муниципального района Саратовской области, ПОСТАНОВЛЯЕТ:</w:t>
      </w:r>
    </w:p>
    <w:p w:rsidR="0036177D" w:rsidRPr="00DF4A6E" w:rsidRDefault="0036177D" w:rsidP="0036177D">
      <w:pPr>
        <w:ind w:firstLine="567"/>
        <w:jc w:val="both"/>
        <w:rPr>
          <w:color w:val="000000"/>
          <w:sz w:val="28"/>
        </w:rPr>
      </w:pPr>
    </w:p>
    <w:p w:rsidR="0036177D" w:rsidRPr="0036177D" w:rsidRDefault="0036177D" w:rsidP="0036177D">
      <w:pPr>
        <w:tabs>
          <w:tab w:val="left" w:pos="851"/>
        </w:tabs>
        <w:ind w:firstLine="567"/>
        <w:jc w:val="both"/>
        <w:rPr>
          <w:color w:val="000000"/>
          <w:sz w:val="28"/>
        </w:rPr>
      </w:pPr>
      <w:r>
        <w:rPr>
          <w:color w:val="000000"/>
          <w:sz w:val="28"/>
        </w:rPr>
        <w:t xml:space="preserve">1. </w:t>
      </w:r>
      <w:r w:rsidRPr="0036177D">
        <w:rPr>
          <w:color w:val="000000"/>
          <w:sz w:val="28"/>
        </w:rPr>
        <w:t xml:space="preserve">Внести в 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Калининского муниципального района Саратовской области», утвержденный постановлением администрации Калининского муниципального района Саратовской области от 15.12.2022 </w:t>
      </w:r>
      <w:r>
        <w:rPr>
          <w:color w:val="000000"/>
          <w:sz w:val="28"/>
        </w:rPr>
        <w:t>года № 1743 (далее -</w:t>
      </w:r>
      <w:r w:rsidRPr="0036177D">
        <w:rPr>
          <w:color w:val="000000"/>
          <w:sz w:val="28"/>
        </w:rPr>
        <w:t xml:space="preserve"> Регламент), следующие изменения:</w:t>
      </w:r>
    </w:p>
    <w:p w:rsidR="0036177D" w:rsidRPr="00DF4A6E" w:rsidRDefault="0036177D" w:rsidP="0036177D">
      <w:pPr>
        <w:pStyle w:val="af"/>
        <w:numPr>
          <w:ilvl w:val="1"/>
          <w:numId w:val="14"/>
        </w:numPr>
        <w:tabs>
          <w:tab w:val="left" w:pos="993"/>
        </w:tabs>
        <w:overflowPunct w:val="0"/>
        <w:autoSpaceDE w:val="0"/>
        <w:autoSpaceDN w:val="0"/>
        <w:adjustRightInd w:val="0"/>
        <w:spacing w:after="0" w:line="240" w:lineRule="auto"/>
        <w:ind w:left="0" w:firstLine="567"/>
        <w:contextualSpacing w:val="0"/>
        <w:jc w:val="both"/>
        <w:textAlignment w:val="baseline"/>
        <w:rPr>
          <w:rFonts w:ascii="Times New Roman" w:eastAsia="Times New Roman" w:hAnsi="Times New Roman"/>
          <w:b/>
          <w:color w:val="000000"/>
          <w:sz w:val="28"/>
          <w:szCs w:val="20"/>
          <w:lang w:eastAsia="ru-RU"/>
        </w:rPr>
      </w:pPr>
      <w:r>
        <w:rPr>
          <w:rFonts w:ascii="Times New Roman" w:eastAsia="Times New Roman" w:hAnsi="Times New Roman"/>
          <w:b/>
          <w:color w:val="000000"/>
          <w:sz w:val="28"/>
          <w:szCs w:val="20"/>
          <w:lang w:eastAsia="ru-RU"/>
        </w:rPr>
        <w:t xml:space="preserve"> </w:t>
      </w:r>
      <w:r w:rsidRPr="00DF4A6E">
        <w:rPr>
          <w:rFonts w:ascii="Times New Roman" w:eastAsia="Times New Roman" w:hAnsi="Times New Roman"/>
          <w:b/>
          <w:color w:val="000000"/>
          <w:sz w:val="28"/>
          <w:szCs w:val="20"/>
          <w:lang w:eastAsia="ru-RU"/>
        </w:rPr>
        <w:t>Пункт 1.1</w:t>
      </w:r>
      <w:r>
        <w:rPr>
          <w:rFonts w:ascii="Times New Roman" w:eastAsia="Times New Roman" w:hAnsi="Times New Roman"/>
          <w:b/>
          <w:color w:val="000000"/>
          <w:sz w:val="28"/>
          <w:szCs w:val="20"/>
          <w:lang w:eastAsia="ru-RU"/>
        </w:rPr>
        <w:t>.</w:t>
      </w:r>
      <w:r w:rsidRPr="00DF4A6E">
        <w:rPr>
          <w:rFonts w:ascii="Times New Roman" w:eastAsia="Times New Roman" w:hAnsi="Times New Roman"/>
          <w:b/>
          <w:color w:val="000000"/>
          <w:sz w:val="28"/>
          <w:szCs w:val="20"/>
          <w:lang w:eastAsia="ru-RU"/>
        </w:rPr>
        <w:t xml:space="preserve"> Регламента дополнить подпунктом 1.1.1</w:t>
      </w:r>
      <w:r>
        <w:rPr>
          <w:rFonts w:ascii="Times New Roman" w:eastAsia="Times New Roman" w:hAnsi="Times New Roman"/>
          <w:b/>
          <w:color w:val="000000"/>
          <w:sz w:val="28"/>
          <w:szCs w:val="20"/>
          <w:lang w:eastAsia="ru-RU"/>
        </w:rPr>
        <w:t>.</w:t>
      </w:r>
      <w:r w:rsidRPr="00DF4A6E">
        <w:rPr>
          <w:rFonts w:ascii="Times New Roman" w:eastAsia="Times New Roman" w:hAnsi="Times New Roman"/>
          <w:b/>
          <w:color w:val="000000"/>
          <w:sz w:val="28"/>
          <w:szCs w:val="20"/>
          <w:lang w:eastAsia="ru-RU"/>
        </w:rPr>
        <w:t xml:space="preserve"> следующего содержания:</w:t>
      </w:r>
    </w:p>
    <w:p w:rsidR="0036177D" w:rsidRPr="00DF4A6E" w:rsidRDefault="0036177D" w:rsidP="0036177D">
      <w:pPr>
        <w:ind w:firstLine="567"/>
        <w:jc w:val="both"/>
        <w:rPr>
          <w:color w:val="000000"/>
          <w:sz w:val="28"/>
        </w:rPr>
      </w:pPr>
      <w:r>
        <w:rPr>
          <w:color w:val="000000"/>
          <w:sz w:val="28"/>
        </w:rPr>
        <w:t>«1.1.1. В</w:t>
      </w:r>
      <w:r w:rsidRPr="00DF4A6E">
        <w:rPr>
          <w:color w:val="000000"/>
          <w:sz w:val="28"/>
        </w:rPr>
        <w:t xml:space="preserve"> 2024 году в отношении договоров на установку и эксплуатацию рекламных конструкций устанавливаются следующие особенности:</w:t>
      </w:r>
    </w:p>
    <w:p w:rsidR="0036177D" w:rsidRPr="00DF4A6E" w:rsidRDefault="0036177D" w:rsidP="0036177D">
      <w:pPr>
        <w:ind w:firstLine="567"/>
        <w:jc w:val="both"/>
        <w:rPr>
          <w:color w:val="000000"/>
          <w:sz w:val="28"/>
        </w:rPr>
      </w:pPr>
      <w:r w:rsidRPr="00DF4A6E">
        <w:rPr>
          <w:color w:val="000000"/>
          <w:sz w:val="28"/>
        </w:rPr>
        <w:t xml:space="preserve">1) до 31 декабря 2024 года лицо, заключившее договор на установку и эксплуатацию рекламной конструкции на земельном участке, который находится в муниципальной собственности, либо на здании или ином недвижимом имуществе, находящихся в муниципальной собственности, вправе </w:t>
      </w:r>
      <w:r w:rsidRPr="00DF4A6E">
        <w:rPr>
          <w:color w:val="000000"/>
          <w:sz w:val="28"/>
        </w:rPr>
        <w:lastRenderedPageBreak/>
        <w:t xml:space="preserve">обратиться в </w:t>
      </w:r>
      <w:r>
        <w:rPr>
          <w:color w:val="000000"/>
          <w:sz w:val="28"/>
        </w:rPr>
        <w:t>Администрацию</w:t>
      </w:r>
      <w:r w:rsidRPr="00DF4A6E">
        <w:rPr>
          <w:color w:val="000000"/>
          <w:sz w:val="28"/>
        </w:rPr>
        <w:t xml:space="preserve"> с заявлением о заключении дополнительного соглашения, предусматривающего увеличение срока действия такого договора, при условии отсутствия за</w:t>
      </w:r>
      <w:r>
        <w:rPr>
          <w:color w:val="000000"/>
          <w:sz w:val="28"/>
        </w:rPr>
        <w:t>долженности по такому договору;</w:t>
      </w:r>
    </w:p>
    <w:p w:rsidR="0036177D" w:rsidRPr="00DF4A6E" w:rsidRDefault="0036177D" w:rsidP="0036177D">
      <w:pPr>
        <w:ind w:firstLine="567"/>
        <w:jc w:val="both"/>
        <w:rPr>
          <w:color w:val="000000"/>
          <w:sz w:val="28"/>
        </w:rPr>
      </w:pPr>
      <w:r w:rsidRPr="00DF4A6E">
        <w:rPr>
          <w:color w:val="000000"/>
          <w:sz w:val="28"/>
        </w:rPr>
        <w:t>2) дополнительное соглашение должно содержать требования, действующие в отношении срока, на который увеличивается срок действия договора на установку и эксплуатацию рекламной конструкции: о ежегодной индексации размера платежей по такому договору на размер уровня инфляции, установленный в федеральном законе о федеральном бюджете на очередной финансовый год и плановый период, по отношению к действовавшим в предыдущем году размерам платежей по такому договору, а в случае, если условия такого договора содержат требования о ежегодной индексации платежей в большем размере, - об их ежегодной индексации в указанном размере; о безвозмездном размещении социальной рекламы в размере десяти процентов годового объема распространяемой рекламы, а в случае, если условия такого договора содержат требования об обязательном безвозмездном размещении социальной рекламы в большем объеме, - о ее размещении в указанном объеме;</w:t>
      </w:r>
    </w:p>
    <w:p w:rsidR="0036177D" w:rsidRPr="00DF4A6E" w:rsidRDefault="0036177D" w:rsidP="0036177D">
      <w:pPr>
        <w:ind w:firstLine="567"/>
        <w:jc w:val="both"/>
        <w:rPr>
          <w:color w:val="000000"/>
          <w:sz w:val="28"/>
        </w:rPr>
      </w:pPr>
      <w:r w:rsidRPr="00DF4A6E">
        <w:rPr>
          <w:color w:val="000000"/>
          <w:sz w:val="28"/>
        </w:rPr>
        <w:t>3) срок, на который увеличивается срок действия договора на установку и эксплуатацию рекламной конструкции в соответствии с дополнительным соглашением, составляет десять лет, если в заявлении о заключении дополнительного соглашения не указан меньший срок, на который должен быть увеличен срок действия такого договора. При этом общий срок действия договора на установку и эксплуатацию рекламной конструкции с учетом дополнительного соглашения может превысить предельный срок действия договора, установленный в соответствии с частью 5 статьи 19 Федерального закона от 13 марта 2006 г</w:t>
      </w:r>
      <w:r>
        <w:rPr>
          <w:color w:val="000000"/>
          <w:sz w:val="28"/>
        </w:rPr>
        <w:t>ода № 38-ФЗ «О рекламе»</w:t>
      </w:r>
      <w:r w:rsidRPr="00DF4A6E">
        <w:rPr>
          <w:color w:val="000000"/>
          <w:sz w:val="28"/>
        </w:rPr>
        <w:t>, при условии, что общий срок действия договора на установку и эксплуатацию рекламной конструкции с учетом дополнительного соглашения истекает не позднее 31 декабря 2034 года включительно;</w:t>
      </w:r>
    </w:p>
    <w:p w:rsidR="0036177D" w:rsidRPr="00DF4A6E" w:rsidRDefault="0036177D" w:rsidP="0036177D">
      <w:pPr>
        <w:ind w:firstLine="567"/>
        <w:jc w:val="both"/>
        <w:rPr>
          <w:color w:val="000000"/>
          <w:sz w:val="28"/>
        </w:rPr>
      </w:pPr>
      <w:r w:rsidRPr="00DF4A6E">
        <w:rPr>
          <w:color w:val="000000"/>
          <w:sz w:val="28"/>
        </w:rPr>
        <w:t xml:space="preserve">4) </w:t>
      </w:r>
      <w:r>
        <w:rPr>
          <w:color w:val="000000"/>
          <w:sz w:val="28"/>
        </w:rPr>
        <w:t>Администрация</w:t>
      </w:r>
      <w:r w:rsidRPr="00DF4A6E">
        <w:rPr>
          <w:color w:val="000000"/>
          <w:sz w:val="28"/>
        </w:rPr>
        <w:t xml:space="preserve"> обязан</w:t>
      </w:r>
      <w:r>
        <w:rPr>
          <w:color w:val="000000"/>
          <w:sz w:val="28"/>
        </w:rPr>
        <w:t>а</w:t>
      </w:r>
      <w:r w:rsidRPr="00DF4A6E">
        <w:rPr>
          <w:color w:val="000000"/>
          <w:sz w:val="28"/>
        </w:rPr>
        <w:t xml:space="preserve"> без проведения торгов заключить дополнительное соглашение в срок не позднее пяти рабочих дней со дня поступления заявления;</w:t>
      </w:r>
    </w:p>
    <w:p w:rsidR="0036177D" w:rsidRPr="00DF4A6E" w:rsidRDefault="0036177D" w:rsidP="0036177D">
      <w:pPr>
        <w:ind w:firstLine="567"/>
        <w:jc w:val="both"/>
        <w:rPr>
          <w:color w:val="000000"/>
          <w:sz w:val="28"/>
        </w:rPr>
      </w:pPr>
      <w:r w:rsidRPr="00DF4A6E">
        <w:rPr>
          <w:color w:val="000000"/>
          <w:sz w:val="28"/>
        </w:rPr>
        <w:t xml:space="preserve">5) в случае заключения дополнительного соглашения </w:t>
      </w:r>
      <w:r>
        <w:rPr>
          <w:color w:val="000000"/>
          <w:sz w:val="28"/>
        </w:rPr>
        <w:t>Администрация</w:t>
      </w:r>
      <w:r w:rsidRPr="00DF4A6E">
        <w:rPr>
          <w:color w:val="000000"/>
          <w:sz w:val="28"/>
        </w:rPr>
        <w:t xml:space="preserve"> продлевает срок действия разрешения на установку и эксплуатацию рекламной конструкции на срок, на который продлевается срок действия договора на установку и эксплуатацию рекламной конструкции в соответствии с дополнительным соглашением, на основании заявления лица, которому выдано данное разрешение, поданного в порядке, предусмотренном частью 9 статьи 19 Федеральног</w:t>
      </w:r>
      <w:r>
        <w:rPr>
          <w:color w:val="000000"/>
          <w:sz w:val="28"/>
        </w:rPr>
        <w:t>о закона от 13 марта 2006 года № 38-ФЗ «О рекламе»</w:t>
      </w:r>
      <w:r w:rsidRPr="00DF4A6E">
        <w:rPr>
          <w:color w:val="000000"/>
          <w:sz w:val="28"/>
        </w:rPr>
        <w:t>, при условии уплаты лицом, подавшим такое заявление, государственной пошлины за выдачу разрешения на установку и экс</w:t>
      </w:r>
      <w:r>
        <w:rPr>
          <w:color w:val="000000"/>
          <w:sz w:val="28"/>
        </w:rPr>
        <w:t>плуатацию рекламной конструкции</w:t>
      </w:r>
      <w:r w:rsidRPr="00DF4A6E">
        <w:rPr>
          <w:color w:val="000000"/>
          <w:sz w:val="28"/>
        </w:rPr>
        <w:t>»</w:t>
      </w:r>
      <w:r>
        <w:rPr>
          <w:color w:val="000000"/>
          <w:sz w:val="28"/>
        </w:rPr>
        <w:t>.</w:t>
      </w:r>
    </w:p>
    <w:p w:rsidR="0036177D" w:rsidRPr="00AB344E" w:rsidRDefault="0036177D" w:rsidP="0036177D">
      <w:pPr>
        <w:shd w:val="clear" w:color="auto" w:fill="FFFFFF"/>
        <w:ind w:firstLine="567"/>
        <w:jc w:val="both"/>
        <w:rPr>
          <w:color w:val="1A1A1A"/>
        </w:rPr>
      </w:pPr>
      <w:r w:rsidRPr="00DF4A6E">
        <w:rPr>
          <w:color w:val="000000"/>
          <w:sz w:val="28"/>
        </w:rPr>
        <w:t xml:space="preserve">2. </w:t>
      </w:r>
      <w:r w:rsidRPr="00AB344E">
        <w:rPr>
          <w:color w:val="1A1A1A"/>
          <w:sz w:val="28"/>
          <w:szCs w:val="28"/>
          <w:shd w:val="clear" w:color="auto" w:fill="FFFFFF"/>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36177D" w:rsidRDefault="0036177D" w:rsidP="0036177D">
      <w:pPr>
        <w:shd w:val="clear" w:color="auto" w:fill="FFFFFF"/>
        <w:ind w:firstLine="567"/>
        <w:jc w:val="both"/>
        <w:rPr>
          <w:color w:val="1A1A1A"/>
          <w:sz w:val="28"/>
          <w:szCs w:val="28"/>
        </w:rPr>
      </w:pPr>
      <w:r w:rsidRPr="00AB344E">
        <w:rPr>
          <w:color w:val="1A1A1A"/>
          <w:sz w:val="28"/>
          <w:szCs w:val="28"/>
        </w:rPr>
        <w:lastRenderedPageBreak/>
        <w:t>3. 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 - телекоммуникационн</w:t>
      </w:r>
      <w:r>
        <w:rPr>
          <w:color w:val="1A1A1A"/>
          <w:sz w:val="28"/>
          <w:szCs w:val="28"/>
        </w:rPr>
        <w:t>ой сети «Интернет» общественно -</w:t>
      </w:r>
      <w:r w:rsidRPr="00AB344E">
        <w:rPr>
          <w:color w:val="1A1A1A"/>
          <w:sz w:val="28"/>
          <w:szCs w:val="28"/>
        </w:rPr>
        <w:t xml:space="preserve"> политической газеты Калининского района «Народная трибуна».</w:t>
      </w:r>
    </w:p>
    <w:p w:rsidR="0036177D" w:rsidRPr="00DF4A6E" w:rsidRDefault="0036177D" w:rsidP="0036177D">
      <w:pPr>
        <w:ind w:firstLine="567"/>
        <w:jc w:val="both"/>
        <w:rPr>
          <w:color w:val="000000"/>
          <w:sz w:val="28"/>
        </w:rPr>
      </w:pPr>
      <w:r w:rsidRPr="00DF4A6E">
        <w:rPr>
          <w:color w:val="000000"/>
          <w:sz w:val="28"/>
        </w:rPr>
        <w:t>4. Настоящее постановление вступает в силу после его официального опубликования (обнародования).</w:t>
      </w:r>
    </w:p>
    <w:p w:rsidR="0036177D" w:rsidRPr="00DF4A6E" w:rsidRDefault="0036177D" w:rsidP="0036177D">
      <w:pPr>
        <w:ind w:firstLine="567"/>
        <w:jc w:val="both"/>
        <w:rPr>
          <w:sz w:val="28"/>
          <w:szCs w:val="28"/>
        </w:rPr>
      </w:pPr>
      <w:r w:rsidRPr="00DF4A6E">
        <w:rPr>
          <w:sz w:val="28"/>
          <w:szCs w:val="28"/>
        </w:rPr>
        <w:t xml:space="preserve">5. Контроль за исполнением настоящего постановления возложить на </w:t>
      </w:r>
      <w:r>
        <w:rPr>
          <w:sz w:val="28"/>
          <w:szCs w:val="28"/>
        </w:rPr>
        <w:t>начальника управления земельно-имущественных отношений администрации муниципального района Сигачеву С.Н.</w:t>
      </w:r>
    </w:p>
    <w:p w:rsidR="001A0BAA" w:rsidRPr="001A0BAA" w:rsidRDefault="001A0BAA" w:rsidP="0036177D">
      <w:pPr>
        <w:pStyle w:val="af1"/>
        <w:tabs>
          <w:tab w:val="right" w:pos="-2520"/>
          <w:tab w:val="left" w:pos="10240"/>
        </w:tabs>
        <w:ind w:firstLine="567"/>
        <w:jc w:val="both"/>
        <w:rPr>
          <w:sz w:val="28"/>
          <w:szCs w:val="28"/>
        </w:rPr>
      </w:pPr>
    </w:p>
    <w:p w:rsidR="00B72920" w:rsidRPr="001A0BAA" w:rsidRDefault="00B72920" w:rsidP="001A0BAA">
      <w:pPr>
        <w:ind w:firstLine="567"/>
        <w:jc w:val="both"/>
        <w:rPr>
          <w:sz w:val="28"/>
        </w:rPr>
      </w:pPr>
    </w:p>
    <w:p w:rsidR="0071142A" w:rsidRDefault="0071142A" w:rsidP="00CA3BB4">
      <w:pPr>
        <w:ind w:firstLine="567"/>
        <w:jc w:val="both"/>
        <w:rPr>
          <w:sz w:val="28"/>
        </w:rPr>
      </w:pPr>
    </w:p>
    <w:p w:rsidR="00C44EAA" w:rsidRPr="00F3193E" w:rsidRDefault="00BA0939" w:rsidP="00F3193E">
      <w:pPr>
        <w:jc w:val="both"/>
        <w:rPr>
          <w:b/>
          <w:sz w:val="28"/>
          <w:szCs w:val="28"/>
        </w:rPr>
      </w:pPr>
      <w:r w:rsidRPr="00F3193E">
        <w:rPr>
          <w:b/>
          <w:sz w:val="28"/>
          <w:szCs w:val="28"/>
        </w:rPr>
        <w:t>Глава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975808" w:rsidRPr="00F3193E">
        <w:rPr>
          <w:b/>
          <w:sz w:val="28"/>
          <w:szCs w:val="28"/>
        </w:rPr>
        <w:t xml:space="preserve">   </w:t>
      </w:r>
      <w:r w:rsidR="00C17BEE" w:rsidRPr="00F3193E">
        <w:rPr>
          <w:b/>
          <w:sz w:val="28"/>
          <w:szCs w:val="28"/>
        </w:rPr>
        <w:t xml:space="preserve">           </w:t>
      </w:r>
      <w:r w:rsidR="00975808" w:rsidRPr="00F3193E">
        <w:rPr>
          <w:b/>
          <w:sz w:val="28"/>
          <w:szCs w:val="28"/>
        </w:rPr>
        <w:t>В.Г. Лазарев</w:t>
      </w:r>
      <w:bookmarkStart w:id="0" w:name="_GoBack"/>
      <w:bookmarkEnd w:id="0"/>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36177D" w:rsidRDefault="0036177D" w:rsidP="00C17BEE">
      <w:pPr>
        <w:jc w:val="both"/>
      </w:pPr>
    </w:p>
    <w:p w:rsidR="0036177D" w:rsidRDefault="0036177D" w:rsidP="00C17BEE">
      <w:pPr>
        <w:jc w:val="both"/>
      </w:pPr>
    </w:p>
    <w:p w:rsidR="0036177D" w:rsidRDefault="0036177D" w:rsidP="00C17BEE">
      <w:pPr>
        <w:jc w:val="both"/>
      </w:pPr>
    </w:p>
    <w:p w:rsidR="0036177D" w:rsidRDefault="0036177D" w:rsidP="00C17BEE">
      <w:pPr>
        <w:jc w:val="both"/>
      </w:pPr>
    </w:p>
    <w:p w:rsidR="0036177D" w:rsidRDefault="0036177D" w:rsidP="00C17BEE">
      <w:pPr>
        <w:jc w:val="both"/>
      </w:pPr>
    </w:p>
    <w:p w:rsidR="0036177D" w:rsidRDefault="0036177D" w:rsidP="00C17BEE">
      <w:pPr>
        <w:jc w:val="both"/>
      </w:pPr>
    </w:p>
    <w:p w:rsidR="0036177D" w:rsidRDefault="0036177D" w:rsidP="00C17BEE">
      <w:pPr>
        <w:jc w:val="both"/>
      </w:pPr>
    </w:p>
    <w:p w:rsidR="0036177D" w:rsidRDefault="0036177D" w:rsidP="00C17BEE">
      <w:pPr>
        <w:jc w:val="both"/>
      </w:pPr>
    </w:p>
    <w:p w:rsidR="0036177D" w:rsidRDefault="0036177D" w:rsidP="00C17BEE">
      <w:pPr>
        <w:jc w:val="both"/>
      </w:pPr>
    </w:p>
    <w:p w:rsidR="0036177D" w:rsidRDefault="0036177D" w:rsidP="00C17BEE">
      <w:pPr>
        <w:jc w:val="both"/>
      </w:pPr>
    </w:p>
    <w:p w:rsidR="0036177D" w:rsidRDefault="0036177D" w:rsidP="00C17BEE">
      <w:pPr>
        <w:jc w:val="both"/>
      </w:pPr>
    </w:p>
    <w:p w:rsidR="0036177D" w:rsidRDefault="0036177D" w:rsidP="00C17BEE">
      <w:pPr>
        <w:jc w:val="both"/>
      </w:pPr>
    </w:p>
    <w:p w:rsidR="001A0BAA" w:rsidRDefault="001A0BAA" w:rsidP="00C17BEE">
      <w:pPr>
        <w:jc w:val="both"/>
      </w:pPr>
    </w:p>
    <w:p w:rsidR="00C70055" w:rsidRDefault="00DB2668" w:rsidP="00C17BEE">
      <w:pPr>
        <w:jc w:val="both"/>
      </w:pPr>
      <w:r>
        <w:t xml:space="preserve">Исп.: </w:t>
      </w:r>
      <w:r w:rsidR="001A0BAA">
        <w:t>Умришова Е.Н.</w:t>
      </w:r>
    </w:p>
    <w:sectPr w:rsidR="00C70055" w:rsidSect="00C10BD6">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FF7" w:rsidRDefault="00C16FF7">
      <w:r>
        <w:separator/>
      </w:r>
    </w:p>
  </w:endnote>
  <w:endnote w:type="continuationSeparator" w:id="1">
    <w:p w:rsidR="00C16FF7" w:rsidRDefault="00C16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FF7" w:rsidRDefault="00C16FF7">
      <w:r>
        <w:separator/>
      </w:r>
    </w:p>
  </w:footnote>
  <w:footnote w:type="continuationSeparator" w:id="1">
    <w:p w:rsidR="00C16FF7" w:rsidRDefault="00C16F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7">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13"/>
  </w:num>
  <w:num w:numId="4">
    <w:abstractNumId w:val="18"/>
  </w:num>
  <w:num w:numId="5">
    <w:abstractNumId w:val="11"/>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6"/>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EB4"/>
    <w:rsid w:val="00082368"/>
    <w:rsid w:val="00082409"/>
    <w:rsid w:val="000824B2"/>
    <w:rsid w:val="0008298B"/>
    <w:rsid w:val="00082A5A"/>
    <w:rsid w:val="0008313B"/>
    <w:rsid w:val="000834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2BFB"/>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7404"/>
    <w:rsid w:val="005075CE"/>
    <w:rsid w:val="0050799E"/>
    <w:rsid w:val="00507BF9"/>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67F"/>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337"/>
    <w:rsid w:val="005734CE"/>
    <w:rsid w:val="0057368B"/>
    <w:rsid w:val="0057382D"/>
    <w:rsid w:val="00573862"/>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4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02D"/>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73B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5B5"/>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3C"/>
    <w:rsid w:val="00AB7BF5"/>
    <w:rsid w:val="00AB7C7C"/>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89C"/>
    <w:rsid w:val="00E238DC"/>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277"/>
    <w:rsid w:val="00EC772D"/>
    <w:rsid w:val="00EC782E"/>
    <w:rsid w:val="00EC7F07"/>
    <w:rsid w:val="00EC7F2A"/>
    <w:rsid w:val="00EC7F9A"/>
    <w:rsid w:val="00ED00E4"/>
    <w:rsid w:val="00ED0350"/>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80C"/>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831</Words>
  <Characters>4739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2024-07-29T09:37:00Z</cp:lastPrinted>
  <dcterms:created xsi:type="dcterms:W3CDTF">2024-07-29T09:37:00Z</dcterms:created>
  <dcterms:modified xsi:type="dcterms:W3CDTF">2024-07-29T09:38:00Z</dcterms:modified>
</cp:coreProperties>
</file>