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DCB" w:rsidRDefault="00470635">
      <w:pPr>
        <w:spacing w:after="240" w:line="276" w:lineRule="auto"/>
        <w:jc w:val="center"/>
        <w:rPr>
          <w:b/>
          <w:sz w:val="28"/>
        </w:rPr>
      </w:pPr>
      <w:r>
        <w:rPr>
          <w:b/>
          <w:sz w:val="28"/>
        </w:rPr>
        <w:t>Извещение о начале выполнения комплексных кадастровых работ</w:t>
      </w:r>
    </w:p>
    <w:tbl>
      <w:tblPr>
        <w:tblW w:w="0" w:type="auto"/>
        <w:tblLayout w:type="fixed"/>
        <w:tblCellMar>
          <w:left w:w="28" w:type="dxa"/>
          <w:right w:w="28" w:type="dxa"/>
        </w:tblCellMar>
        <w:tblLook w:val="04A0" w:firstRow="1" w:lastRow="0" w:firstColumn="1" w:lastColumn="0" w:noHBand="0" w:noVBand="1"/>
      </w:tblPr>
      <w:tblGrid>
        <w:gridCol w:w="2013"/>
        <w:gridCol w:w="198"/>
        <w:gridCol w:w="397"/>
        <w:gridCol w:w="255"/>
        <w:gridCol w:w="1304"/>
        <w:gridCol w:w="113"/>
        <w:gridCol w:w="595"/>
        <w:gridCol w:w="794"/>
        <w:gridCol w:w="397"/>
        <w:gridCol w:w="255"/>
        <w:gridCol w:w="1304"/>
        <w:gridCol w:w="113"/>
        <w:gridCol w:w="595"/>
        <w:gridCol w:w="1775"/>
      </w:tblGrid>
      <w:tr w:rsidR="000D7DCB">
        <w:tc>
          <w:tcPr>
            <w:tcW w:w="2013" w:type="dxa"/>
            <w:tcMar>
              <w:left w:w="28" w:type="dxa"/>
              <w:right w:w="28" w:type="dxa"/>
            </w:tcMar>
            <w:vAlign w:val="bottom"/>
          </w:tcPr>
          <w:p w:rsidR="000D7DCB" w:rsidRDefault="00470635">
            <w:pPr>
              <w:spacing w:line="276" w:lineRule="auto"/>
              <w:ind w:firstLine="567"/>
              <w:rPr>
                <w:sz w:val="24"/>
              </w:rPr>
            </w:pPr>
            <w:r>
              <w:rPr>
                <w:sz w:val="24"/>
              </w:rPr>
              <w:t xml:space="preserve">1. В период </w:t>
            </w:r>
            <w:proofErr w:type="gramStart"/>
            <w:r>
              <w:rPr>
                <w:sz w:val="24"/>
              </w:rPr>
              <w:t>с</w:t>
            </w:r>
            <w:proofErr w:type="gramEnd"/>
          </w:p>
        </w:tc>
        <w:tc>
          <w:tcPr>
            <w:tcW w:w="198" w:type="dxa"/>
            <w:tcMar>
              <w:left w:w="28" w:type="dxa"/>
              <w:right w:w="28" w:type="dxa"/>
            </w:tcMar>
            <w:vAlign w:val="bottom"/>
          </w:tcPr>
          <w:p w:rsidR="000D7DCB" w:rsidRDefault="00470635">
            <w:pPr>
              <w:spacing w:line="276" w:lineRule="auto"/>
              <w:jc w:val="right"/>
              <w:rPr>
                <w:sz w:val="24"/>
              </w:rPr>
            </w:pPr>
            <w:r>
              <w:rPr>
                <w:sz w:val="24"/>
              </w:rPr>
              <w:t>«</w:t>
            </w:r>
          </w:p>
        </w:tc>
        <w:tc>
          <w:tcPr>
            <w:tcW w:w="397" w:type="dxa"/>
            <w:tcBorders>
              <w:bottom w:val="single" w:sz="4" w:space="0" w:color="000000"/>
            </w:tcBorders>
            <w:tcMar>
              <w:left w:w="28" w:type="dxa"/>
              <w:right w:w="28" w:type="dxa"/>
            </w:tcMar>
            <w:vAlign w:val="bottom"/>
          </w:tcPr>
          <w:p w:rsidR="000D7DCB" w:rsidRDefault="00470635">
            <w:pPr>
              <w:spacing w:line="276" w:lineRule="auto"/>
              <w:jc w:val="center"/>
              <w:rPr>
                <w:sz w:val="24"/>
              </w:rPr>
            </w:pPr>
            <w:r>
              <w:rPr>
                <w:sz w:val="24"/>
              </w:rPr>
              <w:t>01</w:t>
            </w:r>
          </w:p>
        </w:tc>
        <w:tc>
          <w:tcPr>
            <w:tcW w:w="255" w:type="dxa"/>
            <w:tcMar>
              <w:left w:w="28" w:type="dxa"/>
              <w:right w:w="28" w:type="dxa"/>
            </w:tcMar>
            <w:vAlign w:val="bottom"/>
          </w:tcPr>
          <w:p w:rsidR="000D7DCB" w:rsidRDefault="00470635">
            <w:pPr>
              <w:spacing w:line="276" w:lineRule="auto"/>
              <w:rPr>
                <w:sz w:val="24"/>
              </w:rPr>
            </w:pPr>
            <w:r>
              <w:rPr>
                <w:sz w:val="24"/>
              </w:rPr>
              <w:t>»</w:t>
            </w:r>
          </w:p>
        </w:tc>
        <w:tc>
          <w:tcPr>
            <w:tcW w:w="1304" w:type="dxa"/>
            <w:tcBorders>
              <w:bottom w:val="single" w:sz="4" w:space="0" w:color="000000"/>
            </w:tcBorders>
            <w:tcMar>
              <w:left w:w="28" w:type="dxa"/>
              <w:right w:w="28" w:type="dxa"/>
            </w:tcMar>
            <w:vAlign w:val="bottom"/>
          </w:tcPr>
          <w:p w:rsidR="000D7DCB" w:rsidRDefault="00470635">
            <w:pPr>
              <w:spacing w:line="276" w:lineRule="auto"/>
              <w:jc w:val="center"/>
              <w:rPr>
                <w:sz w:val="24"/>
              </w:rPr>
            </w:pPr>
            <w:r>
              <w:rPr>
                <w:sz w:val="24"/>
              </w:rPr>
              <w:t>Января</w:t>
            </w:r>
          </w:p>
        </w:tc>
        <w:tc>
          <w:tcPr>
            <w:tcW w:w="113" w:type="dxa"/>
            <w:tcMar>
              <w:left w:w="28" w:type="dxa"/>
              <w:right w:w="28" w:type="dxa"/>
            </w:tcMar>
            <w:vAlign w:val="bottom"/>
          </w:tcPr>
          <w:p w:rsidR="000D7DCB" w:rsidRDefault="000D7DCB">
            <w:pPr>
              <w:spacing w:line="276" w:lineRule="auto"/>
              <w:rPr>
                <w:sz w:val="24"/>
              </w:rPr>
            </w:pPr>
          </w:p>
        </w:tc>
        <w:tc>
          <w:tcPr>
            <w:tcW w:w="595" w:type="dxa"/>
            <w:tcBorders>
              <w:bottom w:val="single" w:sz="4" w:space="0" w:color="000000"/>
            </w:tcBorders>
            <w:tcMar>
              <w:left w:w="28" w:type="dxa"/>
              <w:right w:w="28" w:type="dxa"/>
            </w:tcMar>
            <w:vAlign w:val="bottom"/>
          </w:tcPr>
          <w:p w:rsidR="000D7DCB" w:rsidRDefault="00470635">
            <w:pPr>
              <w:spacing w:line="276" w:lineRule="auto"/>
              <w:jc w:val="center"/>
              <w:rPr>
                <w:sz w:val="24"/>
              </w:rPr>
            </w:pPr>
            <w:r>
              <w:rPr>
                <w:sz w:val="24"/>
              </w:rPr>
              <w:t>2025</w:t>
            </w:r>
          </w:p>
        </w:tc>
        <w:tc>
          <w:tcPr>
            <w:tcW w:w="794" w:type="dxa"/>
            <w:tcMar>
              <w:left w:w="28" w:type="dxa"/>
              <w:right w:w="28" w:type="dxa"/>
            </w:tcMar>
            <w:vAlign w:val="bottom"/>
          </w:tcPr>
          <w:p w:rsidR="000D7DCB" w:rsidRDefault="00470635">
            <w:pPr>
              <w:spacing w:line="276" w:lineRule="auto"/>
              <w:jc w:val="right"/>
              <w:rPr>
                <w:sz w:val="24"/>
              </w:rPr>
            </w:pPr>
            <w:r>
              <w:rPr>
                <w:sz w:val="24"/>
              </w:rPr>
              <w:t>г. по «</w:t>
            </w:r>
          </w:p>
        </w:tc>
        <w:tc>
          <w:tcPr>
            <w:tcW w:w="397" w:type="dxa"/>
            <w:tcBorders>
              <w:bottom w:val="single" w:sz="4" w:space="0" w:color="000000"/>
            </w:tcBorders>
            <w:tcMar>
              <w:left w:w="28" w:type="dxa"/>
              <w:right w:w="28" w:type="dxa"/>
            </w:tcMar>
            <w:vAlign w:val="bottom"/>
          </w:tcPr>
          <w:p w:rsidR="000D7DCB" w:rsidRDefault="00470635">
            <w:pPr>
              <w:spacing w:line="276" w:lineRule="auto"/>
              <w:jc w:val="center"/>
              <w:rPr>
                <w:sz w:val="24"/>
              </w:rPr>
            </w:pPr>
            <w:r>
              <w:rPr>
                <w:sz w:val="24"/>
              </w:rPr>
              <w:t>31</w:t>
            </w:r>
          </w:p>
        </w:tc>
        <w:tc>
          <w:tcPr>
            <w:tcW w:w="255" w:type="dxa"/>
            <w:tcMar>
              <w:left w:w="28" w:type="dxa"/>
              <w:right w:w="28" w:type="dxa"/>
            </w:tcMar>
            <w:vAlign w:val="bottom"/>
          </w:tcPr>
          <w:p w:rsidR="000D7DCB" w:rsidRDefault="00470635">
            <w:pPr>
              <w:spacing w:line="276" w:lineRule="auto"/>
              <w:rPr>
                <w:sz w:val="24"/>
              </w:rPr>
            </w:pPr>
            <w:r>
              <w:rPr>
                <w:sz w:val="24"/>
              </w:rPr>
              <w:t>»</w:t>
            </w:r>
          </w:p>
        </w:tc>
        <w:tc>
          <w:tcPr>
            <w:tcW w:w="1304" w:type="dxa"/>
            <w:tcBorders>
              <w:bottom w:val="single" w:sz="4" w:space="0" w:color="000000"/>
            </w:tcBorders>
            <w:tcMar>
              <w:left w:w="28" w:type="dxa"/>
              <w:right w:w="28" w:type="dxa"/>
            </w:tcMar>
            <w:vAlign w:val="bottom"/>
          </w:tcPr>
          <w:p w:rsidR="000D7DCB" w:rsidRDefault="00470635">
            <w:pPr>
              <w:spacing w:line="276" w:lineRule="auto"/>
              <w:jc w:val="center"/>
              <w:rPr>
                <w:sz w:val="24"/>
              </w:rPr>
            </w:pPr>
            <w:r>
              <w:rPr>
                <w:sz w:val="24"/>
              </w:rPr>
              <w:t>Декабря</w:t>
            </w:r>
          </w:p>
        </w:tc>
        <w:tc>
          <w:tcPr>
            <w:tcW w:w="113" w:type="dxa"/>
            <w:tcMar>
              <w:left w:w="28" w:type="dxa"/>
              <w:right w:w="28" w:type="dxa"/>
            </w:tcMar>
            <w:vAlign w:val="bottom"/>
          </w:tcPr>
          <w:p w:rsidR="000D7DCB" w:rsidRDefault="000D7DCB">
            <w:pPr>
              <w:spacing w:line="276" w:lineRule="auto"/>
              <w:rPr>
                <w:sz w:val="24"/>
              </w:rPr>
            </w:pPr>
          </w:p>
        </w:tc>
        <w:tc>
          <w:tcPr>
            <w:tcW w:w="595" w:type="dxa"/>
            <w:tcBorders>
              <w:bottom w:val="single" w:sz="4" w:space="0" w:color="000000"/>
            </w:tcBorders>
            <w:tcMar>
              <w:left w:w="28" w:type="dxa"/>
              <w:right w:w="28" w:type="dxa"/>
            </w:tcMar>
            <w:vAlign w:val="bottom"/>
          </w:tcPr>
          <w:p w:rsidR="000D7DCB" w:rsidRDefault="00470635">
            <w:pPr>
              <w:spacing w:line="276" w:lineRule="auto"/>
              <w:jc w:val="center"/>
              <w:rPr>
                <w:sz w:val="24"/>
              </w:rPr>
            </w:pPr>
            <w:r>
              <w:rPr>
                <w:sz w:val="24"/>
              </w:rPr>
              <w:t>2025</w:t>
            </w:r>
          </w:p>
        </w:tc>
        <w:tc>
          <w:tcPr>
            <w:tcW w:w="1775" w:type="dxa"/>
            <w:tcMar>
              <w:left w:w="28" w:type="dxa"/>
              <w:right w:w="28" w:type="dxa"/>
            </w:tcMar>
            <w:vAlign w:val="bottom"/>
          </w:tcPr>
          <w:p w:rsidR="000D7DCB" w:rsidRDefault="00470635">
            <w:pPr>
              <w:spacing w:line="276" w:lineRule="auto"/>
              <w:ind w:left="57"/>
              <w:rPr>
                <w:sz w:val="24"/>
              </w:rPr>
            </w:pPr>
            <w:r>
              <w:rPr>
                <w:sz w:val="24"/>
              </w:rPr>
              <w:t>г. в отношении</w:t>
            </w:r>
          </w:p>
        </w:tc>
      </w:tr>
    </w:tbl>
    <w:p w:rsidR="000D7DCB" w:rsidRDefault="00470635">
      <w:pPr>
        <w:spacing w:line="276" w:lineRule="auto"/>
        <w:rPr>
          <w:sz w:val="24"/>
        </w:rPr>
      </w:pPr>
      <w:r>
        <w:rPr>
          <w:sz w:val="24"/>
        </w:rPr>
        <w:t>объектов недвижимости, расположенных на территории следующих кадастровых кварталов: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470"/>
      </w:tblGrid>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jc w:val="both"/>
              <w:rPr>
                <w:sz w:val="24"/>
                <w:vertAlign w:val="superscript"/>
              </w:rPr>
            </w:pPr>
            <w:r>
              <w:rPr>
                <w:sz w:val="24"/>
                <w:vertAlign w:val="superscript"/>
              </w:rPr>
              <w:t xml:space="preserve">(указывается номер кадастрового </w:t>
            </w:r>
            <w:r>
              <w:rPr>
                <w:sz w:val="24"/>
                <w:vertAlign w:val="superscript"/>
              </w:rPr>
              <w:t>квартала)</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spacing w:line="276" w:lineRule="auto"/>
              <w:rPr>
                <w:sz w:val="24"/>
              </w:rPr>
            </w:pPr>
            <w:r>
              <w:rPr>
                <w:sz w:val="24"/>
                <w:vertAlign w:val="superscript"/>
              </w:rPr>
              <w:t>(указывается адрес кадастрового квартала)</w:t>
            </w:r>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rFonts w:ascii="Calibri" w:hAnsi="Calibri"/>
                <w:sz w:val="22"/>
              </w:rPr>
            </w:pPr>
            <w:r>
              <w:rPr>
                <w:sz w:val="24"/>
              </w:rPr>
              <w:t>64:15:280908</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rsidP="009C514A">
            <w:pPr>
              <w:rPr>
                <w:sz w:val="24"/>
              </w:rPr>
            </w:pPr>
            <w:proofErr w:type="spellStart"/>
            <w:proofErr w:type="gramStart"/>
            <w:r>
              <w:rPr>
                <w:sz w:val="24"/>
              </w:rPr>
              <w:t>Российкая</w:t>
            </w:r>
            <w:proofErr w:type="spellEnd"/>
            <w:r>
              <w:rPr>
                <w:sz w:val="24"/>
              </w:rPr>
              <w:t xml:space="preserve"> </w:t>
            </w:r>
            <w:r>
              <w:rPr>
                <w:sz w:val="24"/>
              </w:rPr>
              <w:t>Федерация, Саратовская область, муниципальный район Калининский, городское поселение город Калининск, город Калининск</w:t>
            </w:r>
            <w:r w:rsidR="00AC2781">
              <w:rPr>
                <w:sz w:val="24"/>
              </w:rPr>
              <w:t xml:space="preserve"> (ул. Пушкина от д.10 </w:t>
            </w:r>
            <w:r w:rsidR="009C514A">
              <w:rPr>
                <w:sz w:val="24"/>
              </w:rPr>
              <w:t>-</w:t>
            </w:r>
            <w:r w:rsidR="00AC2781">
              <w:rPr>
                <w:sz w:val="24"/>
              </w:rPr>
              <w:t xml:space="preserve"> д.62 (четная сторона), ул. им. Степана Разина от д. 1 </w:t>
            </w:r>
            <w:r w:rsidR="009C514A">
              <w:rPr>
                <w:sz w:val="24"/>
              </w:rPr>
              <w:t>-</w:t>
            </w:r>
            <w:r w:rsidR="00AC2781">
              <w:rPr>
                <w:sz w:val="24"/>
              </w:rPr>
              <w:t xml:space="preserve"> д. 39 (нечетная сторона))</w:t>
            </w:r>
            <w:proofErr w:type="gramEnd"/>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sz w:val="24"/>
              </w:rPr>
            </w:pPr>
            <w:r>
              <w:rPr>
                <w:sz w:val="24"/>
              </w:rPr>
              <w:t>64:15:280916</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rsidP="009C514A">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w:t>
            </w:r>
            <w:r>
              <w:rPr>
                <w:sz w:val="24"/>
              </w:rPr>
              <w:t>нск</w:t>
            </w:r>
            <w:r w:rsidR="00AC2781">
              <w:rPr>
                <w:sz w:val="24"/>
              </w:rPr>
              <w:t xml:space="preserve">  (ул. Пушкина от д.64 до 90 (четная сторона), ул. Калинина от д.4 до д.38 (четная сторона), ул. им. Степана Разина от д. 43 </w:t>
            </w:r>
            <w:r w:rsidR="009C514A">
              <w:rPr>
                <w:sz w:val="24"/>
              </w:rPr>
              <w:t>-</w:t>
            </w:r>
            <w:r w:rsidR="00AC2781">
              <w:rPr>
                <w:sz w:val="24"/>
              </w:rPr>
              <w:t xml:space="preserve"> д. 77 (нечетная </w:t>
            </w:r>
            <w:proofErr w:type="spellStart"/>
            <w:r w:rsidR="00AC2781">
              <w:rPr>
                <w:sz w:val="24"/>
              </w:rPr>
              <w:t>строна</w:t>
            </w:r>
            <w:proofErr w:type="spellEnd"/>
            <w:r w:rsidR="00AC2781">
              <w:rPr>
                <w:sz w:val="24"/>
              </w:rPr>
              <w:t>))</w:t>
            </w:r>
            <w:proofErr w:type="gramEnd"/>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sz w:val="24"/>
              </w:rPr>
            </w:pPr>
            <w:r>
              <w:rPr>
                <w:sz w:val="24"/>
              </w:rPr>
              <w:t>64:15:281306</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rPr>
                <w:sz w:val="24"/>
              </w:rPr>
            </w:pPr>
            <w:proofErr w:type="spell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w:t>
            </w:r>
            <w:proofErr w:type="gramStart"/>
            <w:r>
              <w:rPr>
                <w:sz w:val="24"/>
              </w:rPr>
              <w:t>к</w:t>
            </w:r>
            <w:r w:rsidR="00AC2781">
              <w:rPr>
                <w:sz w:val="24"/>
              </w:rPr>
              <w:t>(</w:t>
            </w:r>
            <w:proofErr w:type="gramEnd"/>
            <w:r w:rsidR="00AC2781">
              <w:rPr>
                <w:sz w:val="24"/>
              </w:rPr>
              <w:t xml:space="preserve"> ул. Набережная от д. 57 до д.72, ул. Терешковой от д. 24 до д. 40 (четная сторона), ул. Набережная от д. 25 до д. 37 (нечетная сторона), ул. Коммунистическая от д. 86 до д. 118 (четная сторона), Школьный пер. от д.2 до д. 10 (четная сторона)</w:t>
            </w:r>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sz w:val="24"/>
              </w:rPr>
            </w:pPr>
            <w:r>
              <w:rPr>
                <w:sz w:val="24"/>
              </w:rPr>
              <w:t>64:15:281318</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rsidP="009C514A">
            <w:pPr>
              <w:rPr>
                <w:sz w:val="24"/>
              </w:rPr>
            </w:pPr>
            <w:proofErr w:type="spell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w:t>
            </w:r>
            <w:r>
              <w:rPr>
                <w:sz w:val="24"/>
              </w:rPr>
              <w:t>город Калининск, город Калининск</w:t>
            </w:r>
            <w:r w:rsidR="00AC2781">
              <w:rPr>
                <w:sz w:val="24"/>
              </w:rPr>
              <w:t xml:space="preserve"> (</w:t>
            </w:r>
            <w:r w:rsidR="009C514A">
              <w:rPr>
                <w:sz w:val="24"/>
              </w:rPr>
              <w:t>ул. им. Чапаева от д. 119 - д. 157</w:t>
            </w:r>
            <w:proofErr w:type="gramStart"/>
            <w:r w:rsidR="009C514A">
              <w:rPr>
                <w:sz w:val="24"/>
              </w:rPr>
              <w:t xml:space="preserve">( </w:t>
            </w:r>
            <w:proofErr w:type="gramEnd"/>
            <w:r w:rsidR="009C514A">
              <w:rPr>
                <w:sz w:val="24"/>
              </w:rPr>
              <w:t xml:space="preserve">нечетная сторона), </w:t>
            </w:r>
            <w:r w:rsidR="00AC2781">
              <w:rPr>
                <w:sz w:val="24"/>
              </w:rPr>
              <w:t xml:space="preserve">Школьный переулок с. д.13 </w:t>
            </w:r>
            <w:r w:rsidR="009C514A">
              <w:rPr>
                <w:sz w:val="24"/>
              </w:rPr>
              <w:t>-</w:t>
            </w:r>
            <w:r w:rsidR="00AC2781">
              <w:rPr>
                <w:sz w:val="24"/>
              </w:rPr>
              <w:t xml:space="preserve"> д. 19/1 (нечетная сторона), </w:t>
            </w:r>
            <w:r w:rsidR="009C514A">
              <w:rPr>
                <w:sz w:val="24"/>
              </w:rPr>
              <w:t xml:space="preserve">ул. Ленина от д. 134 - д. 144 (четная сторона) </w:t>
            </w:r>
            <w:r w:rsidR="00AC2781">
              <w:rPr>
                <w:sz w:val="24"/>
              </w:rPr>
              <w:t xml:space="preserve">ул. Советская от д.26 </w:t>
            </w:r>
            <w:r w:rsidR="009C514A">
              <w:rPr>
                <w:sz w:val="24"/>
              </w:rPr>
              <w:t>-</w:t>
            </w:r>
            <w:r w:rsidR="00AC2781">
              <w:rPr>
                <w:sz w:val="24"/>
              </w:rPr>
              <w:t xml:space="preserve"> д.34 (че</w:t>
            </w:r>
            <w:r w:rsidR="009C514A">
              <w:rPr>
                <w:sz w:val="24"/>
              </w:rPr>
              <w:t>тная сторона), 1-ый Коллективный проезд с д. 1 до д. 19</w:t>
            </w:r>
            <w:r w:rsidR="00AB6CF9">
              <w:rPr>
                <w:sz w:val="24"/>
              </w:rPr>
              <w:t>, Гаражный массив №1, Гаражный массив №6, Гаражный массив №7</w:t>
            </w:r>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sz w:val="24"/>
              </w:rPr>
            </w:pPr>
            <w:r>
              <w:rPr>
                <w:sz w:val="24"/>
              </w:rPr>
              <w:t>64:15:281401</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rPr>
                <w:sz w:val="24"/>
              </w:rPr>
            </w:pPr>
            <w:proofErr w:type="spell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w:t>
            </w:r>
            <w:r w:rsidR="009C514A">
              <w:rPr>
                <w:sz w:val="24"/>
              </w:rPr>
              <w:t>, ул. 30 лет ВЛКСМ от д. 100</w:t>
            </w:r>
            <w:r w:rsidR="00AB6CF9">
              <w:rPr>
                <w:sz w:val="24"/>
              </w:rPr>
              <w:t>-д.158 (четная сторона), ул. Промысловая от д. 28 –д. 30 (четная сторона</w:t>
            </w:r>
            <w:proofErr w:type="gramStart"/>
            <w:r w:rsidR="00AB6CF9">
              <w:rPr>
                <w:sz w:val="24"/>
              </w:rPr>
              <w:t>)у</w:t>
            </w:r>
            <w:proofErr w:type="gramEnd"/>
            <w:r w:rsidR="00AB6CF9">
              <w:rPr>
                <w:sz w:val="24"/>
              </w:rPr>
              <w:t>л. Гоголя д. 21-д. 27 (нечетная сторона)</w:t>
            </w:r>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sz w:val="24"/>
              </w:rPr>
            </w:pPr>
            <w:r>
              <w:rPr>
                <w:sz w:val="24"/>
              </w:rPr>
              <w:t>64:15:281408</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w:t>
            </w:r>
            <w:r>
              <w:rPr>
                <w:sz w:val="24"/>
              </w:rPr>
              <w:t>Калининский, городское поселение город Калининск, город Калининск</w:t>
            </w:r>
            <w:r w:rsidR="00AB6CF9">
              <w:rPr>
                <w:sz w:val="24"/>
              </w:rPr>
              <w:t>, ул. 30 лет ВЛКСМ от д. 2-д. 74 (четная сторона), ул. им. Гоголя, д.1, ул. им. Гоголя от д.2-д.8 (четная сторона), ул. Пионерская д.2, ул. Пионерская д.13-д.17 (нечетная сторона)</w:t>
            </w:r>
            <w:proofErr w:type="gramEnd"/>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sz w:val="24"/>
              </w:rPr>
            </w:pPr>
            <w:r>
              <w:rPr>
                <w:sz w:val="24"/>
              </w:rPr>
              <w:t>64:15:281601</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w:t>
            </w:r>
            <w:r w:rsidR="00AB6CF9">
              <w:rPr>
                <w:sz w:val="24"/>
              </w:rPr>
              <w:t>, Железнодорожный пер от д.14-д.22 (четная сторона), ул. Чиркина от д. 136 - д. 190 (четная сторона), ул. Вокзальная от д.27-д31 (нечетная сторона), ул. Ленина от д.233-д.283 (нечетная сторона)</w:t>
            </w:r>
            <w:proofErr w:type="gramEnd"/>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sz w:val="24"/>
              </w:rPr>
            </w:pPr>
            <w:r>
              <w:rPr>
                <w:sz w:val="24"/>
              </w:rPr>
              <w:t>64:15:281604</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rPr>
                <w:sz w:val="24"/>
              </w:rPr>
            </w:pPr>
            <w:proofErr w:type="spellStart"/>
            <w:r>
              <w:rPr>
                <w:sz w:val="24"/>
              </w:rPr>
              <w:t>Российкая</w:t>
            </w:r>
            <w:proofErr w:type="spellEnd"/>
            <w:r>
              <w:rPr>
                <w:sz w:val="24"/>
              </w:rPr>
              <w:t xml:space="preserve"> Федерация, Саратовская о</w:t>
            </w:r>
            <w:r>
              <w:rPr>
                <w:sz w:val="24"/>
              </w:rPr>
              <w:t>бласть, муниципальный район Калининский, городское поселение город Калининск, город Калининск</w:t>
            </w:r>
            <w:r w:rsidR="00AB6CF9">
              <w:rPr>
                <w:sz w:val="24"/>
              </w:rPr>
              <w:t>, ул. Советская от д. 36-д.40, ул. Коммунальная от д.2-д.22 (четная сторона)</w:t>
            </w:r>
            <w:r w:rsidR="0056397D">
              <w:rPr>
                <w:sz w:val="24"/>
              </w:rPr>
              <w:t xml:space="preserve">, Школьный п-к от д.21-д.29(нечетная сторона), ул. им. </w:t>
            </w:r>
            <w:proofErr w:type="spellStart"/>
            <w:r w:rsidR="0056397D">
              <w:rPr>
                <w:sz w:val="24"/>
              </w:rPr>
              <w:t>Ленинаот</w:t>
            </w:r>
            <w:proofErr w:type="spellEnd"/>
            <w:r w:rsidR="0056397D">
              <w:rPr>
                <w:sz w:val="24"/>
              </w:rPr>
              <w:t>. 117/1-д.137 (нечетная сторона), Гаражный массив №11</w:t>
            </w:r>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sz w:val="24"/>
              </w:rPr>
            </w:pPr>
            <w:r>
              <w:rPr>
                <w:sz w:val="24"/>
              </w:rPr>
              <w:t>64:15:281607</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w:t>
            </w:r>
            <w:r w:rsidR="0056397D">
              <w:rPr>
                <w:sz w:val="24"/>
              </w:rPr>
              <w:t>, ул. им. Чиркина от д.86-д.134 (четная сторона), ул. Некрасова от д.23-д.53 (нечетная сторона)</w:t>
            </w:r>
            <w:proofErr w:type="gramEnd"/>
          </w:p>
        </w:tc>
      </w:tr>
      <w:tr w:rsidR="000D7DC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DCB" w:rsidRDefault="00470635">
            <w:pPr>
              <w:spacing w:before="240"/>
              <w:rPr>
                <w:sz w:val="24"/>
              </w:rPr>
            </w:pPr>
            <w:r>
              <w:rPr>
                <w:sz w:val="24"/>
              </w:rPr>
              <w:t>64:15:281609</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w:t>
            </w:r>
            <w:r w:rsidR="0056397D">
              <w:rPr>
                <w:sz w:val="24"/>
              </w:rPr>
              <w:t xml:space="preserve">, ул. им. Чиркина от д. 2/1 до д.50 (четная сторона), Школьный пер. от д.31 – д.41 (нечетная сторона), ул. Коммунальная от д.1-до д.7(нечетная сторона, ул. </w:t>
            </w:r>
            <w:r w:rsidR="0056397D">
              <w:rPr>
                <w:sz w:val="24"/>
              </w:rPr>
              <w:lastRenderedPageBreak/>
              <w:t>Советская д.42 до д.48 (четная сторона)</w:t>
            </w:r>
            <w:proofErr w:type="gramEnd"/>
          </w:p>
        </w:tc>
      </w:tr>
    </w:tbl>
    <w:p w:rsidR="000D7DCB" w:rsidRDefault="000D7DCB">
      <w:pPr>
        <w:spacing w:line="276" w:lineRule="auto"/>
        <w:rPr>
          <w:sz w:val="24"/>
          <w:vertAlign w:val="superscript"/>
        </w:rPr>
      </w:pPr>
    </w:p>
    <w:p w:rsidR="000D7DCB" w:rsidRDefault="00470635">
      <w:pPr>
        <w:tabs>
          <w:tab w:val="right" w:pos="9922"/>
        </w:tabs>
        <w:spacing w:line="276" w:lineRule="auto"/>
        <w:jc w:val="both"/>
        <w:rPr>
          <w:sz w:val="24"/>
        </w:rPr>
      </w:pPr>
      <w:r>
        <w:rPr>
          <w:sz w:val="24"/>
        </w:rPr>
        <w:t xml:space="preserve">будут выполняться комплексные кадастровые работы в соответствии с Соглашением </w:t>
      </w:r>
      <w:r>
        <w:rPr>
          <w:sz w:val="24"/>
        </w:rPr>
        <w:br/>
      </w:r>
      <w:r>
        <w:rPr>
          <w:sz w:val="24"/>
        </w:rPr>
        <w:t xml:space="preserve">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w:t>
      </w:r>
      <w:r>
        <w:rPr>
          <w:sz w:val="24"/>
        </w:rPr>
        <w:br/>
        <w:t xml:space="preserve">от 30.01.2025 № 321-20-2025-002, заключенным </w:t>
      </w:r>
    </w:p>
    <w:p w:rsidR="000D7DCB" w:rsidRDefault="00470635">
      <w:pPr>
        <w:spacing w:line="264" w:lineRule="auto"/>
        <w:rPr>
          <w:i/>
        </w:rPr>
      </w:pPr>
      <w:r>
        <w:rPr>
          <w:sz w:val="24"/>
        </w:rPr>
        <w:t xml:space="preserve">со стороны заказчика: </w:t>
      </w:r>
      <w:r>
        <w:rPr>
          <w:sz w:val="24"/>
          <w:u w:val="single"/>
        </w:rPr>
        <w:t xml:space="preserve">Управление </w:t>
      </w:r>
      <w:proofErr w:type="spellStart"/>
      <w:r>
        <w:rPr>
          <w:sz w:val="24"/>
          <w:u w:val="single"/>
        </w:rPr>
        <w:t>Росреестра</w:t>
      </w:r>
      <w:proofErr w:type="spellEnd"/>
      <w:r>
        <w:rPr>
          <w:sz w:val="24"/>
          <w:u w:val="single"/>
        </w:rPr>
        <w:t xml:space="preserve"> по Саратовской области</w:t>
      </w:r>
    </w:p>
    <w:p w:rsidR="000D7DCB" w:rsidRDefault="00470635">
      <w:pPr>
        <w:spacing w:line="264" w:lineRule="auto"/>
        <w:rPr>
          <w:vertAlign w:val="superscript"/>
        </w:rPr>
      </w:pPr>
      <w:r>
        <w:rPr>
          <w:i/>
          <w:vertAlign w:val="superscript"/>
        </w:rPr>
        <w:t xml:space="preserve">                                                                              </w:t>
      </w:r>
      <w:r>
        <w:rPr>
          <w:vertAlign w:val="superscript"/>
        </w:rPr>
        <w:t xml:space="preserve">(указывается ТУ </w:t>
      </w:r>
      <w:proofErr w:type="spellStart"/>
      <w:r>
        <w:rPr>
          <w:vertAlign w:val="superscript"/>
        </w:rPr>
        <w:t>Росреестра</w:t>
      </w:r>
      <w:proofErr w:type="spellEnd"/>
      <w:r>
        <w:rPr>
          <w:vertAlign w:val="superscript"/>
        </w:rPr>
        <w:t xml:space="preserve"> по субъекту Российской Федерации)</w:t>
      </w:r>
    </w:p>
    <w:p w:rsidR="000D7DCB" w:rsidRDefault="00470635">
      <w:pPr>
        <w:tabs>
          <w:tab w:val="right" w:pos="9922"/>
        </w:tabs>
        <w:spacing w:line="264" w:lineRule="auto"/>
        <w:jc w:val="both"/>
        <w:rPr>
          <w:sz w:val="24"/>
        </w:rPr>
      </w:pPr>
      <w:r>
        <w:rPr>
          <w:sz w:val="24"/>
        </w:rPr>
        <w:t xml:space="preserve">почтовый адрес: </w:t>
      </w:r>
      <w:r>
        <w:rPr>
          <w:sz w:val="24"/>
          <w:u w:val="single"/>
        </w:rPr>
        <w:t xml:space="preserve">410012, г. Саратов, ул. им. </w:t>
      </w:r>
      <w:proofErr w:type="spellStart"/>
      <w:r>
        <w:rPr>
          <w:sz w:val="24"/>
          <w:u w:val="single"/>
        </w:rPr>
        <w:t>Кутякова</w:t>
      </w:r>
      <w:proofErr w:type="spellEnd"/>
      <w:r>
        <w:rPr>
          <w:sz w:val="24"/>
          <w:u w:val="single"/>
        </w:rPr>
        <w:t xml:space="preserve"> И.С., д.5</w:t>
      </w:r>
    </w:p>
    <w:p w:rsidR="000D7DCB" w:rsidRDefault="00470635">
      <w:pPr>
        <w:spacing w:line="276" w:lineRule="auto"/>
        <w:rPr>
          <w:sz w:val="24"/>
          <w:u w:val="single"/>
        </w:rPr>
      </w:pPr>
      <w:r>
        <w:rPr>
          <w:sz w:val="24"/>
        </w:rPr>
        <w:t xml:space="preserve">адрес электронной почты: </w:t>
      </w:r>
      <w:r>
        <w:rPr>
          <w:sz w:val="24"/>
          <w:u w:val="single"/>
        </w:rPr>
        <w:t>64_up</w:t>
      </w:r>
      <w:r>
        <w:rPr>
          <w:sz w:val="24"/>
          <w:u w:val="single"/>
        </w:rPr>
        <w:t>r@rosreestr.ru</w:t>
      </w:r>
    </w:p>
    <w:p w:rsidR="000D7DCB" w:rsidRDefault="00470635">
      <w:pPr>
        <w:spacing w:line="276" w:lineRule="auto"/>
        <w:rPr>
          <w:sz w:val="24"/>
        </w:rPr>
      </w:pPr>
      <w:r>
        <w:rPr>
          <w:sz w:val="24"/>
        </w:rPr>
        <w:t>номер контактного телефона: 8(8452)74-87-91</w:t>
      </w:r>
    </w:p>
    <w:p w:rsidR="000D7DCB" w:rsidRDefault="00470635">
      <w:pPr>
        <w:spacing w:line="276" w:lineRule="auto"/>
        <w:rPr>
          <w:sz w:val="24"/>
          <w:vertAlign w:val="subscript"/>
        </w:rPr>
      </w:pPr>
      <w:r>
        <w:rPr>
          <w:sz w:val="24"/>
        </w:rPr>
        <w:t xml:space="preserve">со стороны исполнителя: </w:t>
      </w:r>
      <w:r>
        <w:rPr>
          <w:sz w:val="24"/>
          <w:u w:val="single"/>
        </w:rPr>
        <w:t>филиал ППК «</w:t>
      </w:r>
      <w:proofErr w:type="spellStart"/>
      <w:r>
        <w:rPr>
          <w:sz w:val="24"/>
          <w:u w:val="single"/>
        </w:rPr>
        <w:t>Роскадастр</w:t>
      </w:r>
      <w:proofErr w:type="spellEnd"/>
      <w:r>
        <w:rPr>
          <w:sz w:val="24"/>
          <w:u w:val="single"/>
        </w:rPr>
        <w:t>» по Саратовской области</w:t>
      </w:r>
    </w:p>
    <w:p w:rsidR="000D7DCB" w:rsidRDefault="00470635">
      <w:pPr>
        <w:spacing w:line="264" w:lineRule="auto"/>
        <w:rPr>
          <w:vertAlign w:val="superscript"/>
        </w:rPr>
      </w:pPr>
      <w:r>
        <w:rPr>
          <w:vertAlign w:val="superscript"/>
        </w:rPr>
        <w:t xml:space="preserve">                                                                    </w:t>
      </w:r>
      <w:r>
        <w:rPr>
          <w:i/>
          <w:vertAlign w:val="superscript"/>
        </w:rPr>
        <w:t xml:space="preserve"> </w:t>
      </w:r>
      <w:r>
        <w:rPr>
          <w:vertAlign w:val="superscript"/>
        </w:rPr>
        <w:t>(указывается наименование филиала ППК «</w:t>
      </w:r>
      <w:proofErr w:type="spellStart"/>
      <w:r>
        <w:rPr>
          <w:vertAlign w:val="superscript"/>
        </w:rPr>
        <w:t>Роскадастр</w:t>
      </w:r>
      <w:proofErr w:type="spellEnd"/>
      <w:r>
        <w:rPr>
          <w:vertAlign w:val="superscript"/>
        </w:rPr>
        <w:t>» - испо</w:t>
      </w:r>
      <w:r>
        <w:rPr>
          <w:vertAlign w:val="superscript"/>
        </w:rPr>
        <w:t>лнителя работ)</w:t>
      </w:r>
    </w:p>
    <w:p w:rsidR="000D7DCB" w:rsidRDefault="00470635">
      <w:pPr>
        <w:spacing w:line="264" w:lineRule="auto"/>
        <w:rPr>
          <w:sz w:val="24"/>
        </w:rPr>
      </w:pPr>
      <w:r>
        <w:rPr>
          <w:sz w:val="24"/>
        </w:rPr>
        <w:t xml:space="preserve">почтовый адрес филиала: </w:t>
      </w:r>
      <w:r>
        <w:rPr>
          <w:sz w:val="24"/>
          <w:u w:val="single"/>
        </w:rPr>
        <w:t xml:space="preserve">410012, г. Саратов, пл. </w:t>
      </w:r>
      <w:proofErr w:type="gramStart"/>
      <w:r>
        <w:rPr>
          <w:sz w:val="24"/>
          <w:u w:val="single"/>
        </w:rPr>
        <w:t>Театральная</w:t>
      </w:r>
      <w:proofErr w:type="gramEnd"/>
      <w:r>
        <w:rPr>
          <w:sz w:val="24"/>
          <w:u w:val="single"/>
        </w:rPr>
        <w:t>., д. 11</w:t>
      </w:r>
    </w:p>
    <w:p w:rsidR="000D7DCB" w:rsidRDefault="00470635">
      <w:pPr>
        <w:spacing w:line="264" w:lineRule="auto"/>
        <w:rPr>
          <w:sz w:val="24"/>
        </w:rPr>
      </w:pPr>
      <w:r>
        <w:rPr>
          <w:sz w:val="24"/>
        </w:rPr>
        <w:t>номер контактного телефона:  8(8452) 37-26-39</w:t>
      </w:r>
    </w:p>
    <w:p w:rsidR="000D7DCB" w:rsidRDefault="000D7DCB">
      <w:pPr>
        <w:tabs>
          <w:tab w:val="right" w:pos="9922"/>
        </w:tabs>
        <w:spacing w:line="276" w:lineRule="auto"/>
        <w:rPr>
          <w:sz w:val="24"/>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843"/>
        <w:gridCol w:w="1843"/>
        <w:gridCol w:w="1559"/>
        <w:gridCol w:w="1417"/>
        <w:gridCol w:w="1701"/>
        <w:gridCol w:w="1654"/>
      </w:tblGrid>
      <w:tr w:rsidR="000D7DCB">
        <w:trPr>
          <w:trHeight w:val="3113"/>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tabs>
                <w:tab w:val="right" w:pos="9922"/>
              </w:tabs>
              <w:spacing w:line="276" w:lineRule="auto"/>
              <w:jc w:val="center"/>
              <w:rPr>
                <w:sz w:val="24"/>
              </w:rPr>
            </w:pPr>
            <w:r>
              <w:rPr>
                <w:sz w:val="24"/>
              </w:rPr>
              <w:t>ФИО</w:t>
            </w:r>
          </w:p>
          <w:p w:rsidR="000D7DCB" w:rsidRDefault="00470635">
            <w:pPr>
              <w:tabs>
                <w:tab w:val="right" w:pos="9922"/>
              </w:tabs>
              <w:spacing w:line="276" w:lineRule="auto"/>
              <w:jc w:val="center"/>
              <w:rPr>
                <w:sz w:val="24"/>
              </w:rPr>
            </w:pPr>
            <w:r>
              <w:rPr>
                <w:sz w:val="24"/>
              </w:rPr>
              <w:t>кадастрового инженера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tabs>
                <w:tab w:val="right" w:pos="9922"/>
              </w:tabs>
              <w:spacing w:line="276" w:lineRule="auto"/>
              <w:jc w:val="center"/>
              <w:rPr>
                <w:sz w:val="24"/>
              </w:rPr>
            </w:pPr>
            <w:r>
              <w:rPr>
                <w:sz w:val="24"/>
              </w:rPr>
              <w:t>Наименование саморегулируемой организации кадастровых инженеров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pStyle w:val="HTML"/>
              <w:spacing w:line="276" w:lineRule="auto"/>
              <w:jc w:val="center"/>
              <w:rPr>
                <w:sz w:val="24"/>
                <w:highlight w:val="white"/>
              </w:rPr>
            </w:pPr>
            <w:r>
              <w:rPr>
                <w:rFonts w:ascii="Times New Roman" w:hAnsi="Times New Roman"/>
                <w:sz w:val="24"/>
              </w:rPr>
              <w:t xml:space="preserve">Уникальный регистрационный номер </w:t>
            </w:r>
            <w:r>
              <w:rPr>
                <w:rFonts w:ascii="Times New Roman" w:hAnsi="Times New Roman"/>
                <w:sz w:val="24"/>
              </w:rPr>
              <w:t>члена саморегулируемой  организации кадастровых   инженеров   в  реестре  членов  саморегулируемой  организации кадастровых инженеров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pStyle w:val="HTML"/>
              <w:spacing w:line="276" w:lineRule="auto"/>
              <w:jc w:val="center"/>
              <w:rPr>
                <w:rFonts w:ascii="Times New Roman" w:hAnsi="Times New Roman"/>
                <w:sz w:val="24"/>
              </w:rPr>
            </w:pPr>
            <w:r>
              <w:rPr>
                <w:rFonts w:ascii="Times New Roman" w:hAnsi="Times New Roman"/>
                <w:sz w:val="24"/>
              </w:rPr>
              <w:t>Дата внесения  сведений о физическом лице в реестр членов саморегулируемой</w:t>
            </w:r>
          </w:p>
          <w:p w:rsidR="000D7DCB" w:rsidRDefault="00470635">
            <w:pPr>
              <w:pStyle w:val="HTML"/>
              <w:spacing w:line="276" w:lineRule="auto"/>
              <w:jc w:val="center"/>
              <w:rPr>
                <w:rFonts w:ascii="Times New Roman" w:hAnsi="Times New Roman"/>
                <w:sz w:val="24"/>
              </w:rPr>
            </w:pPr>
            <w:r>
              <w:rPr>
                <w:rFonts w:ascii="Times New Roman" w:hAnsi="Times New Roman"/>
                <w:sz w:val="24"/>
              </w:rPr>
              <w:t>организации кадастровых инженеров</w:t>
            </w:r>
          </w:p>
          <w:p w:rsidR="000D7DCB" w:rsidRDefault="000D7DCB">
            <w:pPr>
              <w:tabs>
                <w:tab w:val="right" w:pos="9922"/>
              </w:tabs>
              <w:spacing w:line="276" w:lineRule="auto"/>
              <w:jc w:val="center"/>
              <w:rPr>
                <w:sz w:val="24"/>
                <w:highlight w:val="white"/>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tabs>
                <w:tab w:val="right" w:pos="9922"/>
              </w:tabs>
              <w:spacing w:line="276" w:lineRule="auto"/>
              <w:jc w:val="center"/>
              <w:rPr>
                <w:sz w:val="24"/>
                <w:highlight w:val="white"/>
              </w:rPr>
            </w:pPr>
            <w:r>
              <w:rPr>
                <w:sz w:val="24"/>
                <w:highlight w:val="white"/>
              </w:rPr>
              <w:t>Почтовый адр</w:t>
            </w:r>
            <w:r>
              <w:rPr>
                <w:sz w:val="24"/>
                <w:highlight w:val="white"/>
              </w:rPr>
              <w:t>ес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pStyle w:val="HTML"/>
              <w:spacing w:line="276" w:lineRule="auto"/>
              <w:jc w:val="center"/>
              <w:rPr>
                <w:rFonts w:ascii="Times New Roman" w:hAnsi="Times New Roman"/>
                <w:sz w:val="24"/>
              </w:rPr>
            </w:pPr>
            <w:r>
              <w:rPr>
                <w:rFonts w:ascii="Times New Roman" w:hAnsi="Times New Roman"/>
                <w:sz w:val="24"/>
              </w:rPr>
              <w:t>Адрес электронной почты</w:t>
            </w:r>
          </w:p>
          <w:p w:rsidR="000D7DCB" w:rsidRDefault="000D7DCB">
            <w:pPr>
              <w:tabs>
                <w:tab w:val="right" w:pos="9922"/>
              </w:tabs>
              <w:spacing w:line="276" w:lineRule="auto"/>
              <w:jc w:val="center"/>
              <w:rPr>
                <w:sz w:val="24"/>
                <w:highlight w:val="white"/>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tabs>
                <w:tab w:val="right" w:pos="9922"/>
              </w:tabs>
              <w:spacing w:line="276" w:lineRule="auto"/>
              <w:jc w:val="center"/>
              <w:rPr>
                <w:sz w:val="24"/>
                <w:highlight w:val="white"/>
              </w:rPr>
            </w:pPr>
            <w:r>
              <w:rPr>
                <w:sz w:val="24"/>
                <w:highlight w:val="white"/>
              </w:rPr>
              <w:t>Номер контактного телефона</w:t>
            </w:r>
          </w:p>
        </w:tc>
      </w:tr>
      <w:tr w:rsidR="000D7DCB">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rPr>
                <w:sz w:val="24"/>
              </w:rPr>
            </w:pPr>
            <w:r>
              <w:rPr>
                <w:sz w:val="24"/>
              </w:rPr>
              <w:t>Савина Олеся Антоновна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jc w:val="center"/>
              <w:rPr>
                <w:rFonts w:ascii="Calibri" w:hAnsi="Calibri"/>
                <w:sz w:val="24"/>
              </w:rPr>
            </w:pPr>
            <w:r>
              <w:rPr>
                <w:sz w:val="24"/>
              </w:rPr>
              <w:t xml:space="preserve">Ассоциация саморегулируемая организация «Балтийское объединение кадастровых инженеров»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tabs>
                <w:tab w:val="right" w:pos="9922"/>
              </w:tabs>
              <w:spacing w:line="276" w:lineRule="auto"/>
              <w:jc w:val="center"/>
              <w:rPr>
                <w:sz w:val="24"/>
                <w:u w:val="single"/>
              </w:rPr>
            </w:pPr>
            <w:r>
              <w:rPr>
                <w:sz w:val="24"/>
              </w:rPr>
              <w:t>2616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tabs>
                <w:tab w:val="right" w:pos="9922"/>
              </w:tabs>
              <w:spacing w:line="276" w:lineRule="auto"/>
              <w:jc w:val="center"/>
              <w:rPr>
                <w:sz w:val="24"/>
                <w:u w:val="single"/>
              </w:rPr>
            </w:pPr>
            <w:r>
              <w:rPr>
                <w:sz w:val="24"/>
              </w:rPr>
              <w:t>21.12.2021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jc w:val="center"/>
              <w:rPr>
                <w:sz w:val="24"/>
              </w:rPr>
            </w:pPr>
            <w:r>
              <w:rPr>
                <w:sz w:val="24"/>
              </w:rPr>
              <w:t xml:space="preserve">410012, г. Саратов, пл. </w:t>
            </w:r>
            <w:proofErr w:type="gramStart"/>
            <w:r>
              <w:rPr>
                <w:sz w:val="24"/>
              </w:rPr>
              <w:t>Театральная</w:t>
            </w:r>
            <w:proofErr w:type="gramEnd"/>
            <w:r>
              <w:rPr>
                <w:sz w:val="24"/>
              </w:rPr>
              <w:t>., д. 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jc w:val="center"/>
              <w:rPr>
                <w:sz w:val="24"/>
              </w:rPr>
            </w:pPr>
            <w:r>
              <w:rPr>
                <w:sz w:val="24"/>
              </w:rPr>
              <w:t>otdel_kkr@64.kadastr.ru</w:t>
            </w:r>
          </w:p>
          <w:p w:rsidR="000D7DCB" w:rsidRDefault="000D7DCB">
            <w:pPr>
              <w:tabs>
                <w:tab w:val="right" w:pos="9922"/>
              </w:tabs>
              <w:spacing w:line="276" w:lineRule="auto"/>
              <w:jc w:val="center"/>
              <w:rPr>
                <w:sz w:val="24"/>
                <w:u w:val="single"/>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rsidR="000D7DCB" w:rsidRDefault="00470635">
            <w:pPr>
              <w:jc w:val="center"/>
              <w:rPr>
                <w:sz w:val="24"/>
              </w:rPr>
            </w:pPr>
            <w:r>
              <w:rPr>
                <w:sz w:val="24"/>
              </w:rPr>
              <w:t xml:space="preserve">8 </w:t>
            </w:r>
            <w:r>
              <w:rPr>
                <w:sz w:val="24"/>
              </w:rPr>
              <w:t xml:space="preserve">(8452) 37-28-60 (доп. 2327) </w:t>
            </w:r>
          </w:p>
        </w:tc>
      </w:tr>
    </w:tbl>
    <w:p w:rsidR="000D7DCB" w:rsidRDefault="00470635" w:rsidP="0056397D">
      <w:pPr>
        <w:rPr>
          <w:color w:val="0563C1"/>
          <w:u w:val="single"/>
        </w:rPr>
      </w:pPr>
      <w:r>
        <w:rPr>
          <w:sz w:val="24"/>
        </w:rPr>
        <w:t>адрес элек</w:t>
      </w:r>
      <w:r w:rsidR="0056397D">
        <w:rPr>
          <w:sz w:val="24"/>
        </w:rPr>
        <w:t>тронной почты:</w:t>
      </w:r>
      <w:r>
        <w:rPr>
          <w:sz w:val="24"/>
        </w:rPr>
        <w:t xml:space="preserve"> </w:t>
      </w:r>
      <w:r>
        <w:t>otdel_kkr@64.kadastr.ru</w:t>
      </w:r>
    </w:p>
    <w:p w:rsidR="000D7DCB" w:rsidRDefault="000D7DCB">
      <w:pPr>
        <w:spacing w:line="276" w:lineRule="auto"/>
        <w:ind w:left="2778" w:right="113"/>
        <w:rPr>
          <w:sz w:val="2"/>
        </w:rPr>
      </w:pPr>
    </w:p>
    <w:p w:rsidR="000D7DCB" w:rsidRDefault="00470635">
      <w:pPr>
        <w:tabs>
          <w:tab w:val="right" w:pos="9922"/>
        </w:tabs>
        <w:spacing w:line="276" w:lineRule="auto"/>
        <w:rPr>
          <w:vertAlign w:val="superscript"/>
        </w:rPr>
      </w:pPr>
      <w:r>
        <w:rPr>
          <w:vertAlign w:val="superscript"/>
        </w:rPr>
        <w:t xml:space="preserve">                                   (указывается адрес электронной </w:t>
      </w:r>
      <w:proofErr w:type="gramStart"/>
      <w:r>
        <w:rPr>
          <w:vertAlign w:val="superscript"/>
        </w:rPr>
        <w:t>почты отдела комплексных ра</w:t>
      </w:r>
      <w:r>
        <w:rPr>
          <w:vertAlign w:val="superscript"/>
        </w:rPr>
        <w:t>бот федерального значения филиала</w:t>
      </w:r>
      <w:proofErr w:type="gramEnd"/>
      <w:r>
        <w:rPr>
          <w:vertAlign w:val="superscript"/>
        </w:rPr>
        <w:t xml:space="preserve"> ППК «</w:t>
      </w:r>
      <w:proofErr w:type="spellStart"/>
      <w:r>
        <w:rPr>
          <w:vertAlign w:val="superscript"/>
        </w:rPr>
        <w:t>Роскадастр</w:t>
      </w:r>
      <w:proofErr w:type="spellEnd"/>
      <w:r>
        <w:rPr>
          <w:vertAlign w:val="superscript"/>
        </w:rPr>
        <w:t>»)</w:t>
      </w:r>
    </w:p>
    <w:p w:rsidR="000D7DCB" w:rsidRDefault="00470635">
      <w:pPr>
        <w:tabs>
          <w:tab w:val="right" w:pos="9922"/>
        </w:tabs>
        <w:spacing w:line="276" w:lineRule="auto"/>
        <w:rPr>
          <w:sz w:val="24"/>
        </w:rPr>
      </w:pPr>
      <w:r>
        <w:rPr>
          <w:sz w:val="24"/>
        </w:rPr>
        <w:t>номер контактного телефона: 8 (8452) 37-28-60 (доп. 2231)</w:t>
      </w:r>
      <w:r>
        <w:rPr>
          <w:sz w:val="24"/>
        </w:rPr>
        <w:tab/>
      </w:r>
    </w:p>
    <w:p w:rsidR="000D7DCB" w:rsidRDefault="000D7DCB">
      <w:pPr>
        <w:spacing w:line="276" w:lineRule="auto"/>
        <w:ind w:left="3119" w:right="113"/>
        <w:rPr>
          <w:sz w:val="2"/>
        </w:rPr>
      </w:pPr>
    </w:p>
    <w:p w:rsidR="000D7DCB" w:rsidRDefault="00470635">
      <w:pPr>
        <w:tabs>
          <w:tab w:val="right" w:pos="9922"/>
        </w:tabs>
        <w:spacing w:line="276" w:lineRule="auto"/>
        <w:rPr>
          <w:vertAlign w:val="superscript"/>
        </w:rPr>
      </w:pPr>
      <w:r>
        <w:rPr>
          <w:vertAlign w:val="superscript"/>
        </w:rPr>
        <w:t xml:space="preserve">                                (указывается номер контактного </w:t>
      </w:r>
      <w:proofErr w:type="gramStart"/>
      <w:r>
        <w:rPr>
          <w:vertAlign w:val="superscript"/>
        </w:rPr>
        <w:t>телефона отдела комплексных работ федерального значения филиала</w:t>
      </w:r>
      <w:proofErr w:type="gramEnd"/>
      <w:r>
        <w:rPr>
          <w:vertAlign w:val="superscript"/>
        </w:rPr>
        <w:t xml:space="preserve"> ППК «</w:t>
      </w:r>
      <w:proofErr w:type="spellStart"/>
      <w:r>
        <w:rPr>
          <w:vertAlign w:val="superscript"/>
        </w:rPr>
        <w:t>Роскадастр</w:t>
      </w:r>
      <w:proofErr w:type="spellEnd"/>
      <w:r>
        <w:rPr>
          <w:vertAlign w:val="superscript"/>
        </w:rPr>
        <w:t>»)</w:t>
      </w:r>
    </w:p>
    <w:p w:rsidR="000D7DCB" w:rsidRDefault="00470635">
      <w:pPr>
        <w:ind w:firstLine="567"/>
        <w:jc w:val="both"/>
        <w:rPr>
          <w:sz w:val="24"/>
        </w:rPr>
      </w:pPr>
      <w:r>
        <w:rPr>
          <w:sz w:val="24"/>
        </w:rPr>
        <w:t xml:space="preserve">2. </w:t>
      </w:r>
      <w:proofErr w:type="gramStart"/>
      <w:r>
        <w:rPr>
          <w:sz w:val="24"/>
        </w:rPr>
        <w:t xml:space="preserve">Правообладатели объектов недвижимости, которые считаются в соответствии с частью 4 статьи 69 Федерального закона от 13 июля 2015 года № 218-ФЗ «О государственной регистрации недвижимости» ранее учтенными или сведения о которых в соответствии с частью </w:t>
      </w:r>
      <w:r>
        <w:rPr>
          <w:sz w:val="24"/>
        </w:rPr>
        <w:t>9 статьи 69 Федерального закона от 13 июля 2015 года № 218-ФЗ «О государственной регистрации недвижимости» могут быть внесены в Единый государственный реестр недвижимости как о ранее</w:t>
      </w:r>
      <w:proofErr w:type="gramEnd"/>
      <w:r>
        <w:rPr>
          <w:sz w:val="24"/>
        </w:rPr>
        <w:t xml:space="preserve"> </w:t>
      </w:r>
      <w:proofErr w:type="gramStart"/>
      <w:r>
        <w:rPr>
          <w:sz w:val="24"/>
        </w:rPr>
        <w:t>учтенных в случае отсутствия в Едином государственном реестре недвижимост</w:t>
      </w:r>
      <w:r>
        <w:rPr>
          <w:sz w:val="24"/>
        </w:rPr>
        <w:t xml:space="preserve">и сведений о таких объектах недвижимости, вправе предоставить указанному в пункте 1 извещения о начале выполнения комплексных кадастровых работ  кадастровому инженеру – исполнителю </w:t>
      </w:r>
      <w:r>
        <w:rPr>
          <w:sz w:val="24"/>
        </w:rPr>
        <w:lastRenderedPageBreak/>
        <w:t>комплексных кадастровых работ (филиал ППК «</w:t>
      </w:r>
      <w:proofErr w:type="spellStart"/>
      <w:r>
        <w:rPr>
          <w:sz w:val="24"/>
        </w:rPr>
        <w:t>Роскадастр</w:t>
      </w:r>
      <w:proofErr w:type="spellEnd"/>
      <w:r>
        <w:rPr>
          <w:sz w:val="24"/>
        </w:rPr>
        <w:t>» по Саратовской облас</w:t>
      </w:r>
      <w:r>
        <w:rPr>
          <w:sz w:val="24"/>
        </w:rPr>
        <w:t>ти, расположенный по адресу: 410012, г. Саратов, пл. Театральная., д 11) имеющиеся у них материалы и документы в отношении таких объектов недвижимости</w:t>
      </w:r>
      <w:proofErr w:type="gramEnd"/>
      <w:r>
        <w:rPr>
          <w:sz w:val="24"/>
        </w:rPr>
        <w:t xml:space="preserve">, а также заверенные в порядке, установленном частями 1 и 9 статьи 21 Федерального закона от 13 июля 2015 </w:t>
      </w:r>
      <w:r>
        <w:rPr>
          <w:sz w:val="24"/>
        </w:rPr>
        <w:t>года № 218-ФЗ «О государственной регистрации недвижимости», копии документов, устанавливающих или подтверждающих права на указанные объекты недвижимости.</w:t>
      </w:r>
    </w:p>
    <w:p w:rsidR="000D7DCB" w:rsidRDefault="00470635">
      <w:pPr>
        <w:tabs>
          <w:tab w:val="right" w:pos="9922"/>
        </w:tabs>
        <w:spacing w:line="276" w:lineRule="auto"/>
        <w:ind w:firstLine="567"/>
        <w:jc w:val="both"/>
        <w:rPr>
          <w:sz w:val="24"/>
        </w:rPr>
      </w:pPr>
      <w:r>
        <w:rPr>
          <w:sz w:val="24"/>
        </w:rPr>
        <w:t>3. </w:t>
      </w:r>
      <w:proofErr w:type="gramStart"/>
      <w:r>
        <w:rPr>
          <w:sz w:val="24"/>
        </w:rPr>
        <w:t>Правообладатели объектов недвижимости – земельных участков, зданий, сооружений, объектов незаверше</w:t>
      </w:r>
      <w:r>
        <w:rPr>
          <w:sz w:val="24"/>
        </w:rPr>
        <w:t>нного строительства в течение тридцати рабочих дней со дня опубликования извещения о начале выполнения комплексных кадастровых работ  (размещено на официальном сайте филиала ППК «</w:t>
      </w:r>
      <w:proofErr w:type="spellStart"/>
      <w:r>
        <w:rPr>
          <w:sz w:val="24"/>
        </w:rPr>
        <w:t>Роскадастр</w:t>
      </w:r>
      <w:proofErr w:type="spellEnd"/>
      <w:r>
        <w:rPr>
          <w:sz w:val="24"/>
        </w:rPr>
        <w:t xml:space="preserve">» по Саратовской области:  в сети «Интернет» </w:t>
      </w:r>
      <w:r>
        <w:rPr>
          <w:sz w:val="24"/>
        </w:rPr>
        <w:br/>
        <w:t>по адресу: https://ka</w:t>
      </w:r>
      <w:r>
        <w:rPr>
          <w:sz w:val="24"/>
        </w:rPr>
        <w:t>dastr.ru/)  вправе предоставить кадастровому инженеру – исполнителю комплексных кадастровых работ, указанному в пункте 1 извещения о начале выполнения комплексных</w:t>
      </w:r>
      <w:proofErr w:type="gramEnd"/>
      <w:r>
        <w:rPr>
          <w:sz w:val="24"/>
        </w:rPr>
        <w:t xml:space="preserve"> </w:t>
      </w:r>
      <w:proofErr w:type="gramStart"/>
      <w:r>
        <w:rPr>
          <w:sz w:val="24"/>
        </w:rPr>
        <w:t>кадастровых работ, по указанному в пункте 2 извещения о начале выполнения комплексных кадастр</w:t>
      </w:r>
      <w:r>
        <w:rPr>
          <w:sz w:val="24"/>
        </w:rPr>
        <w:t>овых работ адресу сведения об адресе электронной почты и (или)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w:t>
      </w:r>
      <w:r>
        <w:rPr>
          <w:sz w:val="24"/>
        </w:rPr>
        <w:t>ъекта недвижимости (далее – контактный адрес правообладателя), для внесения в Единый государственный реестр недвижимости</w:t>
      </w:r>
      <w:proofErr w:type="gramEnd"/>
      <w:r>
        <w:rPr>
          <w:sz w:val="24"/>
        </w:rPr>
        <w:t xml:space="preserve"> сведений о контактном адресе правообладателя и последующего надлежащего уведомления таких лиц о завершении подготовки проекта карты-пла</w:t>
      </w:r>
      <w:r>
        <w:rPr>
          <w:sz w:val="24"/>
        </w:rPr>
        <w:t>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
    <w:p w:rsidR="000D7DCB" w:rsidRDefault="00470635">
      <w:pPr>
        <w:tabs>
          <w:tab w:val="right" w:pos="9922"/>
        </w:tabs>
        <w:spacing w:line="276" w:lineRule="auto"/>
        <w:ind w:firstLine="567"/>
        <w:jc w:val="both"/>
        <w:rPr>
          <w:sz w:val="24"/>
        </w:rPr>
      </w:pPr>
      <w:r>
        <w:rPr>
          <w:sz w:val="24"/>
        </w:rPr>
        <w:t>4. Правообладатели объектов недвижимости, расположенных на территории комплексных</w:t>
      </w:r>
      <w:r>
        <w:rPr>
          <w:sz w:val="24"/>
        </w:rPr>
        <w:t xml:space="preserve"> кадастровых работ, не вправе препятствовать выполнению комплексных кадастровых работ </w:t>
      </w:r>
      <w:r>
        <w:rPr>
          <w:sz w:val="24"/>
        </w:rPr>
        <w:br/>
        <w:t>и обязаны обеспечить доступ к указанным объектам недвижимости исполнителю комплексных кадастровых работ в установленное графиком время.</w:t>
      </w:r>
    </w:p>
    <w:p w:rsidR="000D7DCB" w:rsidRDefault="00470635">
      <w:pPr>
        <w:spacing w:after="240" w:line="276" w:lineRule="auto"/>
        <w:ind w:firstLine="567"/>
        <w:jc w:val="both"/>
        <w:rPr>
          <w:sz w:val="24"/>
        </w:rPr>
      </w:pPr>
      <w:r>
        <w:rPr>
          <w:sz w:val="24"/>
        </w:rPr>
        <w:t>5. График выполнения комплексны</w:t>
      </w:r>
      <w:r>
        <w:rPr>
          <w:sz w:val="24"/>
        </w:rPr>
        <w:t>х кадастровых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67"/>
        <w:gridCol w:w="2100"/>
        <w:gridCol w:w="4732"/>
        <w:gridCol w:w="2580"/>
      </w:tblGrid>
      <w:tr w:rsidR="000D7DCB" w:rsidTr="0056397D">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D7DCB" w:rsidRDefault="00470635">
            <w:pPr>
              <w:spacing w:line="276" w:lineRule="auto"/>
              <w:jc w:val="center"/>
              <w:rPr>
                <w:sz w:val="24"/>
              </w:rPr>
            </w:pPr>
            <w:r>
              <w:rPr>
                <w:sz w:val="24"/>
              </w:rPr>
              <w:t>№</w:t>
            </w:r>
            <w:r>
              <w:rPr>
                <w:sz w:val="24"/>
              </w:rPr>
              <w:br/>
            </w:r>
            <w:proofErr w:type="gramStart"/>
            <w:r>
              <w:rPr>
                <w:sz w:val="24"/>
              </w:rPr>
              <w:t>п</w:t>
            </w:r>
            <w:proofErr w:type="gramEnd"/>
            <w:r>
              <w:rPr>
                <w:sz w:val="24"/>
              </w:rPr>
              <w:t>/п</w:t>
            </w:r>
          </w:p>
        </w:tc>
        <w:tc>
          <w:tcPr>
            <w:tcW w:w="6832"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D7DCB" w:rsidRDefault="00470635">
            <w:pPr>
              <w:spacing w:line="276" w:lineRule="auto"/>
              <w:jc w:val="center"/>
              <w:rPr>
                <w:sz w:val="24"/>
              </w:rPr>
            </w:pPr>
            <w:r>
              <w:rPr>
                <w:sz w:val="24"/>
              </w:rPr>
              <w:t>Место выполнения </w:t>
            </w:r>
            <w:r>
              <w:rPr>
                <w:sz w:val="24"/>
              </w:rPr>
              <w:br/>
              <w:t>комплексных кадастровых работ</w:t>
            </w:r>
          </w:p>
        </w:tc>
        <w:tc>
          <w:tcPr>
            <w:tcW w:w="25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D7DCB" w:rsidRDefault="00470635">
            <w:pPr>
              <w:spacing w:line="276" w:lineRule="auto"/>
              <w:jc w:val="center"/>
              <w:rPr>
                <w:sz w:val="24"/>
              </w:rPr>
            </w:pPr>
            <w:r>
              <w:rPr>
                <w:sz w:val="24"/>
              </w:rPr>
              <w:t>Время выполнения </w:t>
            </w:r>
            <w:r>
              <w:rPr>
                <w:sz w:val="24"/>
              </w:rPr>
              <w:br/>
              <w:t>комплексных кадастровых работ</w:t>
            </w:r>
          </w:p>
        </w:tc>
      </w:tr>
      <w:tr w:rsidR="000D7DCB" w:rsidTr="0056397D">
        <w:trPr>
          <w:trHeight w:val="149"/>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0D7DCB" w:rsidRDefault="000D7DCB">
            <w:pPr>
              <w:spacing w:line="276" w:lineRule="auto"/>
              <w:jc w:val="center"/>
              <w:rPr>
                <w:sz w:val="24"/>
              </w:rPr>
            </w:pP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tcPr>
          <w:p w:rsidR="000D7DCB" w:rsidRDefault="00470635">
            <w:r>
              <w:rPr>
                <w:vertAlign w:val="superscript"/>
              </w:rPr>
              <w:t>(указывается номер кадастрового квартала)</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0D7DCB" w:rsidRDefault="00470635">
            <w:pPr>
              <w:rPr>
                <w:vertAlign w:val="superscript"/>
              </w:rPr>
            </w:pPr>
            <w:proofErr w:type="gramStart"/>
            <w:r>
              <w:rPr>
                <w:vertAlign w:val="superscript"/>
              </w:rPr>
              <w:t>(указываются сведения о субъекте Российской Федерации, муниципальном</w:t>
            </w:r>
            <w:proofErr w:type="gramEnd"/>
          </w:p>
          <w:p w:rsidR="000D7DCB" w:rsidRDefault="00470635">
            <w:pPr>
              <w:rPr>
                <w:vertAlign w:val="superscript"/>
              </w:rPr>
            </w:pPr>
            <w:proofErr w:type="gramStart"/>
            <w:r>
              <w:rPr>
                <w:vertAlign w:val="superscript"/>
              </w:rPr>
              <w:t>образовании</w:t>
            </w:r>
            <w:proofErr w:type="gramEnd"/>
            <w:r>
              <w:rPr>
                <w:vertAlign w:val="superscript"/>
              </w:rPr>
              <w:t xml:space="preserve">, </w:t>
            </w:r>
            <w:r>
              <w:rPr>
                <w:vertAlign w:val="superscript"/>
              </w:rPr>
              <w:t>населенном пункте, иные сведения, позволяющие определить</w:t>
            </w:r>
          </w:p>
          <w:p w:rsidR="000D7DCB" w:rsidRDefault="00470635">
            <w:pPr>
              <w:spacing w:line="276" w:lineRule="auto"/>
              <w:rPr>
                <w:sz w:val="24"/>
                <w:vertAlign w:val="superscript"/>
              </w:rPr>
            </w:pPr>
            <w:r>
              <w:rPr>
                <w:vertAlign w:val="superscript"/>
              </w:rPr>
              <w:t>местоположение территории)</w:t>
            </w:r>
          </w:p>
        </w:tc>
        <w:tc>
          <w:tcPr>
            <w:tcW w:w="2580" w:type="dxa"/>
            <w:tcBorders>
              <w:top w:val="single" w:sz="4" w:space="0" w:color="000000"/>
              <w:left w:val="single" w:sz="4" w:space="0" w:color="000000"/>
              <w:bottom w:val="single" w:sz="4" w:space="0" w:color="000000"/>
              <w:right w:val="single" w:sz="4" w:space="0" w:color="000000"/>
            </w:tcBorders>
            <w:tcMar>
              <w:left w:w="28" w:type="dxa"/>
              <w:right w:w="28" w:type="dxa"/>
            </w:tcMar>
          </w:tcPr>
          <w:p w:rsidR="000D7DCB" w:rsidRDefault="00470635">
            <w:pPr>
              <w:jc w:val="both"/>
              <w:rPr>
                <w:vertAlign w:val="superscript"/>
              </w:rPr>
            </w:pPr>
            <w:proofErr w:type="gramStart"/>
            <w:r>
              <w:rPr>
                <w:vertAlign w:val="superscript"/>
              </w:rPr>
              <w:t>(указывается даты начала</w:t>
            </w:r>
            <w:proofErr w:type="gramEnd"/>
          </w:p>
          <w:p w:rsidR="000D7DCB" w:rsidRDefault="00470635">
            <w:pPr>
              <w:jc w:val="both"/>
              <w:rPr>
                <w:sz w:val="24"/>
                <w:vertAlign w:val="superscript"/>
              </w:rPr>
            </w:pPr>
            <w:r>
              <w:rPr>
                <w:vertAlign w:val="superscript"/>
              </w:rPr>
              <w:t>и окончания выполнения комплексных кадастровых работ)</w:t>
            </w:r>
          </w:p>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bookmarkStart w:id="0" w:name="_GoBack" w:colFirst="2" w:colLast="2"/>
            <w:r>
              <w:rPr>
                <w:sz w:val="24"/>
              </w:rPr>
              <w:t>1</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pPr>
            <w:r>
              <w:rPr>
                <w:sz w:val="24"/>
              </w:rPr>
              <w:t>64:15:280908</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 (ул. Пушкина от д.10 - д.62 (четная сторона), ул. им. Степана Разина от д. 1 - д. 39 (нечетная сторона))</w:t>
            </w:r>
            <w:proofErr w:type="gramEnd"/>
          </w:p>
        </w:tc>
        <w:tc>
          <w:tcPr>
            <w:tcW w:w="2580"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pPr>
              <w:spacing w:line="276" w:lineRule="auto"/>
              <w:rPr>
                <w:sz w:val="24"/>
              </w:rPr>
            </w:pPr>
            <w:r>
              <w:rPr>
                <w:sz w:val="24"/>
              </w:rPr>
              <w:t>В будние дни с 31.01.2025 по 31.12.2025 в период с 8-00 до 17-00.</w:t>
            </w:r>
          </w:p>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r>
              <w:rPr>
                <w:sz w:val="24"/>
              </w:rPr>
              <w:t>2</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rPr>
                <w:sz w:val="24"/>
              </w:rPr>
            </w:pPr>
            <w:r>
              <w:rPr>
                <w:sz w:val="24"/>
              </w:rPr>
              <w:t>64:15:280916</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  (ул. Пушкина от д.64 до 90 (четная сторона), ул. Калинина от д.4 до д.38 (четная сторона), ул. им. Степана Разина от д. 43 - д. 77 (нечетная </w:t>
            </w:r>
            <w:proofErr w:type="spellStart"/>
            <w:r>
              <w:rPr>
                <w:sz w:val="24"/>
              </w:rPr>
              <w:t>строна</w:t>
            </w:r>
            <w:proofErr w:type="spellEnd"/>
            <w:r>
              <w:rPr>
                <w:sz w:val="24"/>
              </w:rPr>
              <w:t>))</w:t>
            </w:r>
            <w:proofErr w:type="gramEnd"/>
          </w:p>
        </w:tc>
        <w:tc>
          <w:tcPr>
            <w:tcW w:w="258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r>
              <w:rPr>
                <w:sz w:val="24"/>
              </w:rPr>
              <w:t>3</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rPr>
                <w:sz w:val="24"/>
              </w:rPr>
            </w:pPr>
            <w:r>
              <w:rPr>
                <w:sz w:val="24"/>
              </w:rPr>
              <w:t>64:15:281306</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w:t>
            </w:r>
            <w:proofErr w:type="gramStart"/>
            <w:r>
              <w:rPr>
                <w:sz w:val="24"/>
              </w:rPr>
              <w:t>к(</w:t>
            </w:r>
            <w:proofErr w:type="gramEnd"/>
            <w:r>
              <w:rPr>
                <w:sz w:val="24"/>
              </w:rPr>
              <w:t xml:space="preserve"> ул. Набережная от д. 57 до д.72, ул. Терешковой от д. 24 до д. 40 (четная </w:t>
            </w:r>
            <w:r>
              <w:rPr>
                <w:sz w:val="24"/>
              </w:rPr>
              <w:lastRenderedPageBreak/>
              <w:t>сторона), ул. Набережная от д. 25 до д. 37 (нечетная сторона), ул. Коммунистическая от д. 86 до д. 118 (четная сторона), Школьный пер. от д.2 до д. 10 (четная сторона)</w:t>
            </w:r>
          </w:p>
        </w:tc>
        <w:tc>
          <w:tcPr>
            <w:tcW w:w="258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r>
              <w:rPr>
                <w:sz w:val="24"/>
              </w:rPr>
              <w:lastRenderedPageBreak/>
              <w:t>4</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rPr>
                <w:sz w:val="24"/>
              </w:rPr>
            </w:pPr>
            <w:r>
              <w:rPr>
                <w:sz w:val="24"/>
              </w:rPr>
              <w:t>64:15:281318</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 (ул. им. Чапаева от д. 119 - д. 157</w:t>
            </w:r>
            <w:proofErr w:type="gramStart"/>
            <w:r>
              <w:rPr>
                <w:sz w:val="24"/>
              </w:rPr>
              <w:t xml:space="preserve">( </w:t>
            </w:r>
            <w:proofErr w:type="gramEnd"/>
            <w:r>
              <w:rPr>
                <w:sz w:val="24"/>
              </w:rPr>
              <w:t>нечетная сторона), Школьный переулок с. д.13 - д. 19/1 (нечетная сторона), ул. Ленина от д. 134 - д. 144 (четная сторона) ул. Советская от д.26 - д.34 (четная сторона), 1-ый Коллективный проезд с д. 1 до д. 19, Гаражный массив №1, Гаражный массив №6, Гаражный массив №7</w:t>
            </w:r>
          </w:p>
        </w:tc>
        <w:tc>
          <w:tcPr>
            <w:tcW w:w="258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r>
              <w:rPr>
                <w:sz w:val="24"/>
              </w:rPr>
              <w:t>5</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rPr>
                <w:sz w:val="24"/>
              </w:rPr>
            </w:pPr>
            <w:r>
              <w:rPr>
                <w:sz w:val="24"/>
              </w:rPr>
              <w:t>64:15:281401</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 ул. 30 лет ВЛКСМ от д. 100-д.158 (четная сторона), ул. Промысловая от д. 28 –д. 30 (четная сторона</w:t>
            </w:r>
            <w:proofErr w:type="gramStart"/>
            <w:r>
              <w:rPr>
                <w:sz w:val="24"/>
              </w:rPr>
              <w:t>)у</w:t>
            </w:r>
            <w:proofErr w:type="gramEnd"/>
            <w:r>
              <w:rPr>
                <w:sz w:val="24"/>
              </w:rPr>
              <w:t>л. Гоголя д. 21-д. 27 (нечетная сторона)</w:t>
            </w:r>
          </w:p>
        </w:tc>
        <w:tc>
          <w:tcPr>
            <w:tcW w:w="258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r>
              <w:rPr>
                <w:sz w:val="24"/>
              </w:rPr>
              <w:t>6</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rPr>
                <w:sz w:val="24"/>
              </w:rPr>
            </w:pPr>
            <w:r>
              <w:rPr>
                <w:sz w:val="24"/>
              </w:rPr>
              <w:t>64:15:281408</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 ул. 30 лет ВЛКСМ от д. 2-д. 74 (четная сторона), ул. им. Гоголя, д.1, ул. им. Гоголя от д.2-д.8 (четная сторона), ул. Пионерская д.2, ул. Пионерская д.13-д.17 (нечетная сторона)</w:t>
            </w:r>
            <w:proofErr w:type="gramEnd"/>
          </w:p>
        </w:tc>
        <w:tc>
          <w:tcPr>
            <w:tcW w:w="258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r>
              <w:rPr>
                <w:sz w:val="24"/>
              </w:rPr>
              <w:t>7</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rPr>
                <w:sz w:val="24"/>
              </w:rPr>
            </w:pPr>
            <w:r>
              <w:rPr>
                <w:sz w:val="24"/>
              </w:rPr>
              <w:t>64:15:281601</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 Железнодорожный пер от д.14-д.22 (четная сторона), ул. Чиркина от д. 136 - д. 190 (четная сторона), ул. Вокзальная от д.27-д31 (нечетная сторона), ул. Ленина от д.233-д.283 (нечетная сторона)</w:t>
            </w:r>
            <w:proofErr w:type="gramEnd"/>
          </w:p>
        </w:tc>
        <w:tc>
          <w:tcPr>
            <w:tcW w:w="258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r>
              <w:rPr>
                <w:sz w:val="24"/>
              </w:rPr>
              <w:t>8</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rPr>
                <w:sz w:val="24"/>
              </w:rPr>
            </w:pPr>
            <w:r>
              <w:rPr>
                <w:sz w:val="24"/>
              </w:rPr>
              <w:t>64:15:281604</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 ул. Советская от д. 36-д.40, ул. Коммунальная от д.2-д.22 (четная сторона), Школьный п-к от д.21-д.29(нечетная сторона), ул. им. </w:t>
            </w:r>
            <w:proofErr w:type="spellStart"/>
            <w:r>
              <w:rPr>
                <w:sz w:val="24"/>
              </w:rPr>
              <w:t>Ленинаот</w:t>
            </w:r>
            <w:proofErr w:type="spellEnd"/>
            <w:r>
              <w:rPr>
                <w:sz w:val="24"/>
              </w:rPr>
              <w:t>. 117/1-д.137 (нечетная сторона), Гаражный массив №11</w:t>
            </w:r>
          </w:p>
        </w:tc>
        <w:tc>
          <w:tcPr>
            <w:tcW w:w="258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r>
              <w:rPr>
                <w:sz w:val="24"/>
              </w:rPr>
              <w:t>9</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rPr>
                <w:sz w:val="24"/>
              </w:rPr>
            </w:pPr>
            <w:r>
              <w:rPr>
                <w:sz w:val="24"/>
              </w:rPr>
              <w:t>64:15:281607</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городское поселение город Калининск, город Калининск, ул. им. Чиркина от д.86-д.134 (четная сторона), ул. Некрасова от д.23-д.53 (нечетная сторона)</w:t>
            </w:r>
            <w:proofErr w:type="gramEnd"/>
          </w:p>
        </w:tc>
        <w:tc>
          <w:tcPr>
            <w:tcW w:w="258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tc>
      </w:tr>
      <w:tr w:rsidR="0056397D" w:rsidTr="0056397D">
        <w:trPr>
          <w:trHeight w:val="240"/>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spacing w:line="276" w:lineRule="auto"/>
              <w:jc w:val="center"/>
              <w:rPr>
                <w:sz w:val="24"/>
              </w:rPr>
            </w:pPr>
            <w:r>
              <w:rPr>
                <w:sz w:val="24"/>
              </w:rPr>
              <w:t>10</w:t>
            </w:r>
          </w:p>
        </w:tc>
        <w:tc>
          <w:tcPr>
            <w:tcW w:w="210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6397D" w:rsidRDefault="0056397D">
            <w:pPr>
              <w:pStyle w:val="western"/>
              <w:spacing w:after="0"/>
              <w:rPr>
                <w:sz w:val="24"/>
              </w:rPr>
            </w:pPr>
            <w:r>
              <w:rPr>
                <w:sz w:val="24"/>
              </w:rPr>
              <w:t>64:15:281609</w:t>
            </w:r>
          </w:p>
        </w:tc>
        <w:tc>
          <w:tcPr>
            <w:tcW w:w="473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rsidP="005D0B5F">
            <w:pPr>
              <w:rPr>
                <w:sz w:val="24"/>
              </w:rPr>
            </w:pPr>
            <w:proofErr w:type="spellStart"/>
            <w:proofErr w:type="gramStart"/>
            <w:r>
              <w:rPr>
                <w:sz w:val="24"/>
              </w:rPr>
              <w:t>Российкая</w:t>
            </w:r>
            <w:proofErr w:type="spellEnd"/>
            <w:r>
              <w:rPr>
                <w:sz w:val="24"/>
              </w:rPr>
              <w:t xml:space="preserve"> Федерация, Саратовская область, муниципальный район Калининский, </w:t>
            </w:r>
            <w:r>
              <w:rPr>
                <w:sz w:val="24"/>
              </w:rPr>
              <w:lastRenderedPageBreak/>
              <w:t>городское поселение город Калининск, город Калининск, ул. им. Чиркина от д. 2/1 до д.50 (четная сторона), Школьный пер. от д.31 – д.41 (нечетная сторона), ул. Коммунальная от д.1-до д.7(нечетная сторона, ул. Советская д.42 до д.48 (четная сторона)</w:t>
            </w:r>
            <w:proofErr w:type="gramEnd"/>
          </w:p>
        </w:tc>
        <w:tc>
          <w:tcPr>
            <w:tcW w:w="258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6397D" w:rsidRDefault="0056397D"/>
        </w:tc>
      </w:tr>
      <w:bookmarkEnd w:id="0"/>
    </w:tbl>
    <w:p w:rsidR="000D7DCB" w:rsidRDefault="000D7DCB">
      <w:pPr>
        <w:spacing w:line="276" w:lineRule="auto"/>
        <w:ind w:right="-1"/>
        <w:jc w:val="both"/>
        <w:rPr>
          <w:sz w:val="24"/>
        </w:rPr>
      </w:pPr>
    </w:p>
    <w:sectPr w:rsidR="000D7DCB">
      <w:headerReference w:type="default" r:id="rId7"/>
      <w:pgSz w:w="11907" w:h="16840"/>
      <w:pgMar w:top="993" w:right="567" w:bottom="851" w:left="1134"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635" w:rsidRDefault="00470635">
      <w:r>
        <w:separator/>
      </w:r>
    </w:p>
  </w:endnote>
  <w:endnote w:type="continuationSeparator" w:id="0">
    <w:p w:rsidR="00470635" w:rsidRDefault="0047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635" w:rsidRDefault="00470635">
      <w:r>
        <w:separator/>
      </w:r>
    </w:p>
  </w:footnote>
  <w:footnote w:type="continuationSeparator" w:id="0">
    <w:p w:rsidR="00470635" w:rsidRDefault="00470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CB" w:rsidRDefault="000D7DCB">
    <w:pPr>
      <w:pStyle w:val="ac"/>
      <w:tabs>
        <w:tab w:val="clear" w:pos="4153"/>
        <w:tab w:val="clear" w:pos="8306"/>
      </w:tabs>
      <w:jc w:val="right"/>
      <w:rPr>
        <w:b/>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7DCB"/>
    <w:rsid w:val="000D7DCB"/>
    <w:rsid w:val="00470635"/>
    <w:rsid w:val="0056397D"/>
    <w:rsid w:val="009C514A"/>
    <w:rsid w:val="00A13C5E"/>
    <w:rsid w:val="00AB6CF9"/>
    <w:rsid w:val="00AC2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Calibri Light" w:hAnsi="Calibri Light"/>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
    <w:name w:val="Основной шрифт абзаца1"/>
    <w:link w:val="4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Endnote">
    <w:name w:val="Endnote"/>
    <w:basedOn w:val="a"/>
    <w:link w:val="Endnote0"/>
  </w:style>
  <w:style w:type="character" w:customStyle="1" w:styleId="Endnote0">
    <w:name w:val="Endnote"/>
    <w:basedOn w:val="1"/>
    <w:link w:val="Endnote"/>
  </w:style>
  <w:style w:type="character" w:customStyle="1" w:styleId="30">
    <w:name w:val="Заголовок 3 Знак"/>
    <w:link w:val="3"/>
    <w:rPr>
      <w:rFonts w:ascii="XO Thames" w:hAnsi="XO Thames"/>
      <w:b/>
      <w:i/>
      <w:color w:val="000000"/>
    </w:rPr>
  </w:style>
  <w:style w:type="paragraph" w:styleId="a3">
    <w:name w:val="footer"/>
    <w:basedOn w:val="a"/>
    <w:link w:val="a4"/>
    <w:pPr>
      <w:tabs>
        <w:tab w:val="center" w:pos="4153"/>
        <w:tab w:val="right" w:pos="8306"/>
      </w:tabs>
    </w:pPr>
  </w:style>
  <w:style w:type="character" w:customStyle="1" w:styleId="a4">
    <w:name w:val="Нижний колонтитул Знак"/>
    <w:basedOn w:val="1"/>
    <w:link w:val="a3"/>
  </w:style>
  <w:style w:type="paragraph" w:styleId="a5">
    <w:name w:val="Normal (Web)"/>
    <w:basedOn w:val="a"/>
    <w:link w:val="a6"/>
    <w:pPr>
      <w:spacing w:beforeAutospacing="1" w:afterAutospacing="1"/>
    </w:pPr>
    <w:rPr>
      <w:sz w:val="24"/>
    </w:rPr>
  </w:style>
  <w:style w:type="character" w:customStyle="1" w:styleId="a6">
    <w:name w:val="Обычный (веб) Знак"/>
    <w:basedOn w:val="1"/>
    <w:link w:val="a5"/>
    <w:rPr>
      <w:sz w:val="24"/>
    </w:rPr>
  </w:style>
  <w:style w:type="paragraph" w:customStyle="1" w:styleId="toc10">
    <w:name w:val="toc 10"/>
    <w:next w:val="a"/>
    <w:link w:val="toc100"/>
    <w:pPr>
      <w:ind w:left="1800"/>
    </w:pPr>
  </w:style>
  <w:style w:type="character" w:customStyle="1" w:styleId="toc100">
    <w:name w:val="toc 10"/>
    <w:link w:val="toc10"/>
  </w:style>
  <w:style w:type="paragraph" w:styleId="31">
    <w:name w:val="toc 3"/>
    <w:next w:val="a"/>
    <w:link w:val="32"/>
    <w:uiPriority w:val="39"/>
    <w:pPr>
      <w:ind w:left="400"/>
    </w:pPr>
  </w:style>
  <w:style w:type="character" w:customStyle="1" w:styleId="32">
    <w:name w:val="Оглавление 3 Знак"/>
    <w:link w:val="31"/>
  </w:style>
  <w:style w:type="paragraph" w:styleId="a7">
    <w:name w:val="Balloon Text"/>
    <w:basedOn w:val="a"/>
    <w:link w:val="a8"/>
    <w:rPr>
      <w:rFonts w:ascii="Segoe UI" w:hAnsi="Segoe UI"/>
      <w:sz w:val="18"/>
    </w:rPr>
  </w:style>
  <w:style w:type="character" w:customStyle="1" w:styleId="a8">
    <w:name w:val="Текст выноски Знак"/>
    <w:basedOn w:val="1"/>
    <w:link w:val="a7"/>
    <w:rPr>
      <w:rFonts w:ascii="Segoe UI" w:hAnsi="Segoe UI"/>
      <w:sz w:val="18"/>
    </w:rPr>
  </w:style>
  <w:style w:type="character" w:customStyle="1" w:styleId="50">
    <w:name w:val="Заголовок 5 Знак"/>
    <w:link w:val="5"/>
    <w:rPr>
      <w:rFonts w:ascii="XO Thames" w:hAnsi="XO Thames"/>
      <w:b/>
      <w:color w:val="000000"/>
      <w:sz w:val="22"/>
    </w:rPr>
  </w:style>
  <w:style w:type="paragraph" w:customStyle="1" w:styleId="western">
    <w:name w:val="western"/>
    <w:basedOn w:val="a"/>
    <w:link w:val="western0"/>
    <w:pPr>
      <w:spacing w:beforeAutospacing="1" w:after="142" w:line="276" w:lineRule="auto"/>
    </w:pPr>
  </w:style>
  <w:style w:type="character" w:customStyle="1" w:styleId="western0">
    <w:name w:val="western"/>
    <w:basedOn w:val="1"/>
    <w:link w:val="western"/>
    <w:rPr>
      <w:color w:val="000000"/>
    </w:rPr>
  </w:style>
  <w:style w:type="paragraph" w:styleId="a9">
    <w:name w:val="List Paragraph"/>
    <w:basedOn w:val="a"/>
    <w:link w:val="aa"/>
    <w:pPr>
      <w:ind w:left="720"/>
      <w:contextualSpacing/>
    </w:pPr>
    <w:rPr>
      <w:sz w:val="24"/>
    </w:rPr>
  </w:style>
  <w:style w:type="character" w:customStyle="1" w:styleId="aa">
    <w:name w:val="Абзац списка Знак"/>
    <w:basedOn w:val="1"/>
    <w:link w:val="a9"/>
    <w:rPr>
      <w:sz w:val="24"/>
    </w:rPr>
  </w:style>
  <w:style w:type="character" w:customStyle="1" w:styleId="11">
    <w:name w:val="Заголовок 1 Знак"/>
    <w:basedOn w:val="1"/>
    <w:link w:val="10"/>
    <w:rPr>
      <w:rFonts w:ascii="Calibri Light" w:hAnsi="Calibri Light"/>
      <w:b/>
      <w:sz w:val="32"/>
    </w:rPr>
  </w:style>
  <w:style w:type="paragraph" w:customStyle="1" w:styleId="13">
    <w:name w:val="Гиперссылка1"/>
    <w:link w:val="ab"/>
    <w:rPr>
      <w:color w:val="0000FF"/>
      <w:u w:val="single"/>
    </w:rPr>
  </w:style>
  <w:style w:type="character" w:styleId="ab">
    <w:name w:val="Hyperlink"/>
    <w:link w:val="1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styleId="ac">
    <w:name w:val="header"/>
    <w:basedOn w:val="a"/>
    <w:link w:val="ad"/>
    <w:pPr>
      <w:tabs>
        <w:tab w:val="center" w:pos="4153"/>
        <w:tab w:val="right" w:pos="8306"/>
      </w:tabs>
    </w:pPr>
  </w:style>
  <w:style w:type="character" w:customStyle="1" w:styleId="ad">
    <w:name w:val="Верхний колонтитул Знак"/>
    <w:basedOn w:val="1"/>
    <w:link w:val="ac"/>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6">
    <w:name w:val="Знак концевой сноски1"/>
    <w:link w:val="ae"/>
    <w:rPr>
      <w:vertAlign w:val="superscript"/>
    </w:rPr>
  </w:style>
  <w:style w:type="character" w:styleId="ae">
    <w:name w:val="endnote reference"/>
    <w:link w:val="16"/>
    <w:rPr>
      <w:vertAlign w:val="superscript"/>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7">
    <w:name w:val="Строгий1"/>
    <w:link w:val="af"/>
    <w:rPr>
      <w:b/>
    </w:rPr>
  </w:style>
  <w:style w:type="character" w:styleId="af">
    <w:name w:val="Strong"/>
    <w:link w:val="17"/>
    <w:rPr>
      <w:b/>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8">
    <w:name w:val="Знак сноски1"/>
    <w:link w:val="af0"/>
    <w:rPr>
      <w:vertAlign w:val="superscript"/>
    </w:rPr>
  </w:style>
  <w:style w:type="character" w:styleId="af0">
    <w:name w:val="footnote reference"/>
    <w:link w:val="18"/>
    <w:rPr>
      <w:vertAlign w:val="superscript"/>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af1">
    <w:name w:val="Subtitle"/>
    <w:next w:val="a"/>
    <w:link w:val="af2"/>
    <w:uiPriority w:val="11"/>
    <w:qFormat/>
    <w:rPr>
      <w:rFonts w:ascii="XO Thames" w:hAnsi="XO Thames"/>
      <w:i/>
      <w:color w:val="616161"/>
      <w:sz w:val="24"/>
    </w:rPr>
  </w:style>
  <w:style w:type="character" w:customStyle="1" w:styleId="af2">
    <w:name w:val="Подзаголовок Знак"/>
    <w:link w:val="af1"/>
    <w:rPr>
      <w:rFonts w:ascii="XO Thames" w:hAnsi="XO Thames"/>
      <w:i/>
      <w:color w:val="616161"/>
      <w:sz w:val="24"/>
    </w:rPr>
  </w:style>
  <w:style w:type="paragraph" w:styleId="af3">
    <w:name w:val="Title"/>
    <w:next w:val="a"/>
    <w:link w:val="af4"/>
    <w:uiPriority w:val="10"/>
    <w:qFormat/>
    <w:rPr>
      <w:rFonts w:ascii="XO Thames" w:hAnsi="XO Thames"/>
      <w:b/>
      <w:sz w:val="52"/>
    </w:rPr>
  </w:style>
  <w:style w:type="character" w:customStyle="1" w:styleId="af4">
    <w:name w:val="Название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5">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Calibri Light" w:hAnsi="Calibri Light"/>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
    <w:name w:val="Основной шрифт абзаца1"/>
    <w:link w:val="4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Endnote">
    <w:name w:val="Endnote"/>
    <w:basedOn w:val="a"/>
    <w:link w:val="Endnote0"/>
  </w:style>
  <w:style w:type="character" w:customStyle="1" w:styleId="Endnote0">
    <w:name w:val="Endnote"/>
    <w:basedOn w:val="1"/>
    <w:link w:val="Endnote"/>
  </w:style>
  <w:style w:type="character" w:customStyle="1" w:styleId="30">
    <w:name w:val="Заголовок 3 Знак"/>
    <w:link w:val="3"/>
    <w:rPr>
      <w:rFonts w:ascii="XO Thames" w:hAnsi="XO Thames"/>
      <w:b/>
      <w:i/>
      <w:color w:val="000000"/>
    </w:rPr>
  </w:style>
  <w:style w:type="paragraph" w:styleId="a3">
    <w:name w:val="footer"/>
    <w:basedOn w:val="a"/>
    <w:link w:val="a4"/>
    <w:pPr>
      <w:tabs>
        <w:tab w:val="center" w:pos="4153"/>
        <w:tab w:val="right" w:pos="8306"/>
      </w:tabs>
    </w:pPr>
  </w:style>
  <w:style w:type="character" w:customStyle="1" w:styleId="a4">
    <w:name w:val="Нижний колонтитул Знак"/>
    <w:basedOn w:val="1"/>
    <w:link w:val="a3"/>
  </w:style>
  <w:style w:type="paragraph" w:styleId="a5">
    <w:name w:val="Normal (Web)"/>
    <w:basedOn w:val="a"/>
    <w:link w:val="a6"/>
    <w:pPr>
      <w:spacing w:beforeAutospacing="1" w:afterAutospacing="1"/>
    </w:pPr>
    <w:rPr>
      <w:sz w:val="24"/>
    </w:rPr>
  </w:style>
  <w:style w:type="character" w:customStyle="1" w:styleId="a6">
    <w:name w:val="Обычный (веб) Знак"/>
    <w:basedOn w:val="1"/>
    <w:link w:val="a5"/>
    <w:rPr>
      <w:sz w:val="24"/>
    </w:rPr>
  </w:style>
  <w:style w:type="paragraph" w:customStyle="1" w:styleId="toc10">
    <w:name w:val="toc 10"/>
    <w:next w:val="a"/>
    <w:link w:val="toc100"/>
    <w:pPr>
      <w:ind w:left="1800"/>
    </w:pPr>
  </w:style>
  <w:style w:type="character" w:customStyle="1" w:styleId="toc100">
    <w:name w:val="toc 10"/>
    <w:link w:val="toc10"/>
  </w:style>
  <w:style w:type="paragraph" w:styleId="31">
    <w:name w:val="toc 3"/>
    <w:next w:val="a"/>
    <w:link w:val="32"/>
    <w:uiPriority w:val="39"/>
    <w:pPr>
      <w:ind w:left="400"/>
    </w:pPr>
  </w:style>
  <w:style w:type="character" w:customStyle="1" w:styleId="32">
    <w:name w:val="Оглавление 3 Знак"/>
    <w:link w:val="31"/>
  </w:style>
  <w:style w:type="paragraph" w:styleId="a7">
    <w:name w:val="Balloon Text"/>
    <w:basedOn w:val="a"/>
    <w:link w:val="a8"/>
    <w:rPr>
      <w:rFonts w:ascii="Segoe UI" w:hAnsi="Segoe UI"/>
      <w:sz w:val="18"/>
    </w:rPr>
  </w:style>
  <w:style w:type="character" w:customStyle="1" w:styleId="a8">
    <w:name w:val="Текст выноски Знак"/>
    <w:basedOn w:val="1"/>
    <w:link w:val="a7"/>
    <w:rPr>
      <w:rFonts w:ascii="Segoe UI" w:hAnsi="Segoe UI"/>
      <w:sz w:val="18"/>
    </w:rPr>
  </w:style>
  <w:style w:type="character" w:customStyle="1" w:styleId="50">
    <w:name w:val="Заголовок 5 Знак"/>
    <w:link w:val="5"/>
    <w:rPr>
      <w:rFonts w:ascii="XO Thames" w:hAnsi="XO Thames"/>
      <w:b/>
      <w:color w:val="000000"/>
      <w:sz w:val="22"/>
    </w:rPr>
  </w:style>
  <w:style w:type="paragraph" w:customStyle="1" w:styleId="western">
    <w:name w:val="western"/>
    <w:basedOn w:val="a"/>
    <w:link w:val="western0"/>
    <w:pPr>
      <w:spacing w:beforeAutospacing="1" w:after="142" w:line="276" w:lineRule="auto"/>
    </w:pPr>
  </w:style>
  <w:style w:type="character" w:customStyle="1" w:styleId="western0">
    <w:name w:val="western"/>
    <w:basedOn w:val="1"/>
    <w:link w:val="western"/>
    <w:rPr>
      <w:color w:val="000000"/>
    </w:rPr>
  </w:style>
  <w:style w:type="paragraph" w:styleId="a9">
    <w:name w:val="List Paragraph"/>
    <w:basedOn w:val="a"/>
    <w:link w:val="aa"/>
    <w:pPr>
      <w:ind w:left="720"/>
      <w:contextualSpacing/>
    </w:pPr>
    <w:rPr>
      <w:sz w:val="24"/>
    </w:rPr>
  </w:style>
  <w:style w:type="character" w:customStyle="1" w:styleId="aa">
    <w:name w:val="Абзац списка Знак"/>
    <w:basedOn w:val="1"/>
    <w:link w:val="a9"/>
    <w:rPr>
      <w:sz w:val="24"/>
    </w:rPr>
  </w:style>
  <w:style w:type="character" w:customStyle="1" w:styleId="11">
    <w:name w:val="Заголовок 1 Знак"/>
    <w:basedOn w:val="1"/>
    <w:link w:val="10"/>
    <w:rPr>
      <w:rFonts w:ascii="Calibri Light" w:hAnsi="Calibri Light"/>
      <w:b/>
      <w:sz w:val="32"/>
    </w:rPr>
  </w:style>
  <w:style w:type="paragraph" w:customStyle="1" w:styleId="13">
    <w:name w:val="Гиперссылка1"/>
    <w:link w:val="ab"/>
    <w:rPr>
      <w:color w:val="0000FF"/>
      <w:u w:val="single"/>
    </w:rPr>
  </w:style>
  <w:style w:type="character" w:styleId="ab">
    <w:name w:val="Hyperlink"/>
    <w:link w:val="1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styleId="ac">
    <w:name w:val="header"/>
    <w:basedOn w:val="a"/>
    <w:link w:val="ad"/>
    <w:pPr>
      <w:tabs>
        <w:tab w:val="center" w:pos="4153"/>
        <w:tab w:val="right" w:pos="8306"/>
      </w:tabs>
    </w:pPr>
  </w:style>
  <w:style w:type="character" w:customStyle="1" w:styleId="ad">
    <w:name w:val="Верхний колонтитул Знак"/>
    <w:basedOn w:val="1"/>
    <w:link w:val="ac"/>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6">
    <w:name w:val="Знак концевой сноски1"/>
    <w:link w:val="ae"/>
    <w:rPr>
      <w:vertAlign w:val="superscript"/>
    </w:rPr>
  </w:style>
  <w:style w:type="character" w:styleId="ae">
    <w:name w:val="endnote reference"/>
    <w:link w:val="16"/>
    <w:rPr>
      <w:vertAlign w:val="superscript"/>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7">
    <w:name w:val="Строгий1"/>
    <w:link w:val="af"/>
    <w:rPr>
      <w:b/>
    </w:rPr>
  </w:style>
  <w:style w:type="character" w:styleId="af">
    <w:name w:val="Strong"/>
    <w:link w:val="17"/>
    <w:rPr>
      <w:b/>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8">
    <w:name w:val="Знак сноски1"/>
    <w:link w:val="af0"/>
    <w:rPr>
      <w:vertAlign w:val="superscript"/>
    </w:rPr>
  </w:style>
  <w:style w:type="character" w:styleId="af0">
    <w:name w:val="footnote reference"/>
    <w:link w:val="18"/>
    <w:rPr>
      <w:vertAlign w:val="superscript"/>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af1">
    <w:name w:val="Subtitle"/>
    <w:next w:val="a"/>
    <w:link w:val="af2"/>
    <w:uiPriority w:val="11"/>
    <w:qFormat/>
    <w:rPr>
      <w:rFonts w:ascii="XO Thames" w:hAnsi="XO Thames"/>
      <w:i/>
      <w:color w:val="616161"/>
      <w:sz w:val="24"/>
    </w:rPr>
  </w:style>
  <w:style w:type="character" w:customStyle="1" w:styleId="af2">
    <w:name w:val="Подзаголовок Знак"/>
    <w:link w:val="af1"/>
    <w:rPr>
      <w:rFonts w:ascii="XO Thames" w:hAnsi="XO Thames"/>
      <w:i/>
      <w:color w:val="616161"/>
      <w:sz w:val="24"/>
    </w:rPr>
  </w:style>
  <w:style w:type="paragraph" w:styleId="af3">
    <w:name w:val="Title"/>
    <w:next w:val="a"/>
    <w:link w:val="af4"/>
    <w:uiPriority w:val="10"/>
    <w:qFormat/>
    <w:rPr>
      <w:rFonts w:ascii="XO Thames" w:hAnsi="XO Thames"/>
      <w:b/>
      <w:sz w:val="52"/>
    </w:rPr>
  </w:style>
  <w:style w:type="character" w:customStyle="1" w:styleId="af4">
    <w:name w:val="Название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5">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1807</Words>
  <Characters>10304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2</cp:revision>
  <dcterms:created xsi:type="dcterms:W3CDTF">2025-02-20T11:38:00Z</dcterms:created>
  <dcterms:modified xsi:type="dcterms:W3CDTF">2025-02-20T11:38:00Z</dcterms:modified>
</cp:coreProperties>
</file>