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137B80" w:rsidRDefault="00137B80" w:rsidP="00137B80">
      <w:pPr>
        <w:rPr>
          <w:rFonts w:ascii="Times New Roman" w:hAnsi="Times New Roman" w:cs="Times New Roman"/>
          <w:b/>
          <w:sz w:val="28"/>
          <w:szCs w:val="28"/>
        </w:rPr>
      </w:pPr>
      <w:r w:rsidRPr="00137B80">
        <w:rPr>
          <w:rFonts w:ascii="Times New Roman" w:eastAsia="Times New Roman" w:hAnsi="Times New Roman" w:cs="Times New Roman"/>
          <w:sz w:val="28"/>
          <w:szCs w:val="28"/>
        </w:rPr>
        <w:t>от  23 марта 2023 г. № 53-20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город Калининск Калининского муниципального района Саратовской области в соответствие с Федеральным законом от 6 октября 2003 года № 131-ФЗ «Об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района, Совет депутатов муниципального образования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город Калининск Калининского муниципального района Саратовской области</w:t>
      </w:r>
      <w:r w:rsidRPr="00DD3F2A">
        <w:rPr>
          <w:rFonts w:ascii="Times New Roman" w:hAnsi="Times New Roman" w:cs="Times New Roman"/>
          <w:sz w:val="28"/>
          <w:szCs w:val="28"/>
        </w:rPr>
        <w:tab/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муниципального образования город Калининск Калининского муниципального района Саратовской области «О внесении изменений и дополнений в Устав муниципального образования город Калининск Калининского муниципального района Саратовской области», согласно приложению.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2. Принять данные изменения и дополнения в Устав муниципального образования город Калининск Калининского муниципального района Саратовской области за основу при обсуждении на публичных слушаниях.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3. Официально опубликовать данное решение и проект решения Совета депутатов муниципального образования город Калининск муниципального образования город Калининск Калининского муниципального района Саратовской области «О внесении изменений и дополнений в Устав </w:t>
      </w:r>
      <w:r w:rsidRPr="00DD3F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Калининск Калининского муниципального района Саратовской области» на официальном сайте органов местного самоуправления МО г. Калининск в сети интернет по адресу: </w:t>
      </w:r>
      <w:hyperlink r:id="rId9" w:history="1">
        <w:r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Pr="00DD3F2A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вопроса о внесении изменений и дополнений в Устав муниципального образования город Калининск Калининского муниципального района Саратовской области.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4. Сбор предложений и замечаний осуществляется председателем Совета депутатов муниципального образования город Калининск, постоянной комиссией Совета депутатов муниципального образования город Калининск по законности и местному самоуправлению по адресу: г. Калининск, ул. Коллективная, д. 61.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5. Контроль за исполнением решения возложить на председателя комиссии Совета депутатов муниципального образования город Калининск по законности и местному самоуправлению Амелина А.Н.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D3F2A" w:rsidRPr="00DD3F2A" w:rsidRDefault="00DD3F2A" w:rsidP="00DD3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p w:rsidR="00DD3F2A" w:rsidRPr="00DD3F2A" w:rsidRDefault="00DD3F2A" w:rsidP="00DD3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3F2A" w:rsidRPr="00DD3F2A" w:rsidRDefault="00DD3F2A" w:rsidP="00DD3F2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решению Совета депутатов МО г. Калининск от </w:t>
      </w:r>
      <w:r w:rsidR="007F328F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DD3F2A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ПРОЕКТ</w:t>
      </w:r>
    </w:p>
    <w:p w:rsidR="00DD3F2A" w:rsidRPr="00DD3F2A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РЕШЕНИЕ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от ____________202</w:t>
      </w:r>
      <w:r w:rsidR="005738CD">
        <w:rPr>
          <w:rFonts w:ascii="Times New Roman" w:hAnsi="Times New Roman" w:cs="Times New Roman"/>
          <w:sz w:val="28"/>
          <w:szCs w:val="28"/>
        </w:rPr>
        <w:t>3</w:t>
      </w:r>
      <w:r w:rsidRPr="00DD3F2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right="51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город Калининск Калининского муниципального района Саратовской области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Федерации,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A46AC3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C3">
        <w:rPr>
          <w:rFonts w:ascii="Times New Roman" w:hAnsi="Times New Roman" w:cs="Times New Roman"/>
          <w:b/>
          <w:sz w:val="28"/>
          <w:szCs w:val="28"/>
        </w:rPr>
        <w:t>РЕШИЛ</w:t>
      </w:r>
      <w:r w:rsidRPr="00A46AC3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12D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Pr="00ED312D">
        <w:rPr>
          <w:rFonts w:ascii="Times New Roman" w:hAnsi="Times New Roman" w:cs="Times New Roman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851520" w:rsidRDefault="00851520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5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1520" w:rsidRDefault="00851520" w:rsidP="000A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п.5 -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льную комиссию МО г. Калининс</w:t>
      </w:r>
      <w:r w:rsidR="00463F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F2A63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«избирательную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FF2A63">
        <w:rPr>
          <w:rFonts w:ascii="Times New Roman" w:hAnsi="Times New Roman" w:cs="Times New Roman"/>
          <w:color w:val="000000"/>
          <w:sz w:val="28"/>
          <w:szCs w:val="28"/>
        </w:rPr>
        <w:t>ю, организующую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п.7 -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льная комиссия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532696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 - слова «избирательная комиссия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 w:rsidR="00463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532696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 «избирательная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DA58E0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п.10 - слова «избирательная комиссия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DA58E0" w:rsidRDefault="00226B8C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26B8C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26B8C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112CF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112CF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«избирательная комиссия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215BA2" w:rsidRDefault="00215BA2" w:rsidP="0021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«избирательная комиссия </w:t>
      </w:r>
      <w:r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Default="00215BA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 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15BA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15BA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BC0F51" w:rsidRDefault="00BC0F51" w:rsidP="00BC0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9F13B7" w:rsidP="009F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706B">
        <w:rPr>
          <w:rFonts w:ascii="Times New Roman" w:hAnsi="Times New Roman" w:cs="Times New Roman"/>
          <w:sz w:val="28"/>
          <w:szCs w:val="28"/>
        </w:rPr>
        <w:t>в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D2706B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315ABE" w:rsidRDefault="0013085E" w:rsidP="0031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520" w:rsidRDefault="00851520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29C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1520" w:rsidRPr="00315ABE" w:rsidRDefault="005129C7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п.8 -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Pr="005129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 xml:space="preserve"> 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равления, местного референдума».</w:t>
      </w:r>
    </w:p>
    <w:p w:rsidR="00851520" w:rsidRDefault="007406F4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06F4" w:rsidRDefault="007406F4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п.7 -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равления, местного референдума».</w:t>
      </w:r>
    </w:p>
    <w:p w:rsidR="00CA7B3F" w:rsidRDefault="007406F4" w:rsidP="0074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7B3F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A7B3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7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7B3F" w:rsidRDefault="00CA7B3F" w:rsidP="0074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>п.12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исключить</w:t>
      </w:r>
    </w:p>
    <w:p w:rsidR="00CA7B3F" w:rsidRDefault="00CA7B3F" w:rsidP="0074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C96" w:rsidRDefault="00CA7B3F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06F4" w:rsidRPr="007406F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97205">
        <w:rPr>
          <w:rFonts w:ascii="Times New Roman" w:hAnsi="Times New Roman" w:cs="Times New Roman"/>
          <w:color w:val="000000"/>
          <w:sz w:val="28"/>
          <w:szCs w:val="28"/>
        </w:rPr>
        <w:t>ополнить п.</w:t>
      </w:r>
      <w:r w:rsidR="007406F4" w:rsidRPr="007406F4">
        <w:rPr>
          <w:rFonts w:ascii="Times New Roman" w:hAnsi="Times New Roman" w:cs="Times New Roman"/>
          <w:color w:val="000000"/>
          <w:sz w:val="28"/>
          <w:szCs w:val="28"/>
        </w:rPr>
        <w:t>13 следующего содержания: «13. 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Полномочия депутата Совета депутатов МО г.</w:t>
      </w:r>
      <w:r w:rsidR="00A972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Калининск прекращаются досрочно решением Совета депутатов МО г.</w:t>
      </w:r>
      <w:r w:rsidR="00A972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Калининск в случае отсутствия депутата без уважительных причин на всех заседаниях Совета депутатов МО г.Калининск в течение шести месяцев подряд».</w:t>
      </w:r>
    </w:p>
    <w:p w:rsidR="00CA7B3F" w:rsidRPr="00532696" w:rsidRDefault="00CA7B3F" w:rsidP="00CA7B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15ABE">
        <w:rPr>
          <w:rFonts w:ascii="Times New Roman" w:hAnsi="Times New Roman" w:cs="Times New Roman"/>
          <w:sz w:val="28"/>
          <w:szCs w:val="28"/>
        </w:rPr>
        <w:t>Дополнить</w:t>
      </w:r>
      <w:r w:rsidR="00315ABE">
        <w:rPr>
          <w:rFonts w:ascii="Times New Roman" w:hAnsi="Times New Roman" w:cs="Times New Roman"/>
          <w:sz w:val="28"/>
          <w:szCs w:val="28"/>
        </w:rPr>
        <w:t xml:space="preserve"> главу 3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Устав </w:t>
      </w:r>
      <w:r w:rsidRPr="00ED312D">
        <w:rPr>
          <w:rFonts w:ascii="Times New Roman" w:hAnsi="Times New Roman" w:cs="Times New Roman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статьей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.1. следующего содержания:</w:t>
      </w:r>
    </w:p>
    <w:p w:rsidR="00CA7B3F" w:rsidRPr="00532696" w:rsidRDefault="00CA7B3F" w:rsidP="00CA7B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«Статья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.1. 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населением.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1. В целях информирования населения в соответствии с федеральным законом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МО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не реже одного раза в полгода отчитывается о деятельности органов местного самоуправления </w:t>
      </w:r>
      <w:r w:rsidRPr="00315ABE">
        <w:rPr>
          <w:rFonts w:ascii="Times New Roman" w:hAnsi="Times New Roman" w:cs="Times New Roman"/>
          <w:color w:val="000000"/>
          <w:sz w:val="28"/>
          <w:szCs w:val="28"/>
        </w:rPr>
        <w:t>и должностных лиц местного самоуправления в ходе встреч с населением каждого населенного пункта, входящего в состав 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население).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2. График проведения отчета перед населением и круг вопросов, обсуждаемых на собрании с населением, на очередной календарный год утверждается ежегодно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30 декабря.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допускается корректировка графика отчета главы </w:t>
      </w:r>
      <w:r w:rsidR="00E22E48" w:rsidRPr="00E22E48">
        <w:rPr>
          <w:rFonts w:ascii="Times New Roman" w:hAnsi="Times New Roman" w:cs="Times New Roman"/>
          <w:color w:val="000000"/>
          <w:sz w:val="28"/>
          <w:szCs w:val="28"/>
        </w:rPr>
        <w:t>МО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населением по предложению муниципальных учреждений, трудовых коллективов, организаций, населения с внесением изменений в соответствующее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. Предложения направляются главе 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за 20 дней до дня проведения собрания.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3. Информация о времени и мете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г.Калининск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перед населением проводится в публичных местах (учреждение культуры, образования, административные здания).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CA7B3F" w:rsidRPr="00951BDC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>4. Во время отчета главы МО г. Калининск перед населением ведется протокол.</w:t>
      </w:r>
    </w:p>
    <w:p w:rsidR="00CA7B3F" w:rsidRPr="00951BDC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>Протокол оформляется в течени</w:t>
      </w:r>
      <w:r w:rsidR="00ED42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1BDC">
        <w:rPr>
          <w:rFonts w:ascii="Times New Roman" w:hAnsi="Times New Roman" w:cs="Times New Roman"/>
          <w:color w:val="000000"/>
          <w:sz w:val="28"/>
          <w:szCs w:val="28"/>
        </w:rPr>
        <w:t xml:space="preserve"> 7 дней и утверждается главой МО г.Калининск.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>В протокол включаются вопросы, заданные главе МО г. Калининск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По завершении выступления все желающие могут задать вопросы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г.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Калининс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6. Общественно значимые вопросы, поднятые перед населением, включаются в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B3F" w:rsidRDefault="00CA7B3F" w:rsidP="00ED42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 и ответы на общественно значимые вопросы подлежат официальному опубликованию и размещению </w:t>
      </w:r>
      <w:r w:rsidR="00FA7543" w:rsidRPr="00DD3F2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МО г. Калининск в сети интернет по адресу: </w:t>
      </w:r>
      <w:hyperlink r:id="rId10" w:history="1">
        <w:r w:rsidR="00FA7543"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="00FA7543">
        <w:t>.</w:t>
      </w:r>
    </w:p>
    <w:p w:rsidR="00851520" w:rsidRPr="005149A9" w:rsidRDefault="00CA7B3F" w:rsidP="00514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>Статью 37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муниципального образования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его государственной регистрации. 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696" w:rsidRPr="00DD3F2A" w:rsidRDefault="00532696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543" w:rsidRPr="00DD3F2A" w:rsidRDefault="00FA7543" w:rsidP="00FA7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A7543" w:rsidRPr="00DD3F2A" w:rsidRDefault="00FA7543" w:rsidP="00FA7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p w:rsidR="00B400F1" w:rsidRPr="00DD3F2A" w:rsidRDefault="00B400F1" w:rsidP="00DD3F2A">
      <w:pPr>
        <w:rPr>
          <w:szCs w:val="28"/>
        </w:rPr>
      </w:pPr>
    </w:p>
    <w:sectPr w:rsidR="00B400F1" w:rsidRPr="00DD3F2A" w:rsidSect="002F2E6C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BD" w:rsidRDefault="00C272BD" w:rsidP="00E974D7">
      <w:pPr>
        <w:spacing w:after="0" w:line="240" w:lineRule="auto"/>
      </w:pPr>
      <w:r>
        <w:separator/>
      </w:r>
    </w:p>
  </w:endnote>
  <w:endnote w:type="continuationSeparator" w:id="1">
    <w:p w:rsidR="00C272BD" w:rsidRDefault="00C272BD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BD" w:rsidRDefault="00C272BD" w:rsidP="00E974D7">
      <w:pPr>
        <w:spacing w:after="0" w:line="240" w:lineRule="auto"/>
      </w:pPr>
      <w:r>
        <w:separator/>
      </w:r>
    </w:p>
  </w:footnote>
  <w:footnote w:type="continuationSeparator" w:id="1">
    <w:p w:rsidR="00C272BD" w:rsidRDefault="00C272BD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6108D"/>
    <w:rsid w:val="00067B07"/>
    <w:rsid w:val="00074CEC"/>
    <w:rsid w:val="00074E79"/>
    <w:rsid w:val="00077E97"/>
    <w:rsid w:val="00086AF4"/>
    <w:rsid w:val="000A1CE1"/>
    <w:rsid w:val="000B0A66"/>
    <w:rsid w:val="000B35A4"/>
    <w:rsid w:val="000D1590"/>
    <w:rsid w:val="000D6D57"/>
    <w:rsid w:val="000D7DC7"/>
    <w:rsid w:val="000E3FA1"/>
    <w:rsid w:val="000E57C3"/>
    <w:rsid w:val="0010664A"/>
    <w:rsid w:val="001068D8"/>
    <w:rsid w:val="00112CF2"/>
    <w:rsid w:val="00125A9E"/>
    <w:rsid w:val="001263EC"/>
    <w:rsid w:val="0013085E"/>
    <w:rsid w:val="00137B80"/>
    <w:rsid w:val="00140E69"/>
    <w:rsid w:val="00143AA4"/>
    <w:rsid w:val="00157BAE"/>
    <w:rsid w:val="001642F5"/>
    <w:rsid w:val="00172255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B483F"/>
    <w:rsid w:val="002B71E4"/>
    <w:rsid w:val="002B7F0D"/>
    <w:rsid w:val="002D5CC5"/>
    <w:rsid w:val="002F2E6C"/>
    <w:rsid w:val="002F4AA7"/>
    <w:rsid w:val="003025BD"/>
    <w:rsid w:val="00304F02"/>
    <w:rsid w:val="00315ABE"/>
    <w:rsid w:val="00324E1E"/>
    <w:rsid w:val="0032796F"/>
    <w:rsid w:val="00335FFC"/>
    <w:rsid w:val="00351E48"/>
    <w:rsid w:val="003A35B3"/>
    <w:rsid w:val="003A41C0"/>
    <w:rsid w:val="003B622A"/>
    <w:rsid w:val="003C0389"/>
    <w:rsid w:val="003E52E7"/>
    <w:rsid w:val="004075DE"/>
    <w:rsid w:val="00413341"/>
    <w:rsid w:val="0044503E"/>
    <w:rsid w:val="00463F51"/>
    <w:rsid w:val="004643DC"/>
    <w:rsid w:val="00467EC4"/>
    <w:rsid w:val="004A6ED4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84A78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5C81"/>
    <w:rsid w:val="00734D6A"/>
    <w:rsid w:val="007406F4"/>
    <w:rsid w:val="00754FC8"/>
    <w:rsid w:val="007618AE"/>
    <w:rsid w:val="00766697"/>
    <w:rsid w:val="00776985"/>
    <w:rsid w:val="007807D3"/>
    <w:rsid w:val="007809C4"/>
    <w:rsid w:val="00785F29"/>
    <w:rsid w:val="00793994"/>
    <w:rsid w:val="007C449B"/>
    <w:rsid w:val="007E1425"/>
    <w:rsid w:val="007F328F"/>
    <w:rsid w:val="0081460F"/>
    <w:rsid w:val="00827793"/>
    <w:rsid w:val="00834065"/>
    <w:rsid w:val="008347E5"/>
    <w:rsid w:val="00847EAD"/>
    <w:rsid w:val="00851520"/>
    <w:rsid w:val="00865BD1"/>
    <w:rsid w:val="00875987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8640D"/>
    <w:rsid w:val="00997F31"/>
    <w:rsid w:val="009A00B0"/>
    <w:rsid w:val="009A4C91"/>
    <w:rsid w:val="009B3364"/>
    <w:rsid w:val="009B5697"/>
    <w:rsid w:val="009C25DC"/>
    <w:rsid w:val="009D53DE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E3A63"/>
    <w:rsid w:val="00AF69A1"/>
    <w:rsid w:val="00B02022"/>
    <w:rsid w:val="00B043A5"/>
    <w:rsid w:val="00B20005"/>
    <w:rsid w:val="00B25881"/>
    <w:rsid w:val="00B31627"/>
    <w:rsid w:val="00B400F1"/>
    <w:rsid w:val="00B413C0"/>
    <w:rsid w:val="00B52CD6"/>
    <w:rsid w:val="00B55F0E"/>
    <w:rsid w:val="00B6010D"/>
    <w:rsid w:val="00B6469B"/>
    <w:rsid w:val="00B8191B"/>
    <w:rsid w:val="00B96C08"/>
    <w:rsid w:val="00BB0EB3"/>
    <w:rsid w:val="00BC04E2"/>
    <w:rsid w:val="00BC0F51"/>
    <w:rsid w:val="00BC2737"/>
    <w:rsid w:val="00BF15B0"/>
    <w:rsid w:val="00C138C9"/>
    <w:rsid w:val="00C15EF1"/>
    <w:rsid w:val="00C22937"/>
    <w:rsid w:val="00C272BD"/>
    <w:rsid w:val="00C47C73"/>
    <w:rsid w:val="00C52C96"/>
    <w:rsid w:val="00C577B3"/>
    <w:rsid w:val="00C6313B"/>
    <w:rsid w:val="00C6761D"/>
    <w:rsid w:val="00C70F30"/>
    <w:rsid w:val="00C836FD"/>
    <w:rsid w:val="00C85DD4"/>
    <w:rsid w:val="00CA7588"/>
    <w:rsid w:val="00CA7B3F"/>
    <w:rsid w:val="00CD7E23"/>
    <w:rsid w:val="00CF485F"/>
    <w:rsid w:val="00D07F8A"/>
    <w:rsid w:val="00D16059"/>
    <w:rsid w:val="00D21128"/>
    <w:rsid w:val="00D2706B"/>
    <w:rsid w:val="00D3743E"/>
    <w:rsid w:val="00D43A19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16A5"/>
    <w:rsid w:val="00DD3F2A"/>
    <w:rsid w:val="00DD6203"/>
    <w:rsid w:val="00DD7B66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http://kalininsk.sar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4B3B-98AB-40E2-A0F0-5F8EDAB4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2021-08-12T05:31:00Z</cp:lastPrinted>
  <dcterms:created xsi:type="dcterms:W3CDTF">2023-03-28T05:41:00Z</dcterms:created>
  <dcterms:modified xsi:type="dcterms:W3CDTF">2023-03-28T05:41:00Z</dcterms:modified>
</cp:coreProperties>
</file>