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A62CBA" w:rsidP="00877329">
      <w:pPr>
        <w:jc w:val="center"/>
      </w:pPr>
      <w:r>
        <w:t>от 23</w:t>
      </w:r>
      <w:r w:rsidR="009E2684">
        <w:t xml:space="preserve"> дека</w:t>
      </w:r>
      <w:r w:rsidR="00877329">
        <w:t xml:space="preserve">бря 2024 года № </w:t>
      </w:r>
      <w:r>
        <w:t>1916</w:t>
      </w:r>
    </w:p>
    <w:p w:rsidR="00877329" w:rsidRDefault="00877329" w:rsidP="00877329">
      <w:pPr>
        <w:jc w:val="center"/>
      </w:pPr>
    </w:p>
    <w:p w:rsidR="00877329" w:rsidRPr="00612739" w:rsidRDefault="00877329" w:rsidP="00877329">
      <w:pPr>
        <w:jc w:val="center"/>
      </w:pPr>
      <w:r w:rsidRPr="00612739">
        <w:t>г. Калининск</w:t>
      </w:r>
    </w:p>
    <w:p w:rsidR="000F22BF" w:rsidRPr="000F22BF" w:rsidRDefault="000F22BF" w:rsidP="000F22BF">
      <w:pPr>
        <w:pStyle w:val="a5"/>
        <w:ind w:firstLine="567"/>
        <w:rPr>
          <w:szCs w:val="22"/>
        </w:rPr>
      </w:pPr>
    </w:p>
    <w:p w:rsidR="000F22BF" w:rsidRDefault="000F22BF" w:rsidP="000F22BF">
      <w:pPr>
        <w:pStyle w:val="a5"/>
        <w:rPr>
          <w:b/>
          <w:szCs w:val="22"/>
        </w:rPr>
      </w:pPr>
      <w:r w:rsidRPr="000F22BF">
        <w:rPr>
          <w:b/>
          <w:szCs w:val="22"/>
        </w:rPr>
        <w:t xml:space="preserve">Об утверждении Плана профилактических </w:t>
      </w:r>
    </w:p>
    <w:p w:rsidR="000F22BF" w:rsidRDefault="000F22BF" w:rsidP="000F22BF">
      <w:pPr>
        <w:pStyle w:val="a5"/>
        <w:rPr>
          <w:b/>
          <w:szCs w:val="22"/>
        </w:rPr>
      </w:pPr>
      <w:r w:rsidRPr="000F22BF">
        <w:rPr>
          <w:b/>
          <w:szCs w:val="22"/>
        </w:rPr>
        <w:t xml:space="preserve">визитов на </w:t>
      </w:r>
      <w:r w:rsidRPr="000F22BF">
        <w:rPr>
          <w:b/>
          <w:szCs w:val="22"/>
          <w:lang w:val="en-US"/>
        </w:rPr>
        <w:t>I</w:t>
      </w:r>
      <w:r w:rsidRPr="000F22BF">
        <w:rPr>
          <w:b/>
          <w:szCs w:val="22"/>
        </w:rPr>
        <w:t xml:space="preserve"> квартал 2025 года</w:t>
      </w:r>
      <w:r>
        <w:rPr>
          <w:b/>
          <w:szCs w:val="22"/>
        </w:rPr>
        <w:t xml:space="preserve"> </w:t>
      </w:r>
      <w:r w:rsidRPr="000F22BF">
        <w:rPr>
          <w:b/>
          <w:szCs w:val="22"/>
        </w:rPr>
        <w:t xml:space="preserve">в рамках </w:t>
      </w:r>
    </w:p>
    <w:p w:rsidR="000F22BF" w:rsidRDefault="000F22BF" w:rsidP="000F22BF">
      <w:pPr>
        <w:pStyle w:val="a5"/>
        <w:rPr>
          <w:b/>
          <w:szCs w:val="22"/>
        </w:rPr>
      </w:pPr>
      <w:r>
        <w:rPr>
          <w:b/>
          <w:szCs w:val="22"/>
        </w:rPr>
        <w:t>муниципального</w:t>
      </w:r>
      <w:r w:rsidRPr="000F22BF">
        <w:rPr>
          <w:b/>
          <w:szCs w:val="22"/>
        </w:rPr>
        <w:t xml:space="preserve"> земельного контроля </w:t>
      </w:r>
    </w:p>
    <w:p w:rsidR="000F22BF" w:rsidRPr="000F22BF" w:rsidRDefault="000F22BF" w:rsidP="000F22BF">
      <w:pPr>
        <w:pStyle w:val="a5"/>
        <w:rPr>
          <w:b/>
          <w:szCs w:val="22"/>
        </w:rPr>
      </w:pPr>
      <w:r w:rsidRPr="000F22BF">
        <w:rPr>
          <w:b/>
          <w:szCs w:val="22"/>
        </w:rPr>
        <w:t>Управлением земельно</w:t>
      </w:r>
      <w:r>
        <w:rPr>
          <w:b/>
          <w:szCs w:val="22"/>
        </w:rPr>
        <w:t xml:space="preserve"> </w:t>
      </w:r>
      <w:r w:rsidRPr="000F22BF">
        <w:rPr>
          <w:b/>
          <w:szCs w:val="22"/>
        </w:rPr>
        <w:t xml:space="preserve">- имущественных </w:t>
      </w:r>
    </w:p>
    <w:p w:rsidR="000F22BF" w:rsidRDefault="000F22BF" w:rsidP="000F22BF">
      <w:pPr>
        <w:pStyle w:val="a5"/>
        <w:rPr>
          <w:b/>
          <w:szCs w:val="22"/>
        </w:rPr>
      </w:pPr>
      <w:r w:rsidRPr="000F22BF">
        <w:rPr>
          <w:b/>
          <w:szCs w:val="22"/>
        </w:rPr>
        <w:t xml:space="preserve">отношений администрации Калининского </w:t>
      </w:r>
    </w:p>
    <w:p w:rsidR="000F22BF" w:rsidRPr="000F22BF" w:rsidRDefault="000F22BF" w:rsidP="000F22BF">
      <w:pPr>
        <w:pStyle w:val="a5"/>
        <w:rPr>
          <w:b/>
          <w:szCs w:val="22"/>
        </w:rPr>
      </w:pPr>
      <w:r w:rsidRPr="000F22BF">
        <w:rPr>
          <w:b/>
          <w:szCs w:val="22"/>
        </w:rPr>
        <w:t xml:space="preserve">муниципального района </w:t>
      </w:r>
    </w:p>
    <w:p w:rsidR="000F22BF" w:rsidRPr="000F22BF" w:rsidRDefault="000F22BF" w:rsidP="000F22BF">
      <w:pPr>
        <w:pStyle w:val="a5"/>
        <w:ind w:firstLine="567"/>
        <w:rPr>
          <w:b/>
          <w:szCs w:val="22"/>
        </w:rPr>
      </w:pPr>
    </w:p>
    <w:p w:rsidR="000F22BF" w:rsidRPr="000F22BF" w:rsidRDefault="000F22BF" w:rsidP="000F22BF">
      <w:pPr>
        <w:pStyle w:val="a5"/>
        <w:ind w:firstLine="567"/>
        <w:rPr>
          <w:szCs w:val="26"/>
        </w:rPr>
      </w:pPr>
      <w:r w:rsidRPr="000F22BF">
        <w:rPr>
          <w:szCs w:val="28"/>
        </w:rPr>
        <w:t>В соответствии со ст. 44,</w:t>
      </w:r>
      <w:r>
        <w:rPr>
          <w:szCs w:val="28"/>
        </w:rPr>
        <w:t xml:space="preserve"> </w:t>
      </w:r>
      <w:r w:rsidRPr="000F22BF">
        <w:rPr>
          <w:szCs w:val="28"/>
        </w:rPr>
        <w:t>52 Федерального закона «О государственном контроле (надзоре) и муниципальном контроле в Россий</w:t>
      </w:r>
      <w:r>
        <w:rPr>
          <w:szCs w:val="28"/>
        </w:rPr>
        <w:t>ской Федерации» от 31.07.2020 года № 248-</w:t>
      </w:r>
      <w:r w:rsidRPr="000F22BF">
        <w:rPr>
          <w:szCs w:val="28"/>
        </w:rPr>
        <w:t>ФЗ, положением об муниципальном земельном контроле на территории Калининского муниципального района (с изменением и дополнением), утвержденным решением Калининского районного Собрания Калининского муниципального</w:t>
      </w:r>
      <w:r>
        <w:rPr>
          <w:szCs w:val="28"/>
        </w:rPr>
        <w:t xml:space="preserve"> района Саратовской области от 08.09.2021 года</w:t>
      </w:r>
      <w:r w:rsidRPr="000F22BF">
        <w:rPr>
          <w:szCs w:val="28"/>
        </w:rPr>
        <w:t xml:space="preserve"> № 57-383</w:t>
      </w:r>
      <w:r w:rsidRPr="000F22BF">
        <w:rPr>
          <w:szCs w:val="26"/>
        </w:rPr>
        <w:t>,</w:t>
      </w:r>
      <w:r w:rsidRPr="000F22BF">
        <w:t xml:space="preserve"> руководствуясь Уставом Калининского муниципального района Саратовской области</w:t>
      </w:r>
      <w:r>
        <w:t xml:space="preserve">, </w:t>
      </w:r>
      <w:r w:rsidRPr="000F22BF">
        <w:rPr>
          <w:szCs w:val="28"/>
        </w:rPr>
        <w:t>ПОСТАНОВЛЯЕТ:</w:t>
      </w:r>
    </w:p>
    <w:p w:rsidR="000F22BF" w:rsidRPr="000F22BF" w:rsidRDefault="000F22BF" w:rsidP="000F22BF">
      <w:pPr>
        <w:widowControl w:val="0"/>
        <w:ind w:firstLine="567"/>
        <w:jc w:val="both"/>
        <w:rPr>
          <w:sz w:val="28"/>
          <w:szCs w:val="28"/>
        </w:rPr>
      </w:pPr>
    </w:p>
    <w:p w:rsidR="000F22BF" w:rsidRPr="000F22BF" w:rsidRDefault="000F22BF" w:rsidP="000F22BF">
      <w:pPr>
        <w:pStyle w:val="a5"/>
        <w:ind w:firstLine="567"/>
        <w:rPr>
          <w:szCs w:val="28"/>
        </w:rPr>
      </w:pPr>
      <w:r w:rsidRPr="000F22BF">
        <w:rPr>
          <w:szCs w:val="26"/>
        </w:rPr>
        <w:t xml:space="preserve">1. Утвердить План профилактических визитов на </w:t>
      </w:r>
      <w:r w:rsidRPr="000F22BF">
        <w:rPr>
          <w:szCs w:val="26"/>
          <w:lang w:val="en-US"/>
        </w:rPr>
        <w:t>I</w:t>
      </w:r>
      <w:r w:rsidRPr="000F22BF">
        <w:rPr>
          <w:szCs w:val="26"/>
        </w:rPr>
        <w:t xml:space="preserve"> квартал 2025 года в рамках муниципального земельного контроля Управления земельно</w:t>
      </w:r>
      <w:r>
        <w:rPr>
          <w:szCs w:val="26"/>
        </w:rPr>
        <w:t xml:space="preserve"> </w:t>
      </w:r>
      <w:r w:rsidRPr="000F22BF">
        <w:rPr>
          <w:szCs w:val="26"/>
        </w:rPr>
        <w:t>- имущественных отношений администрации Калининског</w:t>
      </w:r>
      <w:r>
        <w:rPr>
          <w:szCs w:val="26"/>
        </w:rPr>
        <w:t>о муниципального района (далее - План) согласно приложению</w:t>
      </w:r>
      <w:r w:rsidRPr="000F22BF">
        <w:rPr>
          <w:szCs w:val="26"/>
        </w:rPr>
        <w:t xml:space="preserve"> к постановлению. </w:t>
      </w:r>
    </w:p>
    <w:p w:rsidR="000F22BF" w:rsidRPr="000F22BF" w:rsidRDefault="000F22BF" w:rsidP="000F22BF">
      <w:pPr>
        <w:ind w:firstLine="567"/>
        <w:jc w:val="both"/>
        <w:rPr>
          <w:color w:val="1A1A1A"/>
          <w:sz w:val="28"/>
          <w:szCs w:val="26"/>
        </w:rPr>
      </w:pPr>
      <w:r w:rsidRPr="000F22BF">
        <w:rPr>
          <w:sz w:val="28"/>
          <w:szCs w:val="26"/>
        </w:rPr>
        <w:t>2.</w:t>
      </w:r>
      <w:r w:rsidRPr="000F22BF">
        <w:rPr>
          <w:sz w:val="28"/>
        </w:rPr>
        <w:t xml:space="preserve"> Начальнику о</w:t>
      </w:r>
      <w:r w:rsidRPr="000F22BF">
        <w:rPr>
          <w:sz w:val="28"/>
          <w:szCs w:val="26"/>
        </w:rPr>
        <w:t>тдела по работе со средствами массовой информации и информационных техно</w:t>
      </w:r>
      <w:r>
        <w:rPr>
          <w:sz w:val="28"/>
          <w:szCs w:val="26"/>
        </w:rPr>
        <w:t>логий администрации</w:t>
      </w:r>
      <w:r w:rsidRPr="000F22BF">
        <w:rPr>
          <w:sz w:val="28"/>
          <w:szCs w:val="26"/>
        </w:rPr>
        <w:t xml:space="preserve"> муниципал</w:t>
      </w:r>
      <w:r>
        <w:rPr>
          <w:sz w:val="28"/>
          <w:szCs w:val="26"/>
        </w:rPr>
        <w:t>ьного района</w:t>
      </w:r>
      <w:r w:rsidRPr="000F22BF">
        <w:rPr>
          <w:sz w:val="28"/>
          <w:szCs w:val="26"/>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0F22BF" w:rsidRPr="000F22BF" w:rsidRDefault="000F22BF" w:rsidP="000F22BF">
      <w:pPr>
        <w:pStyle w:val="23"/>
        <w:ind w:firstLine="567"/>
        <w:rPr>
          <w:b w:val="0"/>
          <w:szCs w:val="26"/>
        </w:rPr>
      </w:pPr>
      <w:r w:rsidRPr="000F22BF">
        <w:rPr>
          <w:b w:val="0"/>
          <w:szCs w:val="26"/>
        </w:rPr>
        <w:t>3.</w:t>
      </w:r>
      <w:r>
        <w:rPr>
          <w:b w:val="0"/>
          <w:szCs w:val="26"/>
        </w:rPr>
        <w:t xml:space="preserve"> </w:t>
      </w:r>
      <w:r w:rsidRPr="000F22BF">
        <w:rPr>
          <w:b w:val="0"/>
          <w:szCs w:val="26"/>
        </w:rPr>
        <w:t>Контроль за исполнением настоящего постано</w:t>
      </w:r>
      <w:r>
        <w:rPr>
          <w:b w:val="0"/>
          <w:szCs w:val="26"/>
        </w:rPr>
        <w:t>вления возложить на начальника у</w:t>
      </w:r>
      <w:r w:rsidRPr="000F22BF">
        <w:rPr>
          <w:b w:val="0"/>
          <w:szCs w:val="26"/>
        </w:rPr>
        <w:t>правления земельно-имущественных отно</w:t>
      </w:r>
      <w:r>
        <w:rPr>
          <w:b w:val="0"/>
          <w:szCs w:val="26"/>
        </w:rPr>
        <w:t>шений администрации</w:t>
      </w:r>
      <w:r w:rsidRPr="000F22BF">
        <w:rPr>
          <w:b w:val="0"/>
          <w:szCs w:val="26"/>
        </w:rPr>
        <w:t xml:space="preserve"> муниципал</w:t>
      </w:r>
      <w:r>
        <w:rPr>
          <w:b w:val="0"/>
          <w:szCs w:val="26"/>
        </w:rPr>
        <w:t>ьного района Сигачеву С.Н.</w:t>
      </w:r>
    </w:p>
    <w:p w:rsidR="00B03F12" w:rsidRDefault="00B03F12" w:rsidP="000F22BF">
      <w:pPr>
        <w:ind w:firstLine="567"/>
        <w:jc w:val="both"/>
        <w:rPr>
          <w:b/>
          <w:sz w:val="28"/>
          <w:szCs w:val="28"/>
        </w:rPr>
      </w:pPr>
    </w:p>
    <w:p w:rsidR="00B01767" w:rsidRDefault="00B01767" w:rsidP="000F22BF">
      <w:pPr>
        <w:ind w:firstLine="567"/>
        <w:jc w:val="both"/>
        <w:rPr>
          <w:b/>
          <w:sz w:val="28"/>
          <w:szCs w:val="28"/>
        </w:rPr>
      </w:pPr>
    </w:p>
    <w:p w:rsidR="000F22BF" w:rsidRDefault="000F22BF" w:rsidP="000F22BF">
      <w:pPr>
        <w:ind w:firstLine="567"/>
        <w:jc w:val="both"/>
        <w:rPr>
          <w:b/>
          <w:sz w:val="28"/>
          <w:szCs w:val="28"/>
        </w:rPr>
      </w:pPr>
    </w:p>
    <w:p w:rsidR="00251D3B" w:rsidRPr="00C47711" w:rsidRDefault="000F22BF" w:rsidP="00C17BEE">
      <w:pPr>
        <w:jc w:val="both"/>
        <w:rPr>
          <w:b/>
          <w:sz w:val="28"/>
          <w:szCs w:val="28"/>
        </w:rPr>
      </w:pPr>
      <w:r>
        <w:rPr>
          <w:b/>
          <w:sz w:val="28"/>
          <w:szCs w:val="28"/>
        </w:rPr>
        <w:t>Глава</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Pr>
          <w:b/>
          <w:sz w:val="28"/>
          <w:szCs w:val="28"/>
        </w:rPr>
        <w:t xml:space="preserve">       </w:t>
      </w:r>
      <w:r w:rsidR="00C47711">
        <w:rPr>
          <w:b/>
          <w:sz w:val="28"/>
          <w:szCs w:val="28"/>
        </w:rPr>
        <w:t xml:space="preserve">        </w:t>
      </w:r>
      <w:r w:rsidR="000910A0" w:rsidRPr="00C47711">
        <w:rPr>
          <w:b/>
          <w:sz w:val="28"/>
          <w:szCs w:val="28"/>
        </w:rPr>
        <w:t xml:space="preserve">          </w:t>
      </w:r>
      <w:r>
        <w:rPr>
          <w:b/>
          <w:sz w:val="28"/>
          <w:szCs w:val="28"/>
        </w:rPr>
        <w:t>В.Г. Лазарев</w:t>
      </w:r>
    </w:p>
    <w:p w:rsidR="00E13DA9" w:rsidRDefault="00C17BEE" w:rsidP="00C17BEE">
      <w:pPr>
        <w:jc w:val="both"/>
      </w:pPr>
      <w:r w:rsidRPr="003E5E2B">
        <w:t>Исп</w:t>
      </w:r>
      <w:r w:rsidR="000A26DF">
        <w:t xml:space="preserve">.: </w:t>
      </w:r>
      <w:r w:rsidR="000F22BF">
        <w:t>Антоненко Е.Б.</w:t>
      </w:r>
    </w:p>
    <w:p w:rsidR="000F22BF" w:rsidRDefault="000F22BF" w:rsidP="00C17BEE">
      <w:pPr>
        <w:jc w:val="both"/>
        <w:sectPr w:rsidR="000F22BF" w:rsidSect="009949DA">
          <w:pgSz w:w="11906" w:h="16838"/>
          <w:pgMar w:top="851" w:right="567" w:bottom="1134" w:left="1701" w:header="170" w:footer="0" w:gutter="0"/>
          <w:cols w:space="720"/>
          <w:docGrid w:linePitch="299"/>
        </w:sectPr>
      </w:pPr>
    </w:p>
    <w:p w:rsidR="000F22BF" w:rsidRPr="000F22BF" w:rsidRDefault="000F22BF" w:rsidP="000F22BF">
      <w:pPr>
        <w:ind w:left="11340"/>
        <w:jc w:val="both"/>
        <w:rPr>
          <w:b/>
          <w:sz w:val="28"/>
          <w:szCs w:val="28"/>
        </w:rPr>
      </w:pPr>
      <w:r>
        <w:rPr>
          <w:b/>
          <w:sz w:val="28"/>
          <w:szCs w:val="28"/>
        </w:rPr>
        <w:lastRenderedPageBreak/>
        <w:t>П</w:t>
      </w:r>
      <w:r w:rsidRPr="000F22BF">
        <w:rPr>
          <w:b/>
          <w:sz w:val="28"/>
          <w:szCs w:val="28"/>
        </w:rPr>
        <w:t xml:space="preserve">риложение </w:t>
      </w:r>
    </w:p>
    <w:p w:rsidR="000F22BF" w:rsidRPr="000F22BF" w:rsidRDefault="000F22BF" w:rsidP="000F22BF">
      <w:pPr>
        <w:ind w:left="11340"/>
        <w:jc w:val="both"/>
        <w:rPr>
          <w:b/>
          <w:sz w:val="28"/>
          <w:szCs w:val="28"/>
        </w:rPr>
      </w:pPr>
      <w:r w:rsidRPr="000F22BF">
        <w:rPr>
          <w:b/>
          <w:sz w:val="28"/>
          <w:szCs w:val="28"/>
        </w:rPr>
        <w:t>к постановлению</w:t>
      </w:r>
    </w:p>
    <w:p w:rsidR="000F22BF" w:rsidRDefault="000F22BF" w:rsidP="000F22BF">
      <w:pPr>
        <w:ind w:left="11340"/>
        <w:jc w:val="both"/>
        <w:rPr>
          <w:b/>
          <w:sz w:val="28"/>
          <w:szCs w:val="28"/>
        </w:rPr>
      </w:pPr>
      <w:r w:rsidRPr="000F22BF">
        <w:rPr>
          <w:b/>
          <w:sz w:val="28"/>
          <w:szCs w:val="28"/>
        </w:rPr>
        <w:t xml:space="preserve">администрации МР </w:t>
      </w:r>
    </w:p>
    <w:p w:rsidR="000F22BF" w:rsidRDefault="000F22BF" w:rsidP="000F22BF">
      <w:pPr>
        <w:ind w:left="11340"/>
        <w:jc w:val="both"/>
        <w:rPr>
          <w:b/>
          <w:sz w:val="28"/>
          <w:szCs w:val="28"/>
        </w:rPr>
      </w:pPr>
      <w:r>
        <w:rPr>
          <w:b/>
          <w:sz w:val="28"/>
          <w:szCs w:val="28"/>
        </w:rPr>
        <w:t>от 23.12.2024 года №1916</w:t>
      </w:r>
    </w:p>
    <w:p w:rsidR="000F22BF" w:rsidRPr="000F22BF" w:rsidRDefault="000F22BF" w:rsidP="000F22BF">
      <w:pPr>
        <w:ind w:left="6237"/>
        <w:jc w:val="center"/>
        <w:rPr>
          <w:b/>
          <w:sz w:val="28"/>
          <w:szCs w:val="28"/>
        </w:rPr>
      </w:pPr>
    </w:p>
    <w:p w:rsidR="000F22BF" w:rsidRPr="000F22BF" w:rsidRDefault="000F22BF" w:rsidP="000F22BF">
      <w:pPr>
        <w:jc w:val="center"/>
        <w:rPr>
          <w:b/>
          <w:sz w:val="28"/>
          <w:szCs w:val="28"/>
        </w:rPr>
      </w:pPr>
      <w:r w:rsidRPr="000F22BF">
        <w:rPr>
          <w:b/>
          <w:bCs/>
          <w:color w:val="000000"/>
          <w:sz w:val="28"/>
          <w:szCs w:val="28"/>
        </w:rPr>
        <w:t>План проведения профилактических визитов на IV квартал 2024 года</w:t>
      </w:r>
    </w:p>
    <w:p w:rsidR="000F22BF" w:rsidRPr="000F22BF" w:rsidRDefault="000F22BF" w:rsidP="00C17BEE">
      <w:pPr>
        <w:jc w:val="both"/>
        <w:rPr>
          <w:b/>
          <w:sz w:val="28"/>
          <w:szCs w:val="28"/>
        </w:rPr>
      </w:pPr>
    </w:p>
    <w:tbl>
      <w:tblPr>
        <w:tblStyle w:val="a7"/>
        <w:tblW w:w="16160" w:type="dxa"/>
        <w:tblInd w:w="-743" w:type="dxa"/>
        <w:tblLayout w:type="fixed"/>
        <w:tblLook w:val="04A0"/>
      </w:tblPr>
      <w:tblGrid>
        <w:gridCol w:w="567"/>
        <w:gridCol w:w="6380"/>
        <w:gridCol w:w="1417"/>
        <w:gridCol w:w="3686"/>
        <w:gridCol w:w="2551"/>
        <w:gridCol w:w="1559"/>
      </w:tblGrid>
      <w:tr w:rsidR="005F5B02" w:rsidTr="005F5B02">
        <w:tc>
          <w:tcPr>
            <w:tcW w:w="567" w:type="dxa"/>
          </w:tcPr>
          <w:p w:rsidR="000F22BF" w:rsidRPr="000F22BF" w:rsidRDefault="000F22BF" w:rsidP="003052BA">
            <w:pPr>
              <w:overflowPunct/>
              <w:jc w:val="center"/>
              <w:textAlignment w:val="auto"/>
              <w:rPr>
                <w:b/>
                <w:color w:val="000000"/>
                <w:sz w:val="24"/>
                <w:szCs w:val="24"/>
              </w:rPr>
            </w:pPr>
            <w:r w:rsidRPr="000F22BF">
              <w:rPr>
                <w:b/>
                <w:color w:val="000000"/>
                <w:sz w:val="24"/>
                <w:szCs w:val="24"/>
              </w:rPr>
              <w:t>№ п/п</w:t>
            </w:r>
          </w:p>
        </w:tc>
        <w:tc>
          <w:tcPr>
            <w:tcW w:w="6380" w:type="dxa"/>
          </w:tcPr>
          <w:p w:rsidR="005F5B02" w:rsidRDefault="000F22BF" w:rsidP="003052BA">
            <w:pPr>
              <w:overflowPunct/>
              <w:jc w:val="center"/>
              <w:textAlignment w:val="auto"/>
              <w:rPr>
                <w:b/>
                <w:color w:val="000000"/>
                <w:sz w:val="24"/>
                <w:szCs w:val="24"/>
              </w:rPr>
            </w:pPr>
            <w:r w:rsidRPr="000F22BF">
              <w:rPr>
                <w:b/>
                <w:color w:val="000000"/>
                <w:sz w:val="24"/>
                <w:szCs w:val="24"/>
              </w:rPr>
              <w:t xml:space="preserve">Адрес/КН объекта (объектов) контроля, принадлежащих (используемых) лицом, </w:t>
            </w:r>
          </w:p>
          <w:p w:rsidR="000F22BF" w:rsidRPr="000F22BF" w:rsidRDefault="000F22BF" w:rsidP="003052BA">
            <w:pPr>
              <w:overflowPunct/>
              <w:jc w:val="center"/>
              <w:textAlignment w:val="auto"/>
              <w:rPr>
                <w:b/>
                <w:color w:val="000000"/>
                <w:sz w:val="24"/>
                <w:szCs w:val="24"/>
              </w:rPr>
            </w:pPr>
            <w:r w:rsidRPr="000F22BF">
              <w:rPr>
                <w:b/>
                <w:color w:val="000000"/>
                <w:sz w:val="24"/>
                <w:szCs w:val="24"/>
              </w:rPr>
              <w:t xml:space="preserve">в отношении которого планируется профилактический визит </w:t>
            </w:r>
          </w:p>
        </w:tc>
        <w:tc>
          <w:tcPr>
            <w:tcW w:w="1417" w:type="dxa"/>
          </w:tcPr>
          <w:p w:rsidR="000F22BF" w:rsidRPr="000F22BF" w:rsidRDefault="000F22BF" w:rsidP="003052BA">
            <w:pPr>
              <w:overflowPunct/>
              <w:jc w:val="center"/>
              <w:textAlignment w:val="auto"/>
              <w:rPr>
                <w:b/>
                <w:color w:val="000000"/>
                <w:sz w:val="24"/>
                <w:szCs w:val="24"/>
              </w:rPr>
            </w:pPr>
            <w:r w:rsidRPr="000F22BF">
              <w:rPr>
                <w:b/>
                <w:color w:val="000000"/>
                <w:sz w:val="24"/>
                <w:szCs w:val="24"/>
              </w:rPr>
              <w:t>Категория риска объекта контроля</w:t>
            </w:r>
          </w:p>
        </w:tc>
        <w:tc>
          <w:tcPr>
            <w:tcW w:w="3686" w:type="dxa"/>
          </w:tcPr>
          <w:p w:rsidR="000F22BF" w:rsidRPr="000F22BF" w:rsidRDefault="000F22BF" w:rsidP="003052BA">
            <w:pPr>
              <w:overflowPunct/>
              <w:jc w:val="center"/>
              <w:textAlignment w:val="auto"/>
              <w:rPr>
                <w:b/>
                <w:color w:val="000000"/>
                <w:sz w:val="24"/>
                <w:szCs w:val="24"/>
              </w:rPr>
            </w:pPr>
            <w:r w:rsidRPr="000F22BF">
              <w:rPr>
                <w:b/>
                <w:color w:val="000000"/>
                <w:sz w:val="24"/>
                <w:szCs w:val="24"/>
              </w:rPr>
              <w:t>ФИО контролируемого лица или наименование контролируемого лица, в отношении которого проводился профилактический визит</w:t>
            </w:r>
          </w:p>
        </w:tc>
        <w:tc>
          <w:tcPr>
            <w:tcW w:w="2551" w:type="dxa"/>
          </w:tcPr>
          <w:p w:rsidR="000F22BF" w:rsidRPr="000F22BF" w:rsidRDefault="000F22BF" w:rsidP="003052BA">
            <w:pPr>
              <w:overflowPunct/>
              <w:jc w:val="center"/>
              <w:textAlignment w:val="auto"/>
              <w:rPr>
                <w:b/>
                <w:color w:val="000000"/>
                <w:sz w:val="24"/>
                <w:szCs w:val="24"/>
              </w:rPr>
            </w:pPr>
            <w:r w:rsidRPr="000F22BF">
              <w:rPr>
                <w:b/>
                <w:color w:val="000000"/>
                <w:sz w:val="24"/>
                <w:szCs w:val="24"/>
              </w:rPr>
              <w:t>идентификационный номер налогоплательщика</w:t>
            </w:r>
          </w:p>
        </w:tc>
        <w:tc>
          <w:tcPr>
            <w:tcW w:w="1559" w:type="dxa"/>
          </w:tcPr>
          <w:p w:rsidR="000F22BF" w:rsidRPr="000F22BF" w:rsidRDefault="000F22BF" w:rsidP="003052BA">
            <w:pPr>
              <w:overflowPunct/>
              <w:jc w:val="center"/>
              <w:textAlignment w:val="auto"/>
              <w:rPr>
                <w:b/>
                <w:color w:val="000000"/>
                <w:sz w:val="24"/>
                <w:szCs w:val="24"/>
              </w:rPr>
            </w:pPr>
            <w:r w:rsidRPr="000F22BF">
              <w:rPr>
                <w:b/>
                <w:color w:val="000000"/>
                <w:sz w:val="24"/>
                <w:szCs w:val="24"/>
              </w:rPr>
              <w:t>Дата проведения</w:t>
            </w:r>
          </w:p>
        </w:tc>
      </w:tr>
      <w:tr w:rsidR="005F5B02" w:rsidTr="005F5B02">
        <w:tc>
          <w:tcPr>
            <w:tcW w:w="567" w:type="dxa"/>
          </w:tcPr>
          <w:p w:rsidR="005F5B02" w:rsidRPr="005F5B02" w:rsidRDefault="005F5B02" w:rsidP="008B55F7">
            <w:pPr>
              <w:overflowPunct/>
              <w:jc w:val="center"/>
              <w:textAlignment w:val="auto"/>
              <w:rPr>
                <w:color w:val="000000"/>
                <w:sz w:val="24"/>
                <w:szCs w:val="24"/>
              </w:rPr>
            </w:pPr>
            <w:r w:rsidRPr="005F5B02">
              <w:rPr>
                <w:color w:val="000000"/>
                <w:sz w:val="24"/>
                <w:szCs w:val="24"/>
              </w:rPr>
              <w:t>1</w:t>
            </w:r>
          </w:p>
        </w:tc>
        <w:tc>
          <w:tcPr>
            <w:tcW w:w="6380" w:type="dxa"/>
          </w:tcPr>
          <w:p w:rsidR="005F5B02" w:rsidRPr="005F5B02" w:rsidRDefault="005F5B02" w:rsidP="005F5B02">
            <w:pPr>
              <w:overflowPunct/>
              <w:jc w:val="both"/>
              <w:textAlignment w:val="auto"/>
              <w:rPr>
                <w:color w:val="000000"/>
                <w:sz w:val="24"/>
                <w:szCs w:val="24"/>
              </w:rPr>
            </w:pPr>
            <w:r w:rsidRPr="005F5B02">
              <w:rPr>
                <w:color w:val="000000"/>
                <w:sz w:val="24"/>
                <w:szCs w:val="24"/>
              </w:rPr>
              <w:t>Саратовская область, Калининский район, г. Калининск, ул. Ленина, д. 287</w:t>
            </w:r>
          </w:p>
        </w:tc>
        <w:tc>
          <w:tcPr>
            <w:tcW w:w="1417" w:type="dxa"/>
          </w:tcPr>
          <w:p w:rsidR="005F5B02" w:rsidRPr="005F5B02" w:rsidRDefault="005F5B02" w:rsidP="005F5B02">
            <w:pPr>
              <w:overflowPunct/>
              <w:jc w:val="center"/>
              <w:textAlignment w:val="auto"/>
              <w:rPr>
                <w:color w:val="000000"/>
                <w:sz w:val="24"/>
                <w:szCs w:val="24"/>
              </w:rPr>
            </w:pPr>
            <w:r w:rsidRPr="005F5B02">
              <w:rPr>
                <w:color w:val="000000"/>
                <w:sz w:val="24"/>
                <w:szCs w:val="24"/>
              </w:rPr>
              <w:t>низкая</w:t>
            </w:r>
          </w:p>
        </w:tc>
        <w:tc>
          <w:tcPr>
            <w:tcW w:w="3686" w:type="dxa"/>
          </w:tcPr>
          <w:p w:rsidR="005F5B02" w:rsidRPr="005F5B02" w:rsidRDefault="005F5B02" w:rsidP="008B55F7">
            <w:pPr>
              <w:overflowPunct/>
              <w:textAlignment w:val="auto"/>
              <w:rPr>
                <w:color w:val="000000"/>
                <w:sz w:val="24"/>
                <w:szCs w:val="24"/>
              </w:rPr>
            </w:pPr>
            <w:r w:rsidRPr="005F5B02">
              <w:rPr>
                <w:color w:val="000000"/>
                <w:sz w:val="24"/>
                <w:szCs w:val="24"/>
              </w:rPr>
              <w:t>Козлов Алексей Викторович</w:t>
            </w:r>
          </w:p>
        </w:tc>
        <w:tc>
          <w:tcPr>
            <w:tcW w:w="2551" w:type="dxa"/>
          </w:tcPr>
          <w:p w:rsidR="005F5B02" w:rsidRPr="005F5B02" w:rsidRDefault="005F5B02" w:rsidP="005F5B02">
            <w:pPr>
              <w:overflowPunct/>
              <w:jc w:val="center"/>
              <w:textAlignment w:val="auto"/>
              <w:rPr>
                <w:color w:val="000000"/>
                <w:sz w:val="24"/>
                <w:szCs w:val="24"/>
              </w:rPr>
            </w:pPr>
            <w:r w:rsidRPr="005F5B02">
              <w:rPr>
                <w:color w:val="000000"/>
                <w:sz w:val="24"/>
                <w:szCs w:val="24"/>
              </w:rPr>
              <w:t>641524130931</w:t>
            </w:r>
          </w:p>
        </w:tc>
        <w:tc>
          <w:tcPr>
            <w:tcW w:w="1559" w:type="dxa"/>
          </w:tcPr>
          <w:p w:rsidR="005F5B02" w:rsidRPr="005F5B02" w:rsidRDefault="005F5B02" w:rsidP="005F5B02">
            <w:pPr>
              <w:overflowPunct/>
              <w:jc w:val="center"/>
              <w:textAlignment w:val="auto"/>
              <w:rPr>
                <w:color w:val="000000"/>
                <w:sz w:val="24"/>
                <w:szCs w:val="24"/>
              </w:rPr>
            </w:pPr>
            <w:r w:rsidRPr="005F5B02">
              <w:rPr>
                <w:color w:val="000000"/>
                <w:sz w:val="24"/>
                <w:szCs w:val="24"/>
              </w:rPr>
              <w:t>31.01.2025</w:t>
            </w:r>
          </w:p>
        </w:tc>
      </w:tr>
      <w:tr w:rsidR="005F5B02" w:rsidTr="005F5B02">
        <w:tc>
          <w:tcPr>
            <w:tcW w:w="567" w:type="dxa"/>
          </w:tcPr>
          <w:p w:rsidR="005F5B02" w:rsidRPr="005F5B02" w:rsidRDefault="005F5B02" w:rsidP="008B55F7">
            <w:pPr>
              <w:overflowPunct/>
              <w:jc w:val="center"/>
              <w:textAlignment w:val="auto"/>
              <w:rPr>
                <w:color w:val="000000"/>
                <w:sz w:val="24"/>
                <w:szCs w:val="24"/>
              </w:rPr>
            </w:pPr>
            <w:r w:rsidRPr="005F5B02">
              <w:rPr>
                <w:color w:val="000000"/>
                <w:sz w:val="24"/>
                <w:szCs w:val="24"/>
              </w:rPr>
              <w:t>2</w:t>
            </w:r>
          </w:p>
        </w:tc>
        <w:tc>
          <w:tcPr>
            <w:tcW w:w="6380" w:type="dxa"/>
          </w:tcPr>
          <w:p w:rsidR="005F5B02" w:rsidRPr="005F5B02" w:rsidRDefault="005F5B02" w:rsidP="005F5B02">
            <w:pPr>
              <w:overflowPunct/>
              <w:jc w:val="both"/>
              <w:textAlignment w:val="auto"/>
              <w:rPr>
                <w:color w:val="000000"/>
                <w:sz w:val="24"/>
                <w:szCs w:val="24"/>
              </w:rPr>
            </w:pPr>
            <w:r w:rsidRPr="005F5B02">
              <w:rPr>
                <w:color w:val="000000"/>
                <w:sz w:val="24"/>
                <w:szCs w:val="24"/>
              </w:rPr>
              <w:t>Саратовская область, Калининский район, г. Калининск, ул. Ленина, д. 289</w:t>
            </w:r>
          </w:p>
        </w:tc>
        <w:tc>
          <w:tcPr>
            <w:tcW w:w="1417" w:type="dxa"/>
          </w:tcPr>
          <w:p w:rsidR="005F5B02" w:rsidRPr="005F5B02" w:rsidRDefault="005F5B02" w:rsidP="005F5B02">
            <w:pPr>
              <w:overflowPunct/>
              <w:jc w:val="center"/>
              <w:textAlignment w:val="auto"/>
              <w:rPr>
                <w:color w:val="000000"/>
                <w:sz w:val="24"/>
                <w:szCs w:val="24"/>
              </w:rPr>
            </w:pPr>
            <w:r w:rsidRPr="005F5B02">
              <w:rPr>
                <w:color w:val="000000"/>
                <w:sz w:val="24"/>
                <w:szCs w:val="24"/>
              </w:rPr>
              <w:t>низкая</w:t>
            </w:r>
          </w:p>
        </w:tc>
        <w:tc>
          <w:tcPr>
            <w:tcW w:w="3686" w:type="dxa"/>
          </w:tcPr>
          <w:p w:rsidR="005F5B02" w:rsidRPr="005F5B02" w:rsidRDefault="005F5B02" w:rsidP="008B55F7">
            <w:pPr>
              <w:overflowPunct/>
              <w:textAlignment w:val="auto"/>
              <w:rPr>
                <w:color w:val="000000"/>
                <w:sz w:val="24"/>
                <w:szCs w:val="24"/>
              </w:rPr>
            </w:pPr>
            <w:r w:rsidRPr="005F5B02">
              <w:rPr>
                <w:color w:val="000000"/>
                <w:sz w:val="24"/>
                <w:szCs w:val="24"/>
              </w:rPr>
              <w:t>Козлов Алексей Викторович</w:t>
            </w:r>
          </w:p>
        </w:tc>
        <w:tc>
          <w:tcPr>
            <w:tcW w:w="2551" w:type="dxa"/>
          </w:tcPr>
          <w:p w:rsidR="005F5B02" w:rsidRPr="005F5B02" w:rsidRDefault="005F5B02" w:rsidP="005F5B02">
            <w:pPr>
              <w:overflowPunct/>
              <w:jc w:val="center"/>
              <w:textAlignment w:val="auto"/>
              <w:rPr>
                <w:color w:val="000000"/>
                <w:sz w:val="24"/>
                <w:szCs w:val="24"/>
              </w:rPr>
            </w:pPr>
            <w:r w:rsidRPr="005F5B02">
              <w:rPr>
                <w:color w:val="000000"/>
                <w:sz w:val="24"/>
                <w:szCs w:val="24"/>
              </w:rPr>
              <w:t>641524130931</w:t>
            </w:r>
          </w:p>
        </w:tc>
        <w:tc>
          <w:tcPr>
            <w:tcW w:w="1559" w:type="dxa"/>
          </w:tcPr>
          <w:p w:rsidR="005F5B02" w:rsidRPr="005F5B02" w:rsidRDefault="005F5B02" w:rsidP="005F5B02">
            <w:pPr>
              <w:overflowPunct/>
              <w:jc w:val="center"/>
              <w:textAlignment w:val="auto"/>
              <w:rPr>
                <w:color w:val="000000"/>
                <w:sz w:val="24"/>
                <w:szCs w:val="24"/>
              </w:rPr>
            </w:pPr>
            <w:r w:rsidRPr="005F5B02">
              <w:rPr>
                <w:color w:val="000000"/>
                <w:sz w:val="24"/>
                <w:szCs w:val="24"/>
              </w:rPr>
              <w:t>14.02.2025</w:t>
            </w:r>
          </w:p>
        </w:tc>
      </w:tr>
      <w:tr w:rsidR="005F5B02" w:rsidTr="005F5B02">
        <w:tc>
          <w:tcPr>
            <w:tcW w:w="567" w:type="dxa"/>
          </w:tcPr>
          <w:p w:rsidR="005F5B02" w:rsidRPr="005F5B02" w:rsidRDefault="005F5B02" w:rsidP="008B55F7">
            <w:pPr>
              <w:overflowPunct/>
              <w:jc w:val="center"/>
              <w:textAlignment w:val="auto"/>
              <w:rPr>
                <w:color w:val="000000"/>
                <w:sz w:val="24"/>
                <w:szCs w:val="24"/>
              </w:rPr>
            </w:pPr>
            <w:r w:rsidRPr="005F5B02">
              <w:rPr>
                <w:color w:val="000000"/>
                <w:sz w:val="24"/>
                <w:szCs w:val="24"/>
              </w:rPr>
              <w:t>3</w:t>
            </w:r>
          </w:p>
        </w:tc>
        <w:tc>
          <w:tcPr>
            <w:tcW w:w="6380" w:type="dxa"/>
          </w:tcPr>
          <w:p w:rsidR="005F5B02" w:rsidRPr="005F5B02" w:rsidRDefault="005F5B02" w:rsidP="005F5B02">
            <w:pPr>
              <w:overflowPunct/>
              <w:jc w:val="both"/>
              <w:textAlignment w:val="auto"/>
              <w:rPr>
                <w:color w:val="000000"/>
                <w:sz w:val="24"/>
                <w:szCs w:val="24"/>
              </w:rPr>
            </w:pPr>
            <w:r w:rsidRPr="005F5B02">
              <w:rPr>
                <w:color w:val="000000"/>
                <w:sz w:val="24"/>
                <w:szCs w:val="24"/>
              </w:rPr>
              <w:t>Саратовская область, Калининский район,  г. Калининск, ул. им. Некрасова, д. 54</w:t>
            </w:r>
          </w:p>
        </w:tc>
        <w:tc>
          <w:tcPr>
            <w:tcW w:w="1417" w:type="dxa"/>
          </w:tcPr>
          <w:p w:rsidR="005F5B02" w:rsidRPr="005F5B02" w:rsidRDefault="005F5B02" w:rsidP="005F5B02">
            <w:pPr>
              <w:overflowPunct/>
              <w:jc w:val="center"/>
              <w:textAlignment w:val="auto"/>
              <w:rPr>
                <w:color w:val="000000"/>
                <w:sz w:val="24"/>
                <w:szCs w:val="24"/>
              </w:rPr>
            </w:pPr>
            <w:r w:rsidRPr="005F5B02">
              <w:rPr>
                <w:color w:val="000000"/>
                <w:sz w:val="24"/>
                <w:szCs w:val="24"/>
              </w:rPr>
              <w:t>низкая</w:t>
            </w:r>
          </w:p>
        </w:tc>
        <w:tc>
          <w:tcPr>
            <w:tcW w:w="3686" w:type="dxa"/>
          </w:tcPr>
          <w:p w:rsidR="005F5B02" w:rsidRPr="005F5B02" w:rsidRDefault="005F5B02" w:rsidP="008B55F7">
            <w:pPr>
              <w:overflowPunct/>
              <w:textAlignment w:val="auto"/>
              <w:rPr>
                <w:color w:val="000000"/>
                <w:sz w:val="24"/>
                <w:szCs w:val="24"/>
              </w:rPr>
            </w:pPr>
            <w:r w:rsidRPr="005F5B02">
              <w:rPr>
                <w:color w:val="000000"/>
                <w:sz w:val="24"/>
                <w:szCs w:val="24"/>
              </w:rPr>
              <w:t>Чипурин Владимир Михайлович</w:t>
            </w:r>
          </w:p>
        </w:tc>
        <w:tc>
          <w:tcPr>
            <w:tcW w:w="2551" w:type="dxa"/>
          </w:tcPr>
          <w:p w:rsidR="005F5B02" w:rsidRPr="005F5B02" w:rsidRDefault="005F5B02" w:rsidP="005F5B02">
            <w:pPr>
              <w:overflowPunct/>
              <w:jc w:val="center"/>
              <w:textAlignment w:val="auto"/>
              <w:rPr>
                <w:color w:val="000000"/>
                <w:sz w:val="24"/>
                <w:szCs w:val="24"/>
              </w:rPr>
            </w:pPr>
            <w:r w:rsidRPr="005F5B02">
              <w:rPr>
                <w:color w:val="000000"/>
                <w:sz w:val="24"/>
                <w:szCs w:val="24"/>
              </w:rPr>
              <w:t>641502041290</w:t>
            </w:r>
          </w:p>
        </w:tc>
        <w:tc>
          <w:tcPr>
            <w:tcW w:w="1559" w:type="dxa"/>
          </w:tcPr>
          <w:p w:rsidR="005F5B02" w:rsidRPr="005F5B02" w:rsidRDefault="005F5B02" w:rsidP="005F5B02">
            <w:pPr>
              <w:overflowPunct/>
              <w:jc w:val="center"/>
              <w:textAlignment w:val="auto"/>
              <w:rPr>
                <w:color w:val="000000"/>
                <w:sz w:val="24"/>
                <w:szCs w:val="24"/>
              </w:rPr>
            </w:pPr>
            <w:r w:rsidRPr="005F5B02">
              <w:rPr>
                <w:color w:val="000000"/>
                <w:sz w:val="24"/>
                <w:szCs w:val="24"/>
              </w:rPr>
              <w:t>14.03.2025</w:t>
            </w:r>
          </w:p>
        </w:tc>
      </w:tr>
      <w:tr w:rsidR="005F5B02" w:rsidTr="005F5B02">
        <w:tc>
          <w:tcPr>
            <w:tcW w:w="567" w:type="dxa"/>
          </w:tcPr>
          <w:p w:rsidR="005F5B02" w:rsidRPr="005F5B02" w:rsidRDefault="005F5B02" w:rsidP="008B55F7">
            <w:pPr>
              <w:overflowPunct/>
              <w:jc w:val="center"/>
              <w:textAlignment w:val="auto"/>
              <w:rPr>
                <w:color w:val="000000"/>
                <w:sz w:val="24"/>
                <w:szCs w:val="24"/>
              </w:rPr>
            </w:pPr>
            <w:r w:rsidRPr="005F5B02">
              <w:rPr>
                <w:color w:val="000000"/>
                <w:sz w:val="24"/>
                <w:szCs w:val="24"/>
              </w:rPr>
              <w:t>4</w:t>
            </w:r>
          </w:p>
        </w:tc>
        <w:tc>
          <w:tcPr>
            <w:tcW w:w="6380" w:type="dxa"/>
          </w:tcPr>
          <w:p w:rsidR="005F5B02" w:rsidRPr="005F5B02" w:rsidRDefault="005F5B02" w:rsidP="005F5B02">
            <w:pPr>
              <w:overflowPunct/>
              <w:jc w:val="both"/>
              <w:textAlignment w:val="auto"/>
              <w:rPr>
                <w:color w:val="000000"/>
                <w:sz w:val="24"/>
                <w:szCs w:val="24"/>
              </w:rPr>
            </w:pPr>
            <w:r w:rsidRPr="005F5B02">
              <w:rPr>
                <w:color w:val="000000"/>
                <w:sz w:val="24"/>
                <w:szCs w:val="24"/>
              </w:rPr>
              <w:t>Саратовская область, Калининский район,  г. Калининск, ул. им. Чапаева, д. 46</w:t>
            </w:r>
          </w:p>
        </w:tc>
        <w:tc>
          <w:tcPr>
            <w:tcW w:w="1417" w:type="dxa"/>
          </w:tcPr>
          <w:p w:rsidR="005F5B02" w:rsidRPr="005F5B02" w:rsidRDefault="005F5B02" w:rsidP="005F5B02">
            <w:pPr>
              <w:overflowPunct/>
              <w:jc w:val="center"/>
              <w:textAlignment w:val="auto"/>
              <w:rPr>
                <w:color w:val="000000"/>
                <w:sz w:val="24"/>
                <w:szCs w:val="24"/>
              </w:rPr>
            </w:pPr>
            <w:r w:rsidRPr="005F5B02">
              <w:rPr>
                <w:color w:val="000000"/>
                <w:sz w:val="24"/>
                <w:szCs w:val="24"/>
              </w:rPr>
              <w:t>низкая</w:t>
            </w:r>
          </w:p>
        </w:tc>
        <w:tc>
          <w:tcPr>
            <w:tcW w:w="3686" w:type="dxa"/>
          </w:tcPr>
          <w:p w:rsidR="005F5B02" w:rsidRPr="005F5B02" w:rsidRDefault="005F5B02" w:rsidP="008B55F7">
            <w:pPr>
              <w:overflowPunct/>
              <w:textAlignment w:val="auto"/>
              <w:rPr>
                <w:color w:val="000000"/>
                <w:sz w:val="24"/>
                <w:szCs w:val="24"/>
              </w:rPr>
            </w:pPr>
            <w:r>
              <w:rPr>
                <w:color w:val="000000"/>
                <w:sz w:val="24"/>
                <w:szCs w:val="24"/>
              </w:rPr>
              <w:t>Петрова Т</w:t>
            </w:r>
            <w:r w:rsidRPr="005F5B02">
              <w:rPr>
                <w:color w:val="000000"/>
                <w:sz w:val="24"/>
                <w:szCs w:val="24"/>
              </w:rPr>
              <w:t>амара Борисовна</w:t>
            </w:r>
          </w:p>
        </w:tc>
        <w:tc>
          <w:tcPr>
            <w:tcW w:w="2551" w:type="dxa"/>
          </w:tcPr>
          <w:p w:rsidR="005F5B02" w:rsidRPr="005F5B02" w:rsidRDefault="005F5B02" w:rsidP="005F5B02">
            <w:pPr>
              <w:overflowPunct/>
              <w:jc w:val="center"/>
              <w:textAlignment w:val="auto"/>
              <w:rPr>
                <w:color w:val="000000"/>
                <w:sz w:val="24"/>
                <w:szCs w:val="24"/>
              </w:rPr>
            </w:pPr>
            <w:r w:rsidRPr="005F5B02">
              <w:rPr>
                <w:color w:val="000000"/>
                <w:sz w:val="24"/>
                <w:szCs w:val="24"/>
              </w:rPr>
              <w:t>641500083898</w:t>
            </w:r>
          </w:p>
        </w:tc>
        <w:tc>
          <w:tcPr>
            <w:tcW w:w="1559" w:type="dxa"/>
          </w:tcPr>
          <w:p w:rsidR="005F5B02" w:rsidRPr="005F5B02" w:rsidRDefault="005F5B02" w:rsidP="005F5B02">
            <w:pPr>
              <w:overflowPunct/>
              <w:jc w:val="center"/>
              <w:textAlignment w:val="auto"/>
              <w:rPr>
                <w:color w:val="000000"/>
                <w:sz w:val="24"/>
                <w:szCs w:val="24"/>
              </w:rPr>
            </w:pPr>
            <w:r w:rsidRPr="005F5B02">
              <w:rPr>
                <w:color w:val="000000"/>
                <w:sz w:val="24"/>
                <w:szCs w:val="24"/>
              </w:rPr>
              <w:t>21.03.2025</w:t>
            </w:r>
          </w:p>
        </w:tc>
      </w:tr>
      <w:tr w:rsidR="005F5B02" w:rsidTr="005F5B02">
        <w:tc>
          <w:tcPr>
            <w:tcW w:w="567" w:type="dxa"/>
          </w:tcPr>
          <w:p w:rsidR="005F5B02" w:rsidRPr="005F5B02" w:rsidRDefault="005F5B02" w:rsidP="008B55F7">
            <w:pPr>
              <w:overflowPunct/>
              <w:jc w:val="center"/>
              <w:textAlignment w:val="auto"/>
              <w:rPr>
                <w:color w:val="000000"/>
                <w:sz w:val="24"/>
                <w:szCs w:val="24"/>
              </w:rPr>
            </w:pPr>
            <w:r w:rsidRPr="005F5B02">
              <w:rPr>
                <w:color w:val="000000"/>
                <w:sz w:val="24"/>
                <w:szCs w:val="24"/>
              </w:rPr>
              <w:t>5</w:t>
            </w:r>
          </w:p>
        </w:tc>
        <w:tc>
          <w:tcPr>
            <w:tcW w:w="6380" w:type="dxa"/>
          </w:tcPr>
          <w:p w:rsidR="005F5B02" w:rsidRPr="005F5B02" w:rsidRDefault="005F5B02" w:rsidP="005F5B02">
            <w:pPr>
              <w:overflowPunct/>
              <w:jc w:val="both"/>
              <w:textAlignment w:val="auto"/>
              <w:rPr>
                <w:color w:val="000000"/>
                <w:sz w:val="24"/>
                <w:szCs w:val="24"/>
              </w:rPr>
            </w:pPr>
            <w:r w:rsidRPr="005F5B02">
              <w:rPr>
                <w:color w:val="000000"/>
                <w:sz w:val="24"/>
                <w:szCs w:val="24"/>
              </w:rPr>
              <w:t>Саратовская область, Калининский район,  г. Калининск, ул. им. Чапаева, д. 76</w:t>
            </w:r>
          </w:p>
        </w:tc>
        <w:tc>
          <w:tcPr>
            <w:tcW w:w="1417" w:type="dxa"/>
          </w:tcPr>
          <w:p w:rsidR="005F5B02" w:rsidRPr="005F5B02" w:rsidRDefault="005F5B02" w:rsidP="005F5B02">
            <w:pPr>
              <w:overflowPunct/>
              <w:jc w:val="center"/>
              <w:textAlignment w:val="auto"/>
              <w:rPr>
                <w:color w:val="000000"/>
                <w:sz w:val="24"/>
                <w:szCs w:val="24"/>
              </w:rPr>
            </w:pPr>
            <w:r w:rsidRPr="005F5B02">
              <w:rPr>
                <w:color w:val="000000"/>
                <w:sz w:val="24"/>
                <w:szCs w:val="24"/>
              </w:rPr>
              <w:t>низкая</w:t>
            </w:r>
          </w:p>
        </w:tc>
        <w:tc>
          <w:tcPr>
            <w:tcW w:w="3686" w:type="dxa"/>
          </w:tcPr>
          <w:p w:rsidR="005F5B02" w:rsidRPr="005F5B02" w:rsidRDefault="005F5B02" w:rsidP="008B55F7">
            <w:pPr>
              <w:overflowPunct/>
              <w:textAlignment w:val="auto"/>
              <w:rPr>
                <w:color w:val="000000"/>
                <w:sz w:val="24"/>
                <w:szCs w:val="24"/>
              </w:rPr>
            </w:pPr>
            <w:r w:rsidRPr="005F5B02">
              <w:rPr>
                <w:color w:val="000000"/>
                <w:sz w:val="24"/>
                <w:szCs w:val="24"/>
              </w:rPr>
              <w:t>Мурысев Владимир Анатольевич</w:t>
            </w:r>
          </w:p>
        </w:tc>
        <w:tc>
          <w:tcPr>
            <w:tcW w:w="2551" w:type="dxa"/>
          </w:tcPr>
          <w:p w:rsidR="005F5B02" w:rsidRPr="005F5B02" w:rsidRDefault="005F5B02" w:rsidP="005F5B02">
            <w:pPr>
              <w:overflowPunct/>
              <w:jc w:val="center"/>
              <w:textAlignment w:val="auto"/>
              <w:rPr>
                <w:color w:val="000000"/>
                <w:sz w:val="24"/>
                <w:szCs w:val="24"/>
              </w:rPr>
            </w:pPr>
            <w:r w:rsidRPr="005F5B02">
              <w:rPr>
                <w:color w:val="000000"/>
                <w:sz w:val="24"/>
                <w:szCs w:val="24"/>
              </w:rPr>
              <w:t>641502798612</w:t>
            </w:r>
          </w:p>
        </w:tc>
        <w:tc>
          <w:tcPr>
            <w:tcW w:w="1559" w:type="dxa"/>
          </w:tcPr>
          <w:p w:rsidR="005F5B02" w:rsidRPr="005F5B02" w:rsidRDefault="005F5B02" w:rsidP="005F5B02">
            <w:pPr>
              <w:overflowPunct/>
              <w:jc w:val="center"/>
              <w:textAlignment w:val="auto"/>
              <w:rPr>
                <w:color w:val="000000"/>
                <w:sz w:val="24"/>
                <w:szCs w:val="24"/>
              </w:rPr>
            </w:pPr>
            <w:r w:rsidRPr="005F5B02">
              <w:rPr>
                <w:color w:val="000000"/>
                <w:sz w:val="24"/>
                <w:szCs w:val="24"/>
              </w:rPr>
              <w:t>28.03.2025</w:t>
            </w:r>
          </w:p>
        </w:tc>
      </w:tr>
    </w:tbl>
    <w:p w:rsidR="000F22BF" w:rsidRPr="005F5B02" w:rsidRDefault="000F22BF" w:rsidP="00C17BEE">
      <w:pPr>
        <w:jc w:val="both"/>
        <w:rPr>
          <w:sz w:val="28"/>
          <w:szCs w:val="28"/>
        </w:rPr>
      </w:pPr>
    </w:p>
    <w:p w:rsidR="000F22BF" w:rsidRPr="005F5B02" w:rsidRDefault="000F22BF" w:rsidP="00C17BEE">
      <w:pPr>
        <w:jc w:val="both"/>
        <w:rPr>
          <w:sz w:val="28"/>
          <w:szCs w:val="28"/>
        </w:rPr>
      </w:pPr>
    </w:p>
    <w:p w:rsidR="000F22BF" w:rsidRPr="005F5B02" w:rsidRDefault="000F22BF" w:rsidP="00C17BEE">
      <w:pPr>
        <w:jc w:val="both"/>
        <w:rPr>
          <w:sz w:val="28"/>
          <w:szCs w:val="28"/>
        </w:rPr>
      </w:pPr>
    </w:p>
    <w:p w:rsidR="000F22BF" w:rsidRPr="005F5B02" w:rsidRDefault="005F5B02" w:rsidP="005F5B02">
      <w:pPr>
        <w:ind w:left="-851" w:right="-456"/>
        <w:jc w:val="center"/>
        <w:rPr>
          <w:sz w:val="28"/>
          <w:szCs w:val="28"/>
        </w:rPr>
      </w:pPr>
      <w:r>
        <w:rPr>
          <w:sz w:val="28"/>
          <w:szCs w:val="28"/>
        </w:rPr>
        <w:t>__________________________</w:t>
      </w:r>
    </w:p>
    <w:sectPr w:rsidR="000F22BF" w:rsidRPr="005F5B02" w:rsidSect="000F22BF">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8C6" w:rsidRDefault="00C068C6">
      <w:r>
        <w:separator/>
      </w:r>
    </w:p>
  </w:endnote>
  <w:endnote w:type="continuationSeparator" w:id="1">
    <w:p w:rsidR="00C068C6" w:rsidRDefault="00C068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8C6" w:rsidRDefault="00C068C6">
      <w:r>
        <w:separator/>
      </w:r>
    </w:p>
  </w:footnote>
  <w:footnote w:type="continuationSeparator" w:id="1">
    <w:p w:rsidR="00C068C6" w:rsidRDefault="00C068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nsid w:val="2CBE3E37"/>
    <w:multiLevelType w:val="hybridMultilevel"/>
    <w:tmpl w:val="5176AB30"/>
    <w:lvl w:ilvl="0" w:tplc="C150C700">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20">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4">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5">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6">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5"/>
  </w:num>
  <w:num w:numId="2">
    <w:abstractNumId w:val="22"/>
  </w:num>
  <w:num w:numId="3">
    <w:abstractNumId w:val="7"/>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7"/>
  </w:num>
  <w:num w:numId="8">
    <w:abstractNumId w:val="10"/>
  </w:num>
  <w:num w:numId="9">
    <w:abstractNumId w:val="8"/>
  </w:num>
  <w:num w:numId="10">
    <w:abstractNumId w:val="21"/>
  </w:num>
  <w:num w:numId="11">
    <w:abstractNumId w:val="19"/>
  </w:num>
  <w:num w:numId="12">
    <w:abstractNumId w:val="2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6"/>
  </w:num>
  <w:num w:numId="17">
    <w:abstractNumId w:val="24"/>
  </w:num>
  <w:num w:numId="18">
    <w:abstractNumId w:val="20"/>
  </w:num>
  <w:num w:numId="19">
    <w:abstractNumId w:val="11"/>
  </w:num>
  <w:num w:numId="20">
    <w:abstractNumId w:val="12"/>
  </w:num>
  <w:num w:numId="21">
    <w:abstractNumId w:val="18"/>
  </w:num>
  <w:num w:numId="2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06D"/>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0C8A"/>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49"/>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AB5"/>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3B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6F7"/>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C4F"/>
    <w:rsid w:val="00097E08"/>
    <w:rsid w:val="000A07C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0B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0E6A"/>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78E"/>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2BF"/>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2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37F"/>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334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752"/>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430"/>
    <w:rsid w:val="001A760D"/>
    <w:rsid w:val="001A785B"/>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A57"/>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5D3"/>
    <w:rsid w:val="0020470B"/>
    <w:rsid w:val="00204731"/>
    <w:rsid w:val="00204D7C"/>
    <w:rsid w:val="00204DB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49A"/>
    <w:rsid w:val="00225835"/>
    <w:rsid w:val="002258AA"/>
    <w:rsid w:val="002258C7"/>
    <w:rsid w:val="00225AC6"/>
    <w:rsid w:val="00225CEC"/>
    <w:rsid w:val="00225D24"/>
    <w:rsid w:val="00226045"/>
    <w:rsid w:val="00226183"/>
    <w:rsid w:val="002261DC"/>
    <w:rsid w:val="00226306"/>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B45"/>
    <w:rsid w:val="00234E87"/>
    <w:rsid w:val="00234FEF"/>
    <w:rsid w:val="00235DAC"/>
    <w:rsid w:val="00236105"/>
    <w:rsid w:val="002361D5"/>
    <w:rsid w:val="00236414"/>
    <w:rsid w:val="00236E8F"/>
    <w:rsid w:val="00237132"/>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06A"/>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644"/>
    <w:rsid w:val="00260932"/>
    <w:rsid w:val="00260F76"/>
    <w:rsid w:val="00261D32"/>
    <w:rsid w:val="00261EFD"/>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40F"/>
    <w:rsid w:val="00286AFD"/>
    <w:rsid w:val="00286C44"/>
    <w:rsid w:val="00286F52"/>
    <w:rsid w:val="00287451"/>
    <w:rsid w:val="00287834"/>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BAA"/>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3D4"/>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6496"/>
    <w:rsid w:val="002B7457"/>
    <w:rsid w:val="002B7BFB"/>
    <w:rsid w:val="002C0194"/>
    <w:rsid w:val="002C080E"/>
    <w:rsid w:val="002C0999"/>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2A1"/>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1D4"/>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56E"/>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35A"/>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2E"/>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7C9"/>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EE8"/>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21C"/>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97F18"/>
    <w:rsid w:val="003A017A"/>
    <w:rsid w:val="003A03D8"/>
    <w:rsid w:val="003A053B"/>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47"/>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BC0"/>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23E"/>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3D71"/>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4BA"/>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DE5"/>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7F4"/>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BA2"/>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299"/>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42"/>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D9E"/>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66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C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419"/>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BC0"/>
    <w:rsid w:val="00583C70"/>
    <w:rsid w:val="00583CB5"/>
    <w:rsid w:val="00583D1F"/>
    <w:rsid w:val="00583FF2"/>
    <w:rsid w:val="00584036"/>
    <w:rsid w:val="00584318"/>
    <w:rsid w:val="00584459"/>
    <w:rsid w:val="0058449A"/>
    <w:rsid w:val="005844B0"/>
    <w:rsid w:val="00584839"/>
    <w:rsid w:val="00584F9D"/>
    <w:rsid w:val="00585056"/>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E7B"/>
    <w:rsid w:val="005B2F69"/>
    <w:rsid w:val="005B324F"/>
    <w:rsid w:val="005B3A5A"/>
    <w:rsid w:val="005B3FE6"/>
    <w:rsid w:val="005B431B"/>
    <w:rsid w:val="005B43B9"/>
    <w:rsid w:val="005B4830"/>
    <w:rsid w:val="005B4E0B"/>
    <w:rsid w:val="005B4FBB"/>
    <w:rsid w:val="005B5101"/>
    <w:rsid w:val="005B52DC"/>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D96"/>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4E1"/>
    <w:rsid w:val="005E66DC"/>
    <w:rsid w:val="005E6B94"/>
    <w:rsid w:val="005E6D53"/>
    <w:rsid w:val="005E6E47"/>
    <w:rsid w:val="005E7031"/>
    <w:rsid w:val="005E722E"/>
    <w:rsid w:val="005E7321"/>
    <w:rsid w:val="005E73EB"/>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B02"/>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1A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FED"/>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2BF9"/>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7A9"/>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6E2"/>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9C"/>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47"/>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2FB1"/>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BC1"/>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8E2"/>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D05"/>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3CE"/>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4B"/>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5CDB"/>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C7FC3"/>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EF7"/>
    <w:rsid w:val="007D7F40"/>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B8B"/>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2E3B"/>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DBE"/>
    <w:rsid w:val="00860E23"/>
    <w:rsid w:val="00860E62"/>
    <w:rsid w:val="00861455"/>
    <w:rsid w:val="00861651"/>
    <w:rsid w:val="008617CF"/>
    <w:rsid w:val="00861DD9"/>
    <w:rsid w:val="008621CD"/>
    <w:rsid w:val="0086285C"/>
    <w:rsid w:val="008628E7"/>
    <w:rsid w:val="00862F13"/>
    <w:rsid w:val="008630A1"/>
    <w:rsid w:val="00863216"/>
    <w:rsid w:val="008633EB"/>
    <w:rsid w:val="00863709"/>
    <w:rsid w:val="008640B6"/>
    <w:rsid w:val="008642DB"/>
    <w:rsid w:val="00864320"/>
    <w:rsid w:val="0086443C"/>
    <w:rsid w:val="00864902"/>
    <w:rsid w:val="0086499F"/>
    <w:rsid w:val="00864BAB"/>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05"/>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B9"/>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48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495"/>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0D95"/>
    <w:rsid w:val="008E113B"/>
    <w:rsid w:val="008E161F"/>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444"/>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538"/>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328"/>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41D"/>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4D"/>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9DA"/>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29F"/>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62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605"/>
    <w:rsid w:val="009F67A2"/>
    <w:rsid w:val="009F6945"/>
    <w:rsid w:val="009F6F17"/>
    <w:rsid w:val="009F6F77"/>
    <w:rsid w:val="009F7917"/>
    <w:rsid w:val="009F7D16"/>
    <w:rsid w:val="00A0000B"/>
    <w:rsid w:val="00A003BA"/>
    <w:rsid w:val="00A00AC6"/>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591"/>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2C"/>
    <w:rsid w:val="00A44AEB"/>
    <w:rsid w:val="00A44B2B"/>
    <w:rsid w:val="00A44C1A"/>
    <w:rsid w:val="00A4558A"/>
    <w:rsid w:val="00A4574C"/>
    <w:rsid w:val="00A458F0"/>
    <w:rsid w:val="00A45A39"/>
    <w:rsid w:val="00A45B82"/>
    <w:rsid w:val="00A45CF4"/>
    <w:rsid w:val="00A46145"/>
    <w:rsid w:val="00A46997"/>
    <w:rsid w:val="00A469A1"/>
    <w:rsid w:val="00A46B6F"/>
    <w:rsid w:val="00A46FFA"/>
    <w:rsid w:val="00A471EE"/>
    <w:rsid w:val="00A471FA"/>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2FD7"/>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CBA"/>
    <w:rsid w:val="00A62E33"/>
    <w:rsid w:val="00A630A9"/>
    <w:rsid w:val="00A63574"/>
    <w:rsid w:val="00A638B6"/>
    <w:rsid w:val="00A63937"/>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4F2"/>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28A"/>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0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A5E"/>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383F"/>
    <w:rsid w:val="00AF40A2"/>
    <w:rsid w:val="00AF45D0"/>
    <w:rsid w:val="00AF46A7"/>
    <w:rsid w:val="00AF48CB"/>
    <w:rsid w:val="00AF48E1"/>
    <w:rsid w:val="00AF4B94"/>
    <w:rsid w:val="00AF534F"/>
    <w:rsid w:val="00AF56A8"/>
    <w:rsid w:val="00AF5CAD"/>
    <w:rsid w:val="00AF5E52"/>
    <w:rsid w:val="00AF5F33"/>
    <w:rsid w:val="00AF62F1"/>
    <w:rsid w:val="00AF6C41"/>
    <w:rsid w:val="00AF6DD4"/>
    <w:rsid w:val="00AF6FC2"/>
    <w:rsid w:val="00AF7119"/>
    <w:rsid w:val="00AF723D"/>
    <w:rsid w:val="00AF751E"/>
    <w:rsid w:val="00AF79A6"/>
    <w:rsid w:val="00AF7DE5"/>
    <w:rsid w:val="00AF7ECF"/>
    <w:rsid w:val="00B001FE"/>
    <w:rsid w:val="00B0065C"/>
    <w:rsid w:val="00B009C0"/>
    <w:rsid w:val="00B00C8A"/>
    <w:rsid w:val="00B00F62"/>
    <w:rsid w:val="00B00FB7"/>
    <w:rsid w:val="00B012B0"/>
    <w:rsid w:val="00B01354"/>
    <w:rsid w:val="00B01767"/>
    <w:rsid w:val="00B01FEB"/>
    <w:rsid w:val="00B02680"/>
    <w:rsid w:val="00B02AFF"/>
    <w:rsid w:val="00B02D24"/>
    <w:rsid w:val="00B02D83"/>
    <w:rsid w:val="00B02FEC"/>
    <w:rsid w:val="00B03259"/>
    <w:rsid w:val="00B03401"/>
    <w:rsid w:val="00B03665"/>
    <w:rsid w:val="00B03F12"/>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6A1"/>
    <w:rsid w:val="00B1171E"/>
    <w:rsid w:val="00B11803"/>
    <w:rsid w:val="00B1200C"/>
    <w:rsid w:val="00B1245D"/>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093"/>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E41"/>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2FE7"/>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16"/>
    <w:rsid w:val="00B978C3"/>
    <w:rsid w:val="00B97DE6"/>
    <w:rsid w:val="00B97ED3"/>
    <w:rsid w:val="00B97F5E"/>
    <w:rsid w:val="00BA0727"/>
    <w:rsid w:val="00BA07ED"/>
    <w:rsid w:val="00BA0920"/>
    <w:rsid w:val="00BA0F04"/>
    <w:rsid w:val="00BA0FF7"/>
    <w:rsid w:val="00BA1452"/>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5C0"/>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7A"/>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BD9"/>
    <w:rsid w:val="00BF3C97"/>
    <w:rsid w:val="00BF3DE1"/>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2F6D"/>
    <w:rsid w:val="00C03043"/>
    <w:rsid w:val="00C032EF"/>
    <w:rsid w:val="00C03621"/>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5A"/>
    <w:rsid w:val="00C05766"/>
    <w:rsid w:val="00C05984"/>
    <w:rsid w:val="00C05FE4"/>
    <w:rsid w:val="00C06458"/>
    <w:rsid w:val="00C068C6"/>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17DF7"/>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4FA8"/>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2E9"/>
    <w:rsid w:val="00C623CF"/>
    <w:rsid w:val="00C62937"/>
    <w:rsid w:val="00C62C7B"/>
    <w:rsid w:val="00C62CFF"/>
    <w:rsid w:val="00C62EB9"/>
    <w:rsid w:val="00C632DB"/>
    <w:rsid w:val="00C633A3"/>
    <w:rsid w:val="00C63567"/>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447"/>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4A3"/>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1C2"/>
    <w:rsid w:val="00CA0300"/>
    <w:rsid w:val="00CA045D"/>
    <w:rsid w:val="00CA0A2E"/>
    <w:rsid w:val="00CA126B"/>
    <w:rsid w:val="00CA128C"/>
    <w:rsid w:val="00CA1340"/>
    <w:rsid w:val="00CA142B"/>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6B"/>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43"/>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353"/>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66A"/>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70"/>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125"/>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55C"/>
    <w:rsid w:val="00DA3D56"/>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6CA"/>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5E3"/>
    <w:rsid w:val="00DF3602"/>
    <w:rsid w:val="00DF386E"/>
    <w:rsid w:val="00DF38DC"/>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3B3"/>
    <w:rsid w:val="00E1073D"/>
    <w:rsid w:val="00E108CA"/>
    <w:rsid w:val="00E10F46"/>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1CD4"/>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D58"/>
    <w:rsid w:val="00E34F22"/>
    <w:rsid w:val="00E351E5"/>
    <w:rsid w:val="00E35601"/>
    <w:rsid w:val="00E35A0A"/>
    <w:rsid w:val="00E36370"/>
    <w:rsid w:val="00E3650E"/>
    <w:rsid w:val="00E368E2"/>
    <w:rsid w:val="00E36C50"/>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6EAF"/>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849"/>
    <w:rsid w:val="00EC7F07"/>
    <w:rsid w:val="00EC7F2A"/>
    <w:rsid w:val="00EC7F9A"/>
    <w:rsid w:val="00ED00E4"/>
    <w:rsid w:val="00ED02BF"/>
    <w:rsid w:val="00ED0350"/>
    <w:rsid w:val="00ED0645"/>
    <w:rsid w:val="00ED0B66"/>
    <w:rsid w:val="00ED0BC5"/>
    <w:rsid w:val="00ED0E2A"/>
    <w:rsid w:val="00ED1028"/>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8E"/>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4CB"/>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358"/>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6C9"/>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3BD"/>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2CC"/>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521"/>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9EF"/>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4"/>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1ED6"/>
    <w:rsid w:val="00F92AE0"/>
    <w:rsid w:val="00F92B51"/>
    <w:rsid w:val="00F92E1B"/>
    <w:rsid w:val="00F934D9"/>
    <w:rsid w:val="00F939E7"/>
    <w:rsid w:val="00F93B7B"/>
    <w:rsid w:val="00F93F8A"/>
    <w:rsid w:val="00F940A7"/>
    <w:rsid w:val="00F94255"/>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6F85"/>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9A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159A8-AA18-4652-AC42-8BC89A7C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437</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2024-12-23T05:03:00Z</cp:lastPrinted>
  <dcterms:created xsi:type="dcterms:W3CDTF">2024-12-23T05:36:00Z</dcterms:created>
  <dcterms:modified xsi:type="dcterms:W3CDTF">2024-12-23T05:36:00Z</dcterms:modified>
</cp:coreProperties>
</file>