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9D19B7" w:rsidRDefault="00A52E66" w:rsidP="00877329">
      <w:pPr>
        <w:jc w:val="center"/>
      </w:pPr>
      <w:r w:rsidRPr="009D19B7">
        <w:t>от 14</w:t>
      </w:r>
      <w:r w:rsidR="009D7A78" w:rsidRPr="009D19B7">
        <w:t xml:space="preserve"> января 2025</w:t>
      </w:r>
      <w:r w:rsidR="00877329" w:rsidRPr="009D19B7">
        <w:t xml:space="preserve"> года № </w:t>
      </w:r>
      <w:r w:rsidR="003A1979" w:rsidRPr="009D19B7">
        <w:t>27</w:t>
      </w:r>
    </w:p>
    <w:p w:rsidR="00877329" w:rsidRPr="009D19B7" w:rsidRDefault="00877329" w:rsidP="00877329">
      <w:pPr>
        <w:jc w:val="center"/>
      </w:pPr>
    </w:p>
    <w:p w:rsidR="00877329" w:rsidRPr="009D19B7" w:rsidRDefault="00877329" w:rsidP="00877329">
      <w:pPr>
        <w:jc w:val="center"/>
      </w:pPr>
      <w:r w:rsidRPr="009D19B7">
        <w:t>г. Калининск</w:t>
      </w:r>
    </w:p>
    <w:p w:rsidR="009D19B7" w:rsidRPr="009D19B7" w:rsidRDefault="009D19B7" w:rsidP="009D19B7">
      <w:pPr>
        <w:pStyle w:val="Standard"/>
        <w:ind w:firstLine="567"/>
        <w:jc w:val="both"/>
        <w:rPr>
          <w:kern w:val="0"/>
          <w:sz w:val="28"/>
          <w:szCs w:val="28"/>
        </w:rPr>
      </w:pPr>
    </w:p>
    <w:p w:rsidR="009D19B7" w:rsidRPr="009D19B7" w:rsidRDefault="009D19B7" w:rsidP="009D19B7">
      <w:pPr>
        <w:pStyle w:val="Standard"/>
        <w:jc w:val="both"/>
        <w:rPr>
          <w:b/>
          <w:kern w:val="0"/>
          <w:sz w:val="28"/>
          <w:szCs w:val="28"/>
        </w:rPr>
      </w:pPr>
      <w:r w:rsidRPr="009D19B7">
        <w:rPr>
          <w:b/>
          <w:kern w:val="0"/>
          <w:sz w:val="28"/>
          <w:szCs w:val="28"/>
        </w:rPr>
        <w:t>О внесении изменений в постановление</w:t>
      </w:r>
    </w:p>
    <w:p w:rsidR="009D19B7" w:rsidRPr="009D19B7" w:rsidRDefault="009D19B7" w:rsidP="009D19B7">
      <w:pPr>
        <w:pStyle w:val="Standard"/>
        <w:jc w:val="both"/>
        <w:rPr>
          <w:b/>
          <w:kern w:val="0"/>
          <w:sz w:val="28"/>
          <w:szCs w:val="28"/>
        </w:rPr>
      </w:pPr>
      <w:r w:rsidRPr="009D19B7">
        <w:rPr>
          <w:b/>
          <w:kern w:val="0"/>
          <w:sz w:val="28"/>
          <w:szCs w:val="28"/>
        </w:rPr>
        <w:t>администрации Калининского</w:t>
      </w:r>
    </w:p>
    <w:p w:rsidR="009D19B7" w:rsidRPr="009D19B7" w:rsidRDefault="009D19B7" w:rsidP="009D19B7">
      <w:pPr>
        <w:pStyle w:val="Standard"/>
        <w:jc w:val="both"/>
        <w:rPr>
          <w:b/>
          <w:kern w:val="0"/>
          <w:sz w:val="28"/>
          <w:szCs w:val="28"/>
        </w:rPr>
      </w:pPr>
      <w:r w:rsidRPr="009D19B7">
        <w:rPr>
          <w:b/>
          <w:kern w:val="0"/>
          <w:sz w:val="28"/>
          <w:szCs w:val="28"/>
        </w:rPr>
        <w:t>муниципального района Саратовской</w:t>
      </w:r>
    </w:p>
    <w:p w:rsidR="009D19B7" w:rsidRPr="009D19B7" w:rsidRDefault="009D19B7" w:rsidP="009D19B7">
      <w:pPr>
        <w:pStyle w:val="Standard"/>
        <w:jc w:val="both"/>
        <w:rPr>
          <w:b/>
          <w:kern w:val="0"/>
          <w:sz w:val="28"/>
          <w:szCs w:val="28"/>
        </w:rPr>
      </w:pPr>
      <w:r w:rsidRPr="009D19B7">
        <w:rPr>
          <w:b/>
          <w:kern w:val="0"/>
          <w:sz w:val="28"/>
          <w:szCs w:val="28"/>
        </w:rPr>
        <w:t>области от 16.04.2019 года №</w:t>
      </w:r>
      <w:r>
        <w:rPr>
          <w:b/>
          <w:kern w:val="0"/>
          <w:sz w:val="28"/>
          <w:szCs w:val="28"/>
        </w:rPr>
        <w:t xml:space="preserve"> </w:t>
      </w:r>
      <w:r w:rsidRPr="009D19B7">
        <w:rPr>
          <w:b/>
          <w:kern w:val="0"/>
          <w:sz w:val="28"/>
          <w:szCs w:val="28"/>
        </w:rPr>
        <w:t>452</w:t>
      </w:r>
      <w:r w:rsidRPr="009D19B7">
        <w:rPr>
          <w:rFonts w:hint="eastAsia"/>
          <w:b/>
          <w:kern w:val="0"/>
          <w:sz w:val="28"/>
          <w:szCs w:val="28"/>
        </w:rPr>
        <w:t xml:space="preserve"> </w:t>
      </w:r>
    </w:p>
    <w:p w:rsidR="009D19B7" w:rsidRPr="009D19B7" w:rsidRDefault="009D19B7" w:rsidP="009D19B7">
      <w:pPr>
        <w:pStyle w:val="Standard"/>
        <w:ind w:firstLine="567"/>
        <w:jc w:val="both"/>
        <w:rPr>
          <w:kern w:val="0"/>
          <w:sz w:val="28"/>
          <w:szCs w:val="28"/>
        </w:rPr>
      </w:pPr>
    </w:p>
    <w:p w:rsidR="009D19B7" w:rsidRPr="009D19B7" w:rsidRDefault="009D19B7" w:rsidP="009D19B7">
      <w:pPr>
        <w:pStyle w:val="Standard"/>
        <w:ind w:firstLine="567"/>
        <w:jc w:val="both"/>
        <w:rPr>
          <w:kern w:val="0"/>
          <w:sz w:val="28"/>
          <w:szCs w:val="28"/>
        </w:rPr>
      </w:pPr>
      <w:r w:rsidRPr="009D19B7">
        <w:rPr>
          <w:kern w:val="0"/>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пунктом 4 статьи 13.4 Федерального закона от 24.06.1998 года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года № 1039, руководствуясь Уставом Калининского муниципального района Саратовской области, ПОСТАНОВЛЯЕТ:</w:t>
      </w:r>
    </w:p>
    <w:p w:rsidR="009D19B7" w:rsidRPr="009D19B7" w:rsidRDefault="009D19B7" w:rsidP="009D19B7">
      <w:pPr>
        <w:pStyle w:val="Standard"/>
        <w:ind w:firstLine="567"/>
        <w:jc w:val="both"/>
        <w:rPr>
          <w:kern w:val="0"/>
          <w:sz w:val="28"/>
          <w:szCs w:val="28"/>
        </w:rPr>
      </w:pPr>
    </w:p>
    <w:p w:rsidR="009D19B7" w:rsidRPr="009D19B7" w:rsidRDefault="009D19B7" w:rsidP="009D19B7">
      <w:pPr>
        <w:tabs>
          <w:tab w:val="left" w:pos="567"/>
        </w:tabs>
        <w:ind w:firstLine="567"/>
        <w:jc w:val="both"/>
        <w:rPr>
          <w:sz w:val="28"/>
          <w:szCs w:val="28"/>
        </w:rPr>
      </w:pPr>
      <w:r w:rsidRPr="009D19B7">
        <w:rPr>
          <w:sz w:val="28"/>
          <w:szCs w:val="28"/>
        </w:rPr>
        <w:t xml:space="preserve">1. Внести в постановление администрации Калининского муниципального района Саратовской области от 16.04.2019 года № 452 «Об утверждении реестра мест (площадок) накопления твердых коммунальных отходов на территории Калининского муниципального района Саратовской области и схем размещения мест (площадок) накопления твердых коммунальных отходов на территории Калининского муниципального района Саратовской области» (с изм. от 07.08.2019 года № 974, от 13.04.2020 года № 384, от 16.12.2020 года № 1306, от 21.07.2021 года № 790, от 15.11.2021 года № 1316, от 20.09.2022 года № 1231, от 05.04.2023 года № 446, от 07.07.2023 года № 888, от 07.09.2023 года № 1155, от 16.10.2023 года № 1348, от 26.10.2023 года № 1400, от 02.10.2023 года № 1426, от 21.11.2023 года № 1508, от 01.03.2024 года № 218, от 25.04.2024 года № 437, от 12.07.2024 года №830, от 19.09.2024 года № 1238, от 06.11.2024 года № 1519, от 25.11.2024 года № 1634, от 10.12.2024 </w:t>
      </w:r>
      <w:r>
        <w:rPr>
          <w:sz w:val="28"/>
          <w:szCs w:val="28"/>
        </w:rPr>
        <w:t xml:space="preserve">года </w:t>
      </w:r>
      <w:r w:rsidRPr="009D19B7">
        <w:rPr>
          <w:sz w:val="28"/>
          <w:szCs w:val="28"/>
        </w:rPr>
        <w:t>№ 1777) следующие изменения:</w:t>
      </w:r>
    </w:p>
    <w:p w:rsidR="009D19B7" w:rsidRPr="009D19B7" w:rsidRDefault="009D19B7" w:rsidP="009D19B7">
      <w:pPr>
        <w:tabs>
          <w:tab w:val="left" w:pos="567"/>
        </w:tabs>
        <w:ind w:firstLine="567"/>
        <w:jc w:val="both"/>
        <w:rPr>
          <w:sz w:val="28"/>
          <w:szCs w:val="28"/>
        </w:rPr>
      </w:pPr>
      <w:r w:rsidRPr="009D19B7">
        <w:rPr>
          <w:sz w:val="28"/>
          <w:szCs w:val="28"/>
        </w:rPr>
        <w:t>1.1</w:t>
      </w:r>
      <w:r>
        <w:rPr>
          <w:sz w:val="28"/>
          <w:szCs w:val="28"/>
        </w:rPr>
        <w:t>. В</w:t>
      </w:r>
      <w:r w:rsidRPr="009D19B7">
        <w:rPr>
          <w:sz w:val="28"/>
          <w:szCs w:val="28"/>
        </w:rPr>
        <w:t xml:space="preserve"> приложении № 1 </w:t>
      </w:r>
      <w:r>
        <w:rPr>
          <w:sz w:val="28"/>
          <w:szCs w:val="28"/>
        </w:rPr>
        <w:t>«Город Калининск»</w:t>
      </w:r>
      <w:r w:rsidRPr="009D19B7">
        <w:rPr>
          <w:sz w:val="28"/>
          <w:szCs w:val="28"/>
        </w:rPr>
        <w:t xml:space="preserve"> строку № 77 </w:t>
      </w:r>
      <w:r>
        <w:rPr>
          <w:sz w:val="28"/>
          <w:szCs w:val="28"/>
        </w:rPr>
        <w:t>заменить</w:t>
      </w:r>
      <w:r w:rsidRPr="009D19B7">
        <w:rPr>
          <w:sz w:val="28"/>
          <w:szCs w:val="28"/>
        </w:rPr>
        <w:t xml:space="preserve"> строкой следующего содержания: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
        <w:gridCol w:w="1134"/>
        <w:gridCol w:w="992"/>
        <w:gridCol w:w="851"/>
        <w:gridCol w:w="708"/>
        <w:gridCol w:w="284"/>
        <w:gridCol w:w="283"/>
        <w:gridCol w:w="567"/>
        <w:gridCol w:w="238"/>
        <w:gridCol w:w="1322"/>
        <w:gridCol w:w="1417"/>
        <w:gridCol w:w="1134"/>
        <w:gridCol w:w="567"/>
      </w:tblGrid>
      <w:tr w:rsidR="009D19B7" w:rsidRPr="009D19B7" w:rsidTr="00A44624">
        <w:trPr>
          <w:trHeight w:val="134"/>
        </w:trPr>
        <w:tc>
          <w:tcPr>
            <w:tcW w:w="284" w:type="dxa"/>
            <w:shd w:val="clear" w:color="auto" w:fill="auto"/>
          </w:tcPr>
          <w:p w:rsidR="009D19B7" w:rsidRPr="009D19B7" w:rsidRDefault="009D19B7" w:rsidP="009D19B7">
            <w:pPr>
              <w:widowControl w:val="0"/>
              <w:ind w:left="-108" w:right="-109"/>
              <w:jc w:val="center"/>
              <w:rPr>
                <w:sz w:val="16"/>
                <w:szCs w:val="16"/>
              </w:rPr>
            </w:pPr>
            <w:r w:rsidRPr="009D19B7">
              <w:rPr>
                <w:rFonts w:eastAsia="NSimSun" w:cs="Lucida Sans"/>
                <w:kern w:val="2"/>
                <w:sz w:val="16"/>
                <w:szCs w:val="16"/>
                <w:lang w:eastAsia="zh-CN" w:bidi="hi-IN"/>
              </w:rPr>
              <w:t>77</w:t>
            </w:r>
          </w:p>
        </w:tc>
        <w:tc>
          <w:tcPr>
            <w:tcW w:w="1134" w:type="dxa"/>
            <w:shd w:val="clear" w:color="auto" w:fill="auto"/>
            <w:tcMar>
              <w:left w:w="57" w:type="dxa"/>
              <w:right w:w="57" w:type="dxa"/>
            </w:tcMar>
          </w:tcPr>
          <w:p w:rsidR="009D19B7" w:rsidRPr="009D19B7" w:rsidRDefault="009D19B7" w:rsidP="009D19B7">
            <w:pPr>
              <w:widowControl w:val="0"/>
              <w:jc w:val="both"/>
              <w:rPr>
                <w:sz w:val="16"/>
                <w:szCs w:val="16"/>
              </w:rPr>
            </w:pPr>
            <w:r w:rsidRPr="009D19B7">
              <w:rPr>
                <w:rFonts w:eastAsia="NSimSun" w:cs="Lucida Sans"/>
                <w:bCs/>
                <w:kern w:val="2"/>
                <w:sz w:val="16"/>
                <w:szCs w:val="16"/>
                <w:lang w:eastAsia="zh-CN" w:bidi="hi-IN"/>
              </w:rPr>
              <w:t>г. Калининск, ул. Советская, д.35-1</w:t>
            </w:r>
          </w:p>
        </w:tc>
        <w:tc>
          <w:tcPr>
            <w:tcW w:w="992" w:type="dxa"/>
            <w:shd w:val="clear" w:color="auto" w:fill="auto"/>
          </w:tcPr>
          <w:p w:rsidR="009D19B7" w:rsidRPr="009D19B7" w:rsidRDefault="009D19B7" w:rsidP="009D19B7">
            <w:pPr>
              <w:widowControl w:val="0"/>
              <w:jc w:val="center"/>
              <w:rPr>
                <w:sz w:val="16"/>
                <w:szCs w:val="16"/>
              </w:rPr>
            </w:pPr>
            <w:r w:rsidRPr="009D19B7">
              <w:rPr>
                <w:rFonts w:eastAsia="NSimSun" w:cs="Lucida Sans"/>
                <w:kern w:val="2"/>
                <w:sz w:val="16"/>
                <w:szCs w:val="16"/>
                <w:lang w:eastAsia="zh-CN" w:bidi="hi-IN"/>
              </w:rPr>
              <w:t>51.490705, 44.477921</w:t>
            </w:r>
          </w:p>
        </w:tc>
        <w:tc>
          <w:tcPr>
            <w:tcW w:w="851" w:type="dxa"/>
            <w:shd w:val="clear" w:color="auto" w:fill="auto"/>
          </w:tcPr>
          <w:p w:rsidR="009D19B7" w:rsidRPr="009D19B7" w:rsidRDefault="009D19B7" w:rsidP="009D19B7">
            <w:pPr>
              <w:widowControl w:val="0"/>
              <w:jc w:val="center"/>
              <w:rPr>
                <w:sz w:val="16"/>
                <w:szCs w:val="16"/>
              </w:rPr>
            </w:pPr>
            <w:r w:rsidRPr="009D19B7">
              <w:rPr>
                <w:sz w:val="16"/>
                <w:szCs w:val="16"/>
              </w:rPr>
              <w:t>имеется</w:t>
            </w:r>
          </w:p>
        </w:tc>
        <w:tc>
          <w:tcPr>
            <w:tcW w:w="708" w:type="dxa"/>
            <w:shd w:val="clear" w:color="auto" w:fill="auto"/>
            <w:tcMar>
              <w:left w:w="28" w:type="dxa"/>
              <w:right w:w="28" w:type="dxa"/>
            </w:tcMar>
          </w:tcPr>
          <w:p w:rsidR="009D19B7" w:rsidRPr="009D19B7" w:rsidRDefault="009D19B7" w:rsidP="009D19B7">
            <w:pPr>
              <w:widowControl w:val="0"/>
              <w:jc w:val="center"/>
              <w:rPr>
                <w:sz w:val="16"/>
                <w:szCs w:val="16"/>
              </w:rPr>
            </w:pPr>
            <w:r w:rsidRPr="009D19B7">
              <w:rPr>
                <w:sz w:val="16"/>
                <w:szCs w:val="16"/>
              </w:rPr>
              <w:t>асфальт</w:t>
            </w:r>
          </w:p>
        </w:tc>
        <w:tc>
          <w:tcPr>
            <w:tcW w:w="284" w:type="dxa"/>
            <w:shd w:val="clear" w:color="auto" w:fill="auto"/>
          </w:tcPr>
          <w:p w:rsidR="009D19B7" w:rsidRPr="009D19B7" w:rsidRDefault="009D19B7" w:rsidP="009D19B7">
            <w:pPr>
              <w:widowControl w:val="0"/>
              <w:snapToGrid w:val="0"/>
              <w:jc w:val="center"/>
              <w:rPr>
                <w:sz w:val="16"/>
                <w:szCs w:val="16"/>
              </w:rPr>
            </w:pPr>
            <w:r w:rsidRPr="009D19B7">
              <w:rPr>
                <w:sz w:val="16"/>
                <w:szCs w:val="16"/>
              </w:rPr>
              <w:t>2</w:t>
            </w:r>
          </w:p>
        </w:tc>
        <w:tc>
          <w:tcPr>
            <w:tcW w:w="283" w:type="dxa"/>
            <w:shd w:val="clear" w:color="auto" w:fill="auto"/>
          </w:tcPr>
          <w:p w:rsidR="009D19B7" w:rsidRPr="009D19B7" w:rsidRDefault="009D19B7" w:rsidP="009D19B7">
            <w:pPr>
              <w:widowControl w:val="0"/>
              <w:jc w:val="center"/>
              <w:rPr>
                <w:sz w:val="16"/>
                <w:szCs w:val="16"/>
              </w:rPr>
            </w:pPr>
            <w:r w:rsidRPr="009D19B7">
              <w:rPr>
                <w:sz w:val="16"/>
                <w:szCs w:val="16"/>
              </w:rPr>
              <w:t>1</w:t>
            </w:r>
          </w:p>
        </w:tc>
        <w:tc>
          <w:tcPr>
            <w:tcW w:w="567" w:type="dxa"/>
            <w:shd w:val="clear" w:color="auto" w:fill="auto"/>
          </w:tcPr>
          <w:p w:rsidR="009D19B7" w:rsidRPr="009D19B7" w:rsidRDefault="009D19B7" w:rsidP="009D19B7">
            <w:pPr>
              <w:widowControl w:val="0"/>
              <w:snapToGrid w:val="0"/>
              <w:jc w:val="center"/>
              <w:rPr>
                <w:sz w:val="16"/>
                <w:szCs w:val="16"/>
              </w:rPr>
            </w:pPr>
            <w:r w:rsidRPr="009D19B7">
              <w:rPr>
                <w:sz w:val="16"/>
                <w:szCs w:val="16"/>
              </w:rPr>
              <w:t>0,75</w:t>
            </w:r>
          </w:p>
        </w:tc>
        <w:tc>
          <w:tcPr>
            <w:tcW w:w="238" w:type="dxa"/>
            <w:shd w:val="clear" w:color="auto" w:fill="auto"/>
          </w:tcPr>
          <w:p w:rsidR="009D19B7" w:rsidRPr="009D19B7" w:rsidRDefault="009D19B7" w:rsidP="009D19B7">
            <w:pPr>
              <w:widowControl w:val="0"/>
              <w:snapToGrid w:val="0"/>
              <w:jc w:val="center"/>
              <w:rPr>
                <w:rFonts w:eastAsia="NSimSun" w:cs="Lucida Sans"/>
                <w:kern w:val="2"/>
                <w:sz w:val="16"/>
                <w:szCs w:val="16"/>
                <w:lang w:eastAsia="zh-CN" w:bidi="hi-IN"/>
              </w:rPr>
            </w:pPr>
          </w:p>
        </w:tc>
        <w:tc>
          <w:tcPr>
            <w:tcW w:w="1322" w:type="dxa"/>
            <w:shd w:val="clear" w:color="auto" w:fill="auto"/>
            <w:tcMar>
              <w:left w:w="28" w:type="dxa"/>
              <w:right w:w="28" w:type="dxa"/>
            </w:tcMar>
          </w:tcPr>
          <w:p w:rsidR="009D19B7" w:rsidRPr="009D19B7" w:rsidRDefault="009D19B7" w:rsidP="009D19B7">
            <w:pPr>
              <w:jc w:val="center"/>
              <w:rPr>
                <w:sz w:val="16"/>
                <w:szCs w:val="16"/>
              </w:rPr>
            </w:pPr>
            <w:r w:rsidRPr="009D19B7">
              <w:rPr>
                <w:sz w:val="16"/>
                <w:szCs w:val="16"/>
              </w:rPr>
              <w:t xml:space="preserve">Индивидуальный предприниматель Матрусов Алексей </w:t>
            </w:r>
            <w:r w:rsidRPr="009D19B7">
              <w:rPr>
                <w:sz w:val="16"/>
                <w:szCs w:val="16"/>
              </w:rPr>
              <w:lastRenderedPageBreak/>
              <w:t>Иванович</w:t>
            </w:r>
          </w:p>
        </w:tc>
        <w:tc>
          <w:tcPr>
            <w:tcW w:w="1417" w:type="dxa"/>
            <w:shd w:val="clear" w:color="auto" w:fill="auto"/>
          </w:tcPr>
          <w:p w:rsidR="009D19B7" w:rsidRPr="009D19B7" w:rsidRDefault="009D19B7" w:rsidP="009D19B7">
            <w:pPr>
              <w:widowControl w:val="0"/>
              <w:jc w:val="center"/>
              <w:rPr>
                <w:sz w:val="16"/>
                <w:szCs w:val="16"/>
              </w:rPr>
            </w:pPr>
            <w:r w:rsidRPr="009D19B7">
              <w:rPr>
                <w:sz w:val="16"/>
                <w:szCs w:val="16"/>
              </w:rPr>
              <w:lastRenderedPageBreak/>
              <w:t>317645100022911</w:t>
            </w:r>
          </w:p>
        </w:tc>
        <w:tc>
          <w:tcPr>
            <w:tcW w:w="1134" w:type="dxa"/>
            <w:shd w:val="clear" w:color="auto" w:fill="auto"/>
            <w:tcMar>
              <w:left w:w="28" w:type="dxa"/>
              <w:right w:w="28" w:type="dxa"/>
            </w:tcMar>
          </w:tcPr>
          <w:p w:rsidR="009D19B7" w:rsidRPr="009D19B7" w:rsidRDefault="009D19B7" w:rsidP="009D19B7">
            <w:pPr>
              <w:jc w:val="center"/>
              <w:rPr>
                <w:sz w:val="16"/>
                <w:szCs w:val="16"/>
              </w:rPr>
            </w:pPr>
            <w:r w:rsidRPr="009D19B7">
              <w:rPr>
                <w:sz w:val="16"/>
                <w:szCs w:val="16"/>
              </w:rPr>
              <w:t>Саратовская обл.,</w:t>
            </w:r>
          </w:p>
          <w:p w:rsidR="009D19B7" w:rsidRPr="009D19B7" w:rsidRDefault="009D19B7" w:rsidP="009D19B7">
            <w:pPr>
              <w:jc w:val="center"/>
              <w:rPr>
                <w:sz w:val="16"/>
                <w:szCs w:val="16"/>
              </w:rPr>
            </w:pPr>
            <w:r w:rsidRPr="009D19B7">
              <w:rPr>
                <w:sz w:val="16"/>
                <w:szCs w:val="16"/>
              </w:rPr>
              <w:t>г. Калининск,</w:t>
            </w:r>
          </w:p>
          <w:p w:rsidR="009D19B7" w:rsidRPr="009D19B7" w:rsidRDefault="006577FE" w:rsidP="009D19B7">
            <w:pPr>
              <w:jc w:val="center"/>
              <w:rPr>
                <w:sz w:val="16"/>
                <w:szCs w:val="16"/>
              </w:rPr>
            </w:pPr>
            <w:r>
              <w:rPr>
                <w:sz w:val="16"/>
                <w:szCs w:val="16"/>
              </w:rPr>
              <w:t xml:space="preserve">ул. </w:t>
            </w:r>
            <w:r>
              <w:rPr>
                <w:sz w:val="16"/>
                <w:szCs w:val="16"/>
              </w:rPr>
              <w:lastRenderedPageBreak/>
              <w:t>Челюскинцев, д. 18</w:t>
            </w:r>
          </w:p>
        </w:tc>
        <w:tc>
          <w:tcPr>
            <w:tcW w:w="567" w:type="dxa"/>
            <w:shd w:val="clear" w:color="auto" w:fill="auto"/>
          </w:tcPr>
          <w:p w:rsidR="009D19B7" w:rsidRPr="009D19B7" w:rsidRDefault="006577FE" w:rsidP="009D19B7">
            <w:pPr>
              <w:widowControl w:val="0"/>
              <w:jc w:val="center"/>
              <w:rPr>
                <w:sz w:val="16"/>
                <w:szCs w:val="16"/>
              </w:rPr>
            </w:pPr>
            <w:r>
              <w:rPr>
                <w:rFonts w:eastAsia="NSimSun" w:cs="Lucida Sans"/>
                <w:kern w:val="2"/>
                <w:sz w:val="16"/>
                <w:szCs w:val="16"/>
                <w:lang w:eastAsia="zh-CN" w:bidi="hi-IN"/>
              </w:rPr>
              <w:lastRenderedPageBreak/>
              <w:t>ИП</w:t>
            </w:r>
          </w:p>
        </w:tc>
      </w:tr>
    </w:tbl>
    <w:p w:rsidR="009D19B7" w:rsidRPr="009D2CD0" w:rsidRDefault="009D19B7" w:rsidP="009D19B7">
      <w:pPr>
        <w:tabs>
          <w:tab w:val="left" w:pos="567"/>
        </w:tabs>
        <w:ind w:firstLine="567"/>
        <w:jc w:val="both"/>
        <w:rPr>
          <w:sz w:val="28"/>
          <w:szCs w:val="28"/>
        </w:rPr>
      </w:pPr>
      <w:r>
        <w:rPr>
          <w:sz w:val="28"/>
          <w:szCs w:val="28"/>
        </w:rPr>
        <w:lastRenderedPageBreak/>
        <w:t>1.2. Приложение</w:t>
      </w:r>
      <w:r w:rsidRPr="008E342C">
        <w:rPr>
          <w:sz w:val="28"/>
          <w:szCs w:val="28"/>
        </w:rPr>
        <w:t xml:space="preserve"> № 1 </w:t>
      </w:r>
      <w:r>
        <w:rPr>
          <w:sz w:val="28"/>
          <w:szCs w:val="28"/>
        </w:rPr>
        <w:t>«Город Калининск» дополнить строкой № 178</w:t>
      </w:r>
      <w:r w:rsidRPr="008E342C">
        <w:rPr>
          <w:sz w:val="28"/>
          <w:szCs w:val="28"/>
        </w:rPr>
        <w:t xml:space="preserve"> </w:t>
      </w:r>
      <w:r>
        <w:rPr>
          <w:sz w:val="28"/>
          <w:szCs w:val="28"/>
        </w:rPr>
        <w:t>следующего содержания: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
        <w:gridCol w:w="1134"/>
        <w:gridCol w:w="992"/>
        <w:gridCol w:w="851"/>
        <w:gridCol w:w="708"/>
        <w:gridCol w:w="284"/>
        <w:gridCol w:w="283"/>
        <w:gridCol w:w="567"/>
        <w:gridCol w:w="238"/>
        <w:gridCol w:w="1322"/>
        <w:gridCol w:w="1417"/>
        <w:gridCol w:w="1134"/>
        <w:gridCol w:w="567"/>
      </w:tblGrid>
      <w:tr w:rsidR="009D19B7" w:rsidRPr="009D19B7" w:rsidTr="006577FE">
        <w:trPr>
          <w:trHeight w:val="840"/>
        </w:trPr>
        <w:tc>
          <w:tcPr>
            <w:tcW w:w="284" w:type="dxa"/>
            <w:shd w:val="clear" w:color="auto" w:fill="auto"/>
          </w:tcPr>
          <w:p w:rsidR="009D19B7" w:rsidRPr="009D19B7" w:rsidRDefault="009D19B7" w:rsidP="00A44624">
            <w:pPr>
              <w:widowControl w:val="0"/>
              <w:ind w:left="-108" w:right="-109"/>
              <w:jc w:val="center"/>
              <w:rPr>
                <w:sz w:val="16"/>
                <w:szCs w:val="16"/>
              </w:rPr>
            </w:pPr>
            <w:r w:rsidRPr="009D19B7">
              <w:rPr>
                <w:rFonts w:eastAsia="NSimSun" w:cs="Lucida Sans"/>
                <w:kern w:val="2"/>
                <w:sz w:val="16"/>
                <w:szCs w:val="16"/>
                <w:lang w:eastAsia="zh-CN" w:bidi="hi-IN"/>
              </w:rPr>
              <w:t>178</w:t>
            </w:r>
          </w:p>
        </w:tc>
        <w:tc>
          <w:tcPr>
            <w:tcW w:w="1134" w:type="dxa"/>
            <w:shd w:val="clear" w:color="auto" w:fill="auto"/>
            <w:tcMar>
              <w:left w:w="57" w:type="dxa"/>
              <w:right w:w="57" w:type="dxa"/>
            </w:tcMar>
          </w:tcPr>
          <w:p w:rsidR="009D19B7" w:rsidRPr="00A44624" w:rsidRDefault="009D19B7" w:rsidP="00A44624">
            <w:pPr>
              <w:widowControl w:val="0"/>
              <w:jc w:val="center"/>
              <w:rPr>
                <w:sz w:val="16"/>
                <w:szCs w:val="16"/>
              </w:rPr>
            </w:pPr>
            <w:r w:rsidRPr="00A44624">
              <w:rPr>
                <w:rFonts w:eastAsia="NSimSun" w:cs="Lucida Sans"/>
                <w:bCs/>
                <w:kern w:val="2"/>
                <w:sz w:val="16"/>
                <w:szCs w:val="16"/>
                <w:lang w:eastAsia="zh-CN" w:bidi="hi-IN"/>
              </w:rPr>
              <w:t>г. Калининск, ул. Советская, д.58/1</w:t>
            </w:r>
          </w:p>
        </w:tc>
        <w:tc>
          <w:tcPr>
            <w:tcW w:w="992" w:type="dxa"/>
            <w:shd w:val="clear" w:color="auto" w:fill="auto"/>
          </w:tcPr>
          <w:p w:rsidR="009D19B7" w:rsidRPr="009D19B7" w:rsidRDefault="009D19B7" w:rsidP="00A44624">
            <w:pPr>
              <w:widowControl w:val="0"/>
              <w:jc w:val="center"/>
              <w:rPr>
                <w:sz w:val="16"/>
                <w:szCs w:val="16"/>
              </w:rPr>
            </w:pPr>
            <w:r w:rsidRPr="009D19B7">
              <w:rPr>
                <w:rFonts w:eastAsia="NSimSun" w:cs="Lucida Sans"/>
                <w:kern w:val="2"/>
                <w:sz w:val="16"/>
                <w:szCs w:val="16"/>
                <w:lang w:eastAsia="zh-CN" w:bidi="hi-IN"/>
              </w:rPr>
              <w:t>51.489120, 44.473745</w:t>
            </w:r>
          </w:p>
        </w:tc>
        <w:tc>
          <w:tcPr>
            <w:tcW w:w="851" w:type="dxa"/>
            <w:shd w:val="clear" w:color="auto" w:fill="auto"/>
          </w:tcPr>
          <w:p w:rsidR="009D19B7" w:rsidRPr="009D19B7" w:rsidRDefault="009D19B7" w:rsidP="00A44624">
            <w:pPr>
              <w:widowControl w:val="0"/>
              <w:jc w:val="center"/>
              <w:rPr>
                <w:sz w:val="16"/>
                <w:szCs w:val="16"/>
              </w:rPr>
            </w:pPr>
            <w:r w:rsidRPr="009D19B7">
              <w:rPr>
                <w:sz w:val="16"/>
                <w:szCs w:val="16"/>
              </w:rPr>
              <w:t>имеется</w:t>
            </w:r>
          </w:p>
        </w:tc>
        <w:tc>
          <w:tcPr>
            <w:tcW w:w="708" w:type="dxa"/>
            <w:shd w:val="clear" w:color="auto" w:fill="auto"/>
            <w:tcMar>
              <w:left w:w="28" w:type="dxa"/>
              <w:right w:w="28" w:type="dxa"/>
            </w:tcMar>
          </w:tcPr>
          <w:p w:rsidR="009D19B7" w:rsidRPr="009D19B7" w:rsidRDefault="009D19B7" w:rsidP="00A44624">
            <w:pPr>
              <w:widowControl w:val="0"/>
              <w:jc w:val="center"/>
              <w:rPr>
                <w:sz w:val="16"/>
                <w:szCs w:val="16"/>
              </w:rPr>
            </w:pPr>
            <w:r w:rsidRPr="009D19B7">
              <w:rPr>
                <w:sz w:val="16"/>
                <w:szCs w:val="16"/>
              </w:rPr>
              <w:t>асфальт</w:t>
            </w:r>
          </w:p>
        </w:tc>
        <w:tc>
          <w:tcPr>
            <w:tcW w:w="284" w:type="dxa"/>
            <w:shd w:val="clear" w:color="auto" w:fill="auto"/>
          </w:tcPr>
          <w:p w:rsidR="009D19B7" w:rsidRPr="009D19B7" w:rsidRDefault="009D19B7" w:rsidP="00A44624">
            <w:pPr>
              <w:widowControl w:val="0"/>
              <w:snapToGrid w:val="0"/>
              <w:jc w:val="center"/>
              <w:rPr>
                <w:sz w:val="16"/>
                <w:szCs w:val="16"/>
              </w:rPr>
            </w:pPr>
            <w:r w:rsidRPr="009D19B7">
              <w:rPr>
                <w:sz w:val="16"/>
                <w:szCs w:val="16"/>
              </w:rPr>
              <w:t>2</w:t>
            </w:r>
          </w:p>
        </w:tc>
        <w:tc>
          <w:tcPr>
            <w:tcW w:w="283" w:type="dxa"/>
            <w:shd w:val="clear" w:color="auto" w:fill="auto"/>
          </w:tcPr>
          <w:p w:rsidR="009D19B7" w:rsidRPr="009D19B7" w:rsidRDefault="009D19B7" w:rsidP="00A44624">
            <w:pPr>
              <w:widowControl w:val="0"/>
              <w:jc w:val="center"/>
              <w:rPr>
                <w:sz w:val="16"/>
                <w:szCs w:val="16"/>
              </w:rPr>
            </w:pPr>
            <w:r w:rsidRPr="009D19B7">
              <w:rPr>
                <w:sz w:val="16"/>
                <w:szCs w:val="16"/>
              </w:rPr>
              <w:t>1</w:t>
            </w:r>
          </w:p>
        </w:tc>
        <w:tc>
          <w:tcPr>
            <w:tcW w:w="567" w:type="dxa"/>
            <w:shd w:val="clear" w:color="auto" w:fill="auto"/>
          </w:tcPr>
          <w:p w:rsidR="009D19B7" w:rsidRPr="009D19B7" w:rsidRDefault="009D19B7" w:rsidP="00A44624">
            <w:pPr>
              <w:widowControl w:val="0"/>
              <w:snapToGrid w:val="0"/>
              <w:jc w:val="center"/>
              <w:rPr>
                <w:sz w:val="16"/>
                <w:szCs w:val="16"/>
              </w:rPr>
            </w:pPr>
            <w:r w:rsidRPr="009D19B7">
              <w:rPr>
                <w:sz w:val="16"/>
                <w:szCs w:val="16"/>
              </w:rPr>
              <w:t>1,1</w:t>
            </w:r>
          </w:p>
        </w:tc>
        <w:tc>
          <w:tcPr>
            <w:tcW w:w="238" w:type="dxa"/>
            <w:shd w:val="clear" w:color="auto" w:fill="auto"/>
          </w:tcPr>
          <w:p w:rsidR="009D19B7" w:rsidRPr="009D19B7" w:rsidRDefault="009D19B7" w:rsidP="00A44624">
            <w:pPr>
              <w:widowControl w:val="0"/>
              <w:snapToGrid w:val="0"/>
              <w:jc w:val="center"/>
              <w:rPr>
                <w:rFonts w:eastAsia="NSimSun" w:cs="Lucida Sans"/>
                <w:kern w:val="2"/>
                <w:sz w:val="16"/>
                <w:szCs w:val="16"/>
                <w:lang w:eastAsia="zh-CN" w:bidi="hi-IN"/>
              </w:rPr>
            </w:pPr>
          </w:p>
        </w:tc>
        <w:tc>
          <w:tcPr>
            <w:tcW w:w="1322" w:type="dxa"/>
            <w:shd w:val="clear" w:color="auto" w:fill="auto"/>
            <w:tcMar>
              <w:left w:w="28" w:type="dxa"/>
              <w:right w:w="28" w:type="dxa"/>
            </w:tcMar>
          </w:tcPr>
          <w:p w:rsidR="009D19B7" w:rsidRPr="009D19B7" w:rsidRDefault="009D19B7" w:rsidP="00A44624">
            <w:pPr>
              <w:jc w:val="center"/>
              <w:rPr>
                <w:sz w:val="16"/>
                <w:szCs w:val="16"/>
              </w:rPr>
            </w:pPr>
            <w:r w:rsidRPr="009D19B7">
              <w:rPr>
                <w:sz w:val="16"/>
                <w:szCs w:val="16"/>
              </w:rPr>
              <w:t>Индивидуальный предприниматель Рудь Сергей Алексеевич</w:t>
            </w:r>
          </w:p>
        </w:tc>
        <w:tc>
          <w:tcPr>
            <w:tcW w:w="1417" w:type="dxa"/>
            <w:shd w:val="clear" w:color="auto" w:fill="auto"/>
          </w:tcPr>
          <w:p w:rsidR="009D19B7" w:rsidRPr="009D19B7" w:rsidRDefault="009D19B7" w:rsidP="00A44624">
            <w:pPr>
              <w:widowControl w:val="0"/>
              <w:jc w:val="center"/>
              <w:rPr>
                <w:sz w:val="16"/>
                <w:szCs w:val="16"/>
              </w:rPr>
            </w:pPr>
            <w:r w:rsidRPr="009D19B7">
              <w:rPr>
                <w:sz w:val="16"/>
                <w:szCs w:val="16"/>
              </w:rPr>
              <w:t>304641503200018</w:t>
            </w:r>
          </w:p>
        </w:tc>
        <w:tc>
          <w:tcPr>
            <w:tcW w:w="1134" w:type="dxa"/>
            <w:shd w:val="clear" w:color="auto" w:fill="auto"/>
            <w:tcMar>
              <w:left w:w="28" w:type="dxa"/>
              <w:right w:w="28" w:type="dxa"/>
            </w:tcMar>
          </w:tcPr>
          <w:p w:rsidR="009D19B7" w:rsidRPr="009D19B7" w:rsidRDefault="009D19B7" w:rsidP="00A44624">
            <w:pPr>
              <w:jc w:val="center"/>
              <w:rPr>
                <w:sz w:val="16"/>
                <w:szCs w:val="16"/>
              </w:rPr>
            </w:pPr>
            <w:r w:rsidRPr="009D19B7">
              <w:rPr>
                <w:sz w:val="16"/>
                <w:szCs w:val="16"/>
              </w:rPr>
              <w:t>Саратовская обл.,</w:t>
            </w:r>
          </w:p>
          <w:p w:rsidR="009D19B7" w:rsidRPr="009D19B7" w:rsidRDefault="009D19B7" w:rsidP="00A44624">
            <w:pPr>
              <w:jc w:val="center"/>
              <w:rPr>
                <w:sz w:val="16"/>
                <w:szCs w:val="16"/>
              </w:rPr>
            </w:pPr>
            <w:r w:rsidRPr="009D19B7">
              <w:rPr>
                <w:sz w:val="16"/>
                <w:szCs w:val="16"/>
              </w:rPr>
              <w:t>г. Калининск,</w:t>
            </w:r>
          </w:p>
          <w:p w:rsidR="009D19B7" w:rsidRPr="009D19B7" w:rsidRDefault="006577FE" w:rsidP="00A44624">
            <w:pPr>
              <w:jc w:val="center"/>
              <w:rPr>
                <w:sz w:val="16"/>
                <w:szCs w:val="16"/>
              </w:rPr>
            </w:pPr>
            <w:r>
              <w:rPr>
                <w:sz w:val="16"/>
                <w:szCs w:val="16"/>
              </w:rPr>
              <w:t>ул. им. Максима Горького</w:t>
            </w:r>
            <w:r w:rsidR="009D19B7" w:rsidRPr="009D19B7">
              <w:rPr>
                <w:sz w:val="16"/>
                <w:szCs w:val="16"/>
              </w:rPr>
              <w:t>, д.</w:t>
            </w:r>
            <w:r>
              <w:rPr>
                <w:sz w:val="16"/>
                <w:szCs w:val="16"/>
              </w:rPr>
              <w:t xml:space="preserve"> 38</w:t>
            </w:r>
          </w:p>
        </w:tc>
        <w:tc>
          <w:tcPr>
            <w:tcW w:w="567" w:type="dxa"/>
            <w:shd w:val="clear" w:color="auto" w:fill="auto"/>
          </w:tcPr>
          <w:p w:rsidR="009D19B7" w:rsidRPr="009D19B7" w:rsidRDefault="006577FE" w:rsidP="006577FE">
            <w:pPr>
              <w:widowControl w:val="0"/>
              <w:jc w:val="center"/>
              <w:rPr>
                <w:sz w:val="16"/>
                <w:szCs w:val="16"/>
              </w:rPr>
            </w:pPr>
            <w:r>
              <w:rPr>
                <w:rFonts w:eastAsia="NSimSun" w:cs="Lucida Sans"/>
                <w:kern w:val="2"/>
                <w:sz w:val="16"/>
                <w:szCs w:val="16"/>
                <w:lang w:eastAsia="zh-CN" w:bidi="hi-IN"/>
              </w:rPr>
              <w:t>ИП</w:t>
            </w:r>
          </w:p>
        </w:tc>
      </w:tr>
    </w:tbl>
    <w:p w:rsidR="009D19B7" w:rsidRPr="00966E7B" w:rsidRDefault="009D19B7" w:rsidP="00A44624">
      <w:pPr>
        <w:pStyle w:val="Standard"/>
        <w:tabs>
          <w:tab w:val="left" w:pos="567"/>
        </w:tabs>
        <w:ind w:firstLine="567"/>
        <w:jc w:val="both"/>
        <w:rPr>
          <w:sz w:val="28"/>
          <w:szCs w:val="28"/>
        </w:rPr>
      </w:pPr>
      <w:r>
        <w:rPr>
          <w:sz w:val="28"/>
          <w:szCs w:val="28"/>
        </w:rPr>
        <w:t>1.3</w:t>
      </w:r>
      <w:r w:rsidR="00A44624">
        <w:rPr>
          <w:sz w:val="28"/>
          <w:szCs w:val="28"/>
        </w:rPr>
        <w:t>.</w:t>
      </w:r>
      <w:r>
        <w:rPr>
          <w:sz w:val="28"/>
          <w:szCs w:val="28"/>
        </w:rPr>
        <w:t xml:space="preserve"> </w:t>
      </w:r>
      <w:r w:rsidR="00A44624">
        <w:rPr>
          <w:sz w:val="28"/>
          <w:szCs w:val="28"/>
        </w:rPr>
        <w:t>В</w:t>
      </w:r>
      <w:r>
        <w:rPr>
          <w:sz w:val="28"/>
          <w:szCs w:val="28"/>
        </w:rPr>
        <w:t xml:space="preserve"> приложении № 1 «Город Калининск» в строке № 76 графы № 8 «Объем, м</w:t>
      </w:r>
      <w:r>
        <w:rPr>
          <w:sz w:val="28"/>
          <w:szCs w:val="28"/>
          <w:vertAlign w:val="superscript"/>
        </w:rPr>
        <w:t>3</w:t>
      </w:r>
      <w:r>
        <w:rPr>
          <w:sz w:val="28"/>
          <w:szCs w:val="28"/>
        </w:rPr>
        <w:t>» цифру «1,1» заменить на цифру «0,9».</w:t>
      </w:r>
    </w:p>
    <w:p w:rsidR="009D19B7" w:rsidRDefault="009D19B7" w:rsidP="00A44624">
      <w:pPr>
        <w:pStyle w:val="Standard"/>
        <w:tabs>
          <w:tab w:val="left" w:pos="567"/>
        </w:tabs>
        <w:ind w:firstLine="567"/>
        <w:jc w:val="both"/>
        <w:rPr>
          <w:sz w:val="28"/>
          <w:szCs w:val="28"/>
        </w:rPr>
      </w:pPr>
      <w:r>
        <w:rPr>
          <w:sz w:val="28"/>
          <w:szCs w:val="28"/>
        </w:rPr>
        <w:t>1.4</w:t>
      </w:r>
      <w:r w:rsidR="00A44624">
        <w:rPr>
          <w:sz w:val="28"/>
          <w:szCs w:val="28"/>
        </w:rPr>
        <w:t>.</w:t>
      </w:r>
      <w:r>
        <w:rPr>
          <w:sz w:val="28"/>
          <w:szCs w:val="28"/>
        </w:rPr>
        <w:t xml:space="preserve"> </w:t>
      </w:r>
      <w:r w:rsidRPr="00370273">
        <w:rPr>
          <w:sz w:val="28"/>
          <w:szCs w:val="28"/>
        </w:rPr>
        <w:t xml:space="preserve">Приложение </w:t>
      </w:r>
      <w:r>
        <w:rPr>
          <w:sz w:val="28"/>
          <w:szCs w:val="28"/>
        </w:rPr>
        <w:t>№ 2 «Город Калининск» дополнить схемами</w:t>
      </w:r>
      <w:r w:rsidRPr="00370273">
        <w:rPr>
          <w:sz w:val="28"/>
          <w:szCs w:val="28"/>
        </w:rPr>
        <w:t xml:space="preserve"> размещения мест</w:t>
      </w:r>
      <w:r>
        <w:rPr>
          <w:sz w:val="28"/>
          <w:szCs w:val="28"/>
        </w:rPr>
        <w:t xml:space="preserve"> площадок, нак</w:t>
      </w:r>
      <w:r w:rsidRPr="00370273">
        <w:rPr>
          <w:sz w:val="28"/>
          <w:szCs w:val="28"/>
        </w:rPr>
        <w:t>о</w:t>
      </w:r>
      <w:r>
        <w:rPr>
          <w:sz w:val="28"/>
          <w:szCs w:val="28"/>
        </w:rPr>
        <w:t>пл</w:t>
      </w:r>
      <w:r w:rsidRPr="00370273">
        <w:rPr>
          <w:sz w:val="28"/>
          <w:szCs w:val="28"/>
        </w:rPr>
        <w:t>ения</w:t>
      </w:r>
      <w:r>
        <w:rPr>
          <w:sz w:val="28"/>
          <w:szCs w:val="28"/>
        </w:rPr>
        <w:t xml:space="preserve"> твердых коммунальных отходов со следующими адресами</w:t>
      </w:r>
      <w:r w:rsidRPr="00370273">
        <w:rPr>
          <w:sz w:val="28"/>
          <w:szCs w:val="28"/>
        </w:rPr>
        <w:t>:</w:t>
      </w:r>
      <w:r>
        <w:rPr>
          <w:sz w:val="28"/>
          <w:szCs w:val="28"/>
        </w:rPr>
        <w:t xml:space="preserve"> г. Калининск, ул. Советская, д.</w:t>
      </w:r>
      <w:r w:rsidR="00A44624">
        <w:rPr>
          <w:sz w:val="28"/>
          <w:szCs w:val="28"/>
        </w:rPr>
        <w:t xml:space="preserve"> </w:t>
      </w:r>
      <w:r>
        <w:rPr>
          <w:sz w:val="28"/>
          <w:szCs w:val="28"/>
        </w:rPr>
        <w:t>35-1; г. Калининск, ул. Советская, д.</w:t>
      </w:r>
      <w:r w:rsidR="00A44624">
        <w:rPr>
          <w:sz w:val="28"/>
          <w:szCs w:val="28"/>
        </w:rPr>
        <w:t xml:space="preserve"> </w:t>
      </w:r>
      <w:r>
        <w:rPr>
          <w:sz w:val="28"/>
          <w:szCs w:val="28"/>
        </w:rPr>
        <w:t>58/1.</w:t>
      </w:r>
    </w:p>
    <w:p w:rsidR="009D19B7" w:rsidRDefault="009D19B7" w:rsidP="00A44624">
      <w:pPr>
        <w:pStyle w:val="Standard"/>
        <w:tabs>
          <w:tab w:val="left" w:pos="567"/>
        </w:tabs>
        <w:ind w:firstLine="567"/>
        <w:jc w:val="both"/>
        <w:rPr>
          <w:sz w:val="28"/>
          <w:szCs w:val="28"/>
        </w:rPr>
      </w:pPr>
      <w:r>
        <w:rPr>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D19B7" w:rsidRDefault="009D19B7" w:rsidP="00A44624">
      <w:pPr>
        <w:pStyle w:val="Standard"/>
        <w:tabs>
          <w:tab w:val="left" w:pos="567"/>
        </w:tabs>
        <w:ind w:firstLine="567"/>
        <w:jc w:val="both"/>
        <w:rPr>
          <w:sz w:val="28"/>
          <w:szCs w:val="28"/>
        </w:rPr>
      </w:pPr>
      <w:r>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 -телекоммуникационной сети «Интернет» общественно - политической газеты Калининского района «Народная трибуна».</w:t>
      </w:r>
    </w:p>
    <w:p w:rsidR="009D19B7" w:rsidRDefault="009D19B7" w:rsidP="00A44624">
      <w:pPr>
        <w:pStyle w:val="Standard"/>
        <w:ind w:firstLine="567"/>
        <w:jc w:val="both"/>
        <w:rPr>
          <w:sz w:val="28"/>
          <w:szCs w:val="28"/>
        </w:rPr>
      </w:pPr>
      <w:r>
        <w:rPr>
          <w:sz w:val="28"/>
          <w:szCs w:val="28"/>
        </w:rPr>
        <w:t>4. Настоящее постановление вступает в силу после его официального опубликования (обнародования).</w:t>
      </w:r>
    </w:p>
    <w:p w:rsidR="009D19B7" w:rsidRDefault="009D19B7" w:rsidP="00A44624">
      <w:pPr>
        <w:pStyle w:val="Standard"/>
        <w:ind w:firstLine="567"/>
        <w:jc w:val="both"/>
        <w:rPr>
          <w:sz w:val="28"/>
          <w:szCs w:val="28"/>
        </w:rPr>
      </w:pPr>
      <w:r>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A44624" w:rsidRDefault="00A44624" w:rsidP="00A44624">
      <w:pPr>
        <w:pStyle w:val="Standard"/>
        <w:ind w:firstLine="567"/>
        <w:jc w:val="both"/>
        <w:rPr>
          <w:sz w:val="28"/>
          <w:szCs w:val="28"/>
        </w:rPr>
      </w:pPr>
    </w:p>
    <w:p w:rsidR="00A44624" w:rsidRDefault="00A44624" w:rsidP="00A44624">
      <w:pPr>
        <w:pStyle w:val="Standard"/>
        <w:ind w:firstLine="567"/>
        <w:jc w:val="both"/>
        <w:rPr>
          <w:sz w:val="28"/>
          <w:szCs w:val="28"/>
        </w:rPr>
      </w:pPr>
    </w:p>
    <w:p w:rsidR="00A44624" w:rsidRDefault="00A44624" w:rsidP="00A44624">
      <w:pPr>
        <w:pStyle w:val="Standard"/>
        <w:ind w:firstLine="567"/>
        <w:jc w:val="both"/>
        <w:rPr>
          <w:b/>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A44624" w:rsidRDefault="00A44624" w:rsidP="00C17BEE">
      <w:pPr>
        <w:jc w:val="both"/>
      </w:pPr>
    </w:p>
    <w:p w:rsidR="00A44624" w:rsidRDefault="00A44624" w:rsidP="00C17BEE">
      <w:pPr>
        <w:jc w:val="both"/>
      </w:pPr>
    </w:p>
    <w:p w:rsidR="00A44624" w:rsidRDefault="00A44624" w:rsidP="00C17BEE">
      <w:pPr>
        <w:jc w:val="both"/>
      </w:pPr>
    </w:p>
    <w:p w:rsidR="00A44624" w:rsidRDefault="00A44624" w:rsidP="00C17BEE">
      <w:pPr>
        <w:jc w:val="both"/>
      </w:pPr>
    </w:p>
    <w:p w:rsidR="00A44624" w:rsidRDefault="00A44624" w:rsidP="00C17BEE">
      <w:pPr>
        <w:jc w:val="both"/>
      </w:pPr>
    </w:p>
    <w:p w:rsidR="00A44624" w:rsidRDefault="00A44624" w:rsidP="00C17BEE">
      <w:pPr>
        <w:jc w:val="both"/>
      </w:pPr>
    </w:p>
    <w:p w:rsidR="00A44624" w:rsidRDefault="00A44624" w:rsidP="00C17BEE">
      <w:pPr>
        <w:jc w:val="both"/>
      </w:pPr>
    </w:p>
    <w:p w:rsidR="00A44624" w:rsidRDefault="00A44624" w:rsidP="00C17BEE">
      <w:pPr>
        <w:jc w:val="both"/>
      </w:pPr>
    </w:p>
    <w:p w:rsidR="00A44624" w:rsidRDefault="00A44624" w:rsidP="00C17BEE">
      <w:pPr>
        <w:jc w:val="both"/>
      </w:pPr>
    </w:p>
    <w:p w:rsidR="00A44624" w:rsidRDefault="00A44624" w:rsidP="00C17BEE">
      <w:pPr>
        <w:jc w:val="both"/>
      </w:pPr>
    </w:p>
    <w:p w:rsidR="00A44624" w:rsidRDefault="00A44624" w:rsidP="00C17BEE">
      <w:pPr>
        <w:jc w:val="both"/>
      </w:pPr>
    </w:p>
    <w:p w:rsidR="00A44624" w:rsidRDefault="00A44624" w:rsidP="00C17BEE">
      <w:pPr>
        <w:jc w:val="both"/>
      </w:pPr>
    </w:p>
    <w:p w:rsidR="00A44624" w:rsidRDefault="00A44624" w:rsidP="00C17BEE">
      <w:pPr>
        <w:jc w:val="both"/>
      </w:pPr>
    </w:p>
    <w:p w:rsidR="00A44624" w:rsidRDefault="00A44624" w:rsidP="00C17BEE">
      <w:pPr>
        <w:jc w:val="both"/>
      </w:pPr>
    </w:p>
    <w:p w:rsidR="00A44624" w:rsidRDefault="00A44624" w:rsidP="00C17BEE">
      <w:pPr>
        <w:jc w:val="both"/>
      </w:pPr>
    </w:p>
    <w:p w:rsidR="00A44624" w:rsidRDefault="00A44624" w:rsidP="00C17BEE">
      <w:pPr>
        <w:jc w:val="both"/>
      </w:pPr>
    </w:p>
    <w:p w:rsidR="00A44624" w:rsidRDefault="00A44624" w:rsidP="00C17BEE">
      <w:pPr>
        <w:jc w:val="both"/>
      </w:pPr>
    </w:p>
    <w:p w:rsidR="00A44624" w:rsidRDefault="00A44624" w:rsidP="00C17BEE">
      <w:pPr>
        <w:jc w:val="both"/>
      </w:pPr>
    </w:p>
    <w:p w:rsidR="00A44624" w:rsidRDefault="00A44624" w:rsidP="00C17BEE">
      <w:pPr>
        <w:jc w:val="both"/>
      </w:pPr>
    </w:p>
    <w:p w:rsidR="00A44624" w:rsidRDefault="00A44624" w:rsidP="00C17BEE">
      <w:pPr>
        <w:jc w:val="both"/>
      </w:pPr>
    </w:p>
    <w:p w:rsidR="00C70055" w:rsidRDefault="00C17BEE" w:rsidP="00C17BEE">
      <w:pPr>
        <w:jc w:val="both"/>
      </w:pPr>
      <w:r w:rsidRPr="003E5E2B">
        <w:t>Исп</w:t>
      </w:r>
      <w:r w:rsidR="000A26DF">
        <w:t xml:space="preserve">.: </w:t>
      </w:r>
      <w:r w:rsidR="00A44624">
        <w:t>Карпова Н.В.</w:t>
      </w:r>
    </w:p>
    <w:p w:rsidR="009D19B7" w:rsidRDefault="009D19B7" w:rsidP="00A44624">
      <w:pPr>
        <w:ind w:left="6237"/>
        <w:rPr>
          <w:b/>
          <w:noProof/>
          <w:sz w:val="28"/>
          <w:szCs w:val="28"/>
        </w:rPr>
      </w:pPr>
      <w:r>
        <w:rPr>
          <w:b/>
          <w:noProof/>
          <w:sz w:val="28"/>
          <w:szCs w:val="28"/>
        </w:rPr>
        <w:lastRenderedPageBreak/>
        <w:t>Приложение</w:t>
      </w:r>
    </w:p>
    <w:p w:rsidR="009D19B7" w:rsidRDefault="009D19B7" w:rsidP="00A44624">
      <w:pPr>
        <w:ind w:left="6237"/>
        <w:rPr>
          <w:b/>
          <w:noProof/>
          <w:sz w:val="28"/>
          <w:szCs w:val="28"/>
        </w:rPr>
      </w:pPr>
      <w:r>
        <w:rPr>
          <w:b/>
          <w:noProof/>
          <w:sz w:val="28"/>
          <w:szCs w:val="28"/>
        </w:rPr>
        <w:t xml:space="preserve">к постановлению </w:t>
      </w:r>
    </w:p>
    <w:p w:rsidR="009D19B7" w:rsidRDefault="009D19B7" w:rsidP="00A44624">
      <w:pPr>
        <w:ind w:left="6237"/>
        <w:rPr>
          <w:b/>
          <w:noProof/>
          <w:sz w:val="28"/>
          <w:szCs w:val="28"/>
        </w:rPr>
      </w:pPr>
      <w:r>
        <w:rPr>
          <w:b/>
          <w:noProof/>
          <w:sz w:val="28"/>
          <w:szCs w:val="28"/>
        </w:rPr>
        <w:t xml:space="preserve">администрации МР </w:t>
      </w:r>
    </w:p>
    <w:p w:rsidR="009D19B7" w:rsidRDefault="009D19B7" w:rsidP="00A44624">
      <w:pPr>
        <w:ind w:left="6237"/>
        <w:rPr>
          <w:b/>
          <w:noProof/>
          <w:sz w:val="28"/>
          <w:szCs w:val="28"/>
        </w:rPr>
      </w:pPr>
      <w:r>
        <w:rPr>
          <w:b/>
          <w:noProof/>
          <w:sz w:val="28"/>
          <w:szCs w:val="28"/>
        </w:rPr>
        <w:t xml:space="preserve">от </w:t>
      </w:r>
      <w:r w:rsidR="00A44624">
        <w:rPr>
          <w:b/>
          <w:noProof/>
          <w:sz w:val="28"/>
          <w:szCs w:val="28"/>
        </w:rPr>
        <w:t>14.01.2025 года №27</w:t>
      </w:r>
    </w:p>
    <w:p w:rsidR="009D19B7" w:rsidRDefault="009D19B7" w:rsidP="009D19B7">
      <w:pPr>
        <w:rPr>
          <w:b/>
          <w:noProof/>
          <w:sz w:val="28"/>
          <w:szCs w:val="28"/>
        </w:rPr>
      </w:pPr>
    </w:p>
    <w:p w:rsidR="009D19B7" w:rsidRDefault="009D19B7" w:rsidP="00A44624">
      <w:pPr>
        <w:jc w:val="center"/>
        <w:rPr>
          <w:b/>
          <w:noProof/>
          <w:sz w:val="28"/>
          <w:szCs w:val="28"/>
        </w:rPr>
      </w:pPr>
      <w:r>
        <w:rPr>
          <w:b/>
          <w:noProof/>
          <w:sz w:val="28"/>
          <w:szCs w:val="28"/>
        </w:rPr>
        <w:t>Схемы размещения мест площадок накопления твердых коммунальных</w:t>
      </w:r>
      <w:r w:rsidR="00A44624">
        <w:rPr>
          <w:b/>
          <w:noProof/>
          <w:sz w:val="28"/>
          <w:szCs w:val="28"/>
        </w:rPr>
        <w:t xml:space="preserve"> </w:t>
      </w:r>
      <w:r>
        <w:rPr>
          <w:b/>
          <w:noProof/>
          <w:sz w:val="28"/>
          <w:szCs w:val="28"/>
        </w:rPr>
        <w:t>отходов на территории Калининскогго муниципального района</w:t>
      </w:r>
      <w:r w:rsidR="00A44624">
        <w:rPr>
          <w:b/>
          <w:noProof/>
          <w:sz w:val="28"/>
          <w:szCs w:val="28"/>
        </w:rPr>
        <w:t xml:space="preserve"> </w:t>
      </w:r>
      <w:r>
        <w:rPr>
          <w:b/>
          <w:noProof/>
          <w:sz w:val="28"/>
          <w:szCs w:val="28"/>
        </w:rPr>
        <w:t>Саратовской области</w:t>
      </w:r>
    </w:p>
    <w:p w:rsidR="00A44624" w:rsidRDefault="00A44624" w:rsidP="009D19B7">
      <w:pPr>
        <w:jc w:val="center"/>
        <w:rPr>
          <w:b/>
          <w:noProof/>
          <w:sz w:val="28"/>
          <w:szCs w:val="28"/>
        </w:rPr>
      </w:pPr>
    </w:p>
    <w:p w:rsidR="009D19B7" w:rsidRDefault="009D19B7" w:rsidP="009D19B7">
      <w:pPr>
        <w:jc w:val="center"/>
        <w:rPr>
          <w:b/>
          <w:noProof/>
          <w:sz w:val="28"/>
          <w:szCs w:val="28"/>
        </w:rPr>
      </w:pPr>
      <w:r>
        <w:rPr>
          <w:b/>
          <w:noProof/>
          <w:sz w:val="28"/>
          <w:szCs w:val="28"/>
        </w:rPr>
        <w:t>Город Калининск</w:t>
      </w:r>
    </w:p>
    <w:p w:rsidR="009D19B7" w:rsidRDefault="009D19B7" w:rsidP="00A44624">
      <w:pPr>
        <w:pStyle w:val="Standard"/>
        <w:jc w:val="center"/>
        <w:rPr>
          <w:sz w:val="28"/>
          <w:szCs w:val="28"/>
        </w:rPr>
      </w:pPr>
      <w:r>
        <w:rPr>
          <w:sz w:val="28"/>
          <w:szCs w:val="28"/>
        </w:rPr>
        <w:t>г. Калининск, ул. Советская, д.35-1:</w:t>
      </w:r>
    </w:p>
    <w:p w:rsidR="00A44624" w:rsidRPr="001C5FEC" w:rsidRDefault="00A44624" w:rsidP="00A44624">
      <w:pPr>
        <w:pStyle w:val="Standard"/>
        <w:jc w:val="center"/>
        <w:rPr>
          <w:sz w:val="28"/>
          <w:szCs w:val="28"/>
        </w:rPr>
      </w:pPr>
    </w:p>
    <w:p w:rsidR="009D19B7" w:rsidRDefault="001D5053" w:rsidP="009D19B7">
      <w:pPr>
        <w:jc w:val="both"/>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210.2pt;margin-top:135.1pt;width:36.35pt;height:20.9pt;rotation:15374706fd;z-index:251660288"/>
        </w:pict>
      </w:r>
      <w:r w:rsidR="009D19B7">
        <w:rPr>
          <w:noProof/>
        </w:rPr>
        <w:drawing>
          <wp:inline distT="0" distB="0" distL="0" distR="0">
            <wp:extent cx="6114198" cy="3077570"/>
            <wp:effectExtent l="19050" t="0" r="85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20130" cy="3080556"/>
                    </a:xfrm>
                    <a:prstGeom prst="rect">
                      <a:avLst/>
                    </a:prstGeom>
                    <a:noFill/>
                    <a:ln w="9525">
                      <a:noFill/>
                      <a:miter lim="800000"/>
                      <a:headEnd/>
                      <a:tailEnd/>
                    </a:ln>
                  </pic:spPr>
                </pic:pic>
              </a:graphicData>
            </a:graphic>
          </wp:inline>
        </w:drawing>
      </w:r>
    </w:p>
    <w:p w:rsidR="009D19B7" w:rsidRDefault="009D19B7" w:rsidP="009D19B7"/>
    <w:p w:rsidR="009D19B7" w:rsidRDefault="009D19B7" w:rsidP="009D19B7">
      <w:pPr>
        <w:rPr>
          <w:sz w:val="28"/>
          <w:szCs w:val="28"/>
        </w:rPr>
      </w:pPr>
      <w:r w:rsidRPr="00600FFE">
        <w:rPr>
          <w:sz w:val="28"/>
          <w:szCs w:val="28"/>
        </w:rPr>
        <w:t>Г. Калининск, ул. Советская, д.58/1</w:t>
      </w:r>
      <w:r>
        <w:rPr>
          <w:sz w:val="28"/>
          <w:szCs w:val="28"/>
        </w:rPr>
        <w:t>:</w:t>
      </w:r>
    </w:p>
    <w:p w:rsidR="00A44624" w:rsidRDefault="00A44624" w:rsidP="009D19B7">
      <w:pPr>
        <w:rPr>
          <w:sz w:val="28"/>
          <w:szCs w:val="28"/>
        </w:rPr>
      </w:pPr>
    </w:p>
    <w:p w:rsidR="009D19B7" w:rsidRDefault="001D5053" w:rsidP="009D19B7">
      <w:pPr>
        <w:rPr>
          <w:sz w:val="28"/>
          <w:szCs w:val="28"/>
        </w:rPr>
      </w:pPr>
      <w:r>
        <w:rPr>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7" type="#_x0000_t68" style="position:absolute;margin-left:227.7pt;margin-top:145.25pt;width:27.1pt;height:51pt;rotation:-2232387fd;z-index:251661312">
            <v:textbox style="layout-flow:vertical-ideographic"/>
          </v:shape>
        </w:pict>
      </w:r>
      <w:r w:rsidR="009D19B7">
        <w:rPr>
          <w:noProof/>
          <w:sz w:val="28"/>
          <w:szCs w:val="28"/>
        </w:rPr>
        <w:drawing>
          <wp:inline distT="0" distB="0" distL="0" distR="0">
            <wp:extent cx="6114198" cy="3063922"/>
            <wp:effectExtent l="19050" t="0" r="852"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6120130" cy="3066895"/>
                    </a:xfrm>
                    <a:prstGeom prst="rect">
                      <a:avLst/>
                    </a:prstGeom>
                    <a:noFill/>
                    <a:ln w="9525">
                      <a:noFill/>
                      <a:miter lim="800000"/>
                      <a:headEnd/>
                      <a:tailEnd/>
                    </a:ln>
                  </pic:spPr>
                </pic:pic>
              </a:graphicData>
            </a:graphic>
          </wp:inline>
        </w:drawing>
      </w:r>
    </w:p>
    <w:p w:rsidR="00A44624" w:rsidRPr="00600FFE" w:rsidRDefault="00A44624" w:rsidP="00A44624">
      <w:pPr>
        <w:jc w:val="center"/>
        <w:rPr>
          <w:sz w:val="28"/>
          <w:szCs w:val="28"/>
        </w:rPr>
      </w:pPr>
      <w:r>
        <w:rPr>
          <w:sz w:val="28"/>
          <w:szCs w:val="28"/>
        </w:rPr>
        <w:t>_____________________</w:t>
      </w:r>
    </w:p>
    <w:sectPr w:rsidR="00A44624" w:rsidRPr="00600FFE" w:rsidSect="00482BBB">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B76" w:rsidRDefault="00222B76">
      <w:r>
        <w:separator/>
      </w:r>
    </w:p>
  </w:endnote>
  <w:endnote w:type="continuationSeparator" w:id="1">
    <w:p w:rsidR="00222B76" w:rsidRDefault="00222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B76" w:rsidRDefault="00222B76">
      <w:r>
        <w:separator/>
      </w:r>
    </w:p>
  </w:footnote>
  <w:footnote w:type="continuationSeparator" w:id="1">
    <w:p w:rsidR="00222B76" w:rsidRDefault="00222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053"/>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B76"/>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7FE"/>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E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2025-01-14T11:51:00Z</cp:lastPrinted>
  <dcterms:created xsi:type="dcterms:W3CDTF">2025-01-14T12:03:00Z</dcterms:created>
  <dcterms:modified xsi:type="dcterms:W3CDTF">2025-01-15T10:44:00Z</dcterms:modified>
</cp:coreProperties>
</file>