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3435BA">
        <w:t>6</w:t>
      </w:r>
      <w:r w:rsidR="00F27B27">
        <w:t xml:space="preserve"> </w:t>
      </w:r>
      <w:r w:rsidR="005F2A89">
        <w:t>дека</w:t>
      </w:r>
      <w:r w:rsidR="001C5A87">
        <w:t>бря</w:t>
      </w:r>
      <w:r w:rsidR="00AF534F">
        <w:t xml:space="preserve"> 202</w:t>
      </w:r>
      <w:r w:rsidR="001975F8">
        <w:t>1</w:t>
      </w:r>
      <w:r w:rsidR="001C79B7">
        <w:t xml:space="preserve"> года № </w:t>
      </w:r>
      <w:r w:rsidR="00EF19EF">
        <w:t>1527</w:t>
      </w:r>
    </w:p>
    <w:p w:rsidR="00D76A80" w:rsidRDefault="00D76A80" w:rsidP="00EE134D">
      <w:pPr>
        <w:jc w:val="center"/>
      </w:pPr>
    </w:p>
    <w:p w:rsidR="008B1D60" w:rsidRDefault="00A9752B" w:rsidP="00EE134D">
      <w:pPr>
        <w:jc w:val="center"/>
      </w:pPr>
      <w:r>
        <w:t>г. Калининск</w:t>
      </w:r>
    </w:p>
    <w:p w:rsidR="00706139" w:rsidRDefault="00706139" w:rsidP="00706139">
      <w:pPr>
        <w:rPr>
          <w:sz w:val="28"/>
          <w:szCs w:val="28"/>
        </w:rPr>
      </w:pPr>
    </w:p>
    <w:p w:rsidR="00706139" w:rsidRDefault="00706139" w:rsidP="00706139">
      <w:pPr>
        <w:jc w:val="both"/>
        <w:rPr>
          <w:b/>
          <w:bCs/>
          <w:sz w:val="28"/>
        </w:rPr>
      </w:pPr>
      <w:r w:rsidRPr="00A97733">
        <w:rPr>
          <w:b/>
          <w:bCs/>
          <w:sz w:val="28"/>
        </w:rPr>
        <w:t>Об утверждении перечня</w:t>
      </w:r>
      <w:r>
        <w:rPr>
          <w:b/>
          <w:bCs/>
          <w:sz w:val="28"/>
        </w:rPr>
        <w:t xml:space="preserve"> </w:t>
      </w:r>
      <w:r w:rsidRPr="00A97733">
        <w:rPr>
          <w:b/>
          <w:bCs/>
          <w:sz w:val="28"/>
        </w:rPr>
        <w:t xml:space="preserve">главных </w:t>
      </w:r>
    </w:p>
    <w:p w:rsidR="00706139" w:rsidRDefault="00706139" w:rsidP="00706139">
      <w:pPr>
        <w:jc w:val="both"/>
        <w:rPr>
          <w:b/>
          <w:bCs/>
          <w:sz w:val="28"/>
        </w:rPr>
      </w:pPr>
      <w:r w:rsidRPr="00A97733">
        <w:rPr>
          <w:b/>
          <w:bCs/>
          <w:sz w:val="28"/>
        </w:rPr>
        <w:t>админис</w:t>
      </w:r>
      <w:r w:rsidRPr="00A97733">
        <w:rPr>
          <w:b/>
          <w:bCs/>
          <w:sz w:val="28"/>
        </w:rPr>
        <w:t>т</w:t>
      </w:r>
      <w:r w:rsidRPr="00A97733">
        <w:rPr>
          <w:b/>
          <w:bCs/>
          <w:sz w:val="28"/>
        </w:rPr>
        <w:t xml:space="preserve">раторов доходов </w:t>
      </w:r>
      <w:r>
        <w:rPr>
          <w:b/>
          <w:bCs/>
          <w:sz w:val="28"/>
        </w:rPr>
        <w:t xml:space="preserve">бюджета </w:t>
      </w:r>
    </w:p>
    <w:p w:rsidR="00706139" w:rsidRDefault="00706139" w:rsidP="00706139">
      <w:pPr>
        <w:jc w:val="both"/>
        <w:rPr>
          <w:b/>
          <w:bCs/>
          <w:sz w:val="28"/>
        </w:rPr>
      </w:pPr>
      <w:r>
        <w:rPr>
          <w:b/>
          <w:bCs/>
          <w:sz w:val="28"/>
        </w:rPr>
        <w:t xml:space="preserve">муниципального образования </w:t>
      </w:r>
    </w:p>
    <w:p w:rsidR="00706139" w:rsidRDefault="00706139" w:rsidP="00706139">
      <w:pPr>
        <w:jc w:val="both"/>
        <w:rPr>
          <w:b/>
          <w:bCs/>
          <w:sz w:val="28"/>
        </w:rPr>
      </w:pPr>
      <w:r>
        <w:rPr>
          <w:b/>
          <w:bCs/>
          <w:sz w:val="28"/>
        </w:rPr>
        <w:t xml:space="preserve">г. Калининск Калининского </w:t>
      </w:r>
    </w:p>
    <w:p w:rsidR="00706139" w:rsidRDefault="00706139" w:rsidP="00706139">
      <w:pPr>
        <w:jc w:val="both"/>
        <w:rPr>
          <w:b/>
          <w:bCs/>
          <w:sz w:val="28"/>
        </w:rPr>
      </w:pPr>
      <w:r>
        <w:rPr>
          <w:b/>
          <w:bCs/>
          <w:sz w:val="28"/>
        </w:rPr>
        <w:t>м</w:t>
      </w:r>
      <w:r>
        <w:rPr>
          <w:b/>
          <w:bCs/>
          <w:sz w:val="28"/>
        </w:rPr>
        <w:t>у</w:t>
      </w:r>
      <w:r>
        <w:rPr>
          <w:b/>
          <w:bCs/>
          <w:sz w:val="28"/>
        </w:rPr>
        <w:t xml:space="preserve">ниципального района </w:t>
      </w:r>
    </w:p>
    <w:p w:rsidR="00706139" w:rsidRPr="00706139" w:rsidRDefault="00706139" w:rsidP="00706139">
      <w:pPr>
        <w:jc w:val="both"/>
        <w:rPr>
          <w:b/>
          <w:bCs/>
          <w:sz w:val="28"/>
        </w:rPr>
      </w:pPr>
      <w:r>
        <w:rPr>
          <w:b/>
          <w:bCs/>
          <w:sz w:val="28"/>
        </w:rPr>
        <w:t>Саратовской области»</w:t>
      </w:r>
    </w:p>
    <w:p w:rsidR="00706139" w:rsidRPr="00706139" w:rsidRDefault="00706139" w:rsidP="00706139">
      <w:pPr>
        <w:ind w:firstLine="567"/>
        <w:jc w:val="both"/>
        <w:rPr>
          <w:sz w:val="28"/>
          <w:szCs w:val="28"/>
        </w:rPr>
      </w:pPr>
    </w:p>
    <w:p w:rsidR="00706139" w:rsidRDefault="00706139" w:rsidP="00706139">
      <w:pPr>
        <w:ind w:firstLine="567"/>
        <w:jc w:val="both"/>
        <w:rPr>
          <w:sz w:val="28"/>
          <w:szCs w:val="28"/>
        </w:rPr>
      </w:pPr>
      <w:r w:rsidRPr="00706139">
        <w:rPr>
          <w:sz w:val="28"/>
          <w:szCs w:val="28"/>
        </w:rPr>
        <w:t xml:space="preserve">В соответствии с </w:t>
      </w:r>
      <w:hyperlink r:id="rId9" w:history="1">
        <w:r w:rsidRPr="00706139">
          <w:rPr>
            <w:sz w:val="28"/>
          </w:rPr>
          <w:t>пунктом 3.2 статьи 160.1</w:t>
        </w:r>
      </w:hyperlink>
      <w:r>
        <w:rPr>
          <w:sz w:val="28"/>
        </w:rPr>
        <w:t xml:space="preserve"> </w:t>
      </w:r>
      <w:r w:rsidRPr="00706139">
        <w:rPr>
          <w:sz w:val="28"/>
          <w:szCs w:val="28"/>
        </w:rPr>
        <w:t>Бюджетного кодекса Росси</w:t>
      </w:r>
      <w:r w:rsidRPr="00706139">
        <w:rPr>
          <w:sz w:val="28"/>
          <w:szCs w:val="28"/>
        </w:rPr>
        <w:t>й</w:t>
      </w:r>
      <w:r w:rsidRPr="00706139">
        <w:rPr>
          <w:sz w:val="28"/>
          <w:szCs w:val="28"/>
        </w:rPr>
        <w:t xml:space="preserve">ской Федерации, </w:t>
      </w:r>
      <w:hyperlink r:id="rId10" w:history="1">
        <w:r w:rsidRPr="00706139">
          <w:rPr>
            <w:sz w:val="28"/>
            <w:szCs w:val="28"/>
          </w:rPr>
          <w:t>постановлением</w:t>
        </w:r>
      </w:hyperlink>
      <w:r w:rsidRPr="00706139">
        <w:rPr>
          <w:sz w:val="28"/>
          <w:szCs w:val="28"/>
        </w:rPr>
        <w:t xml:space="preserve"> Правительства Российской Федерации от 16 сентября 2021 года № 1569 «Об утверждении общих требований к закре</w:t>
      </w:r>
      <w:r w:rsidRPr="00706139">
        <w:rPr>
          <w:sz w:val="28"/>
          <w:szCs w:val="28"/>
        </w:rPr>
        <w:t>п</w:t>
      </w:r>
      <w:r w:rsidRPr="00706139">
        <w:rPr>
          <w:sz w:val="28"/>
          <w:szCs w:val="28"/>
        </w:rPr>
        <w:t>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w:t>
      </w:r>
      <w:r w:rsidRPr="00706139">
        <w:rPr>
          <w:sz w:val="28"/>
          <w:szCs w:val="28"/>
        </w:rPr>
        <w:t>о</w:t>
      </w:r>
      <w:r w:rsidRPr="00706139">
        <w:rPr>
          <w:sz w:val="28"/>
          <w:szCs w:val="28"/>
        </w:rPr>
        <w:t>управления, органами местной администрации полномочий главного адм</w:t>
      </w:r>
      <w:r w:rsidRPr="00706139">
        <w:rPr>
          <w:sz w:val="28"/>
          <w:szCs w:val="28"/>
        </w:rPr>
        <w:t>и</w:t>
      </w:r>
      <w:r w:rsidRPr="00706139">
        <w:rPr>
          <w:sz w:val="28"/>
          <w:szCs w:val="28"/>
        </w:rPr>
        <w:t>нистратора доходов бюджета и к утверждению перечня главных администр</w:t>
      </w:r>
      <w:r w:rsidRPr="00706139">
        <w:rPr>
          <w:sz w:val="28"/>
          <w:szCs w:val="28"/>
        </w:rPr>
        <w:t>а</w:t>
      </w:r>
      <w:r w:rsidRPr="00706139">
        <w:rPr>
          <w:sz w:val="28"/>
          <w:szCs w:val="28"/>
        </w:rPr>
        <w:t>торов доходов бюджета субъекта Российской Федерации, бюджета террит</w:t>
      </w:r>
      <w:r w:rsidRPr="00706139">
        <w:rPr>
          <w:sz w:val="28"/>
          <w:szCs w:val="28"/>
        </w:rPr>
        <w:t>о</w:t>
      </w:r>
      <w:r w:rsidRPr="00706139">
        <w:rPr>
          <w:sz w:val="28"/>
          <w:szCs w:val="28"/>
        </w:rPr>
        <w:t>риального фонда обязательного медицинского страхования, местного бю</w:t>
      </w:r>
      <w:r w:rsidRPr="00706139">
        <w:rPr>
          <w:sz w:val="28"/>
          <w:szCs w:val="28"/>
        </w:rPr>
        <w:t>д</w:t>
      </w:r>
      <w:r w:rsidRPr="00706139">
        <w:rPr>
          <w:sz w:val="28"/>
          <w:szCs w:val="28"/>
        </w:rPr>
        <w:t>жета» руководствуясь Уставом Калининского муниципального района Сар</w:t>
      </w:r>
      <w:r w:rsidRPr="00706139">
        <w:rPr>
          <w:sz w:val="28"/>
          <w:szCs w:val="28"/>
        </w:rPr>
        <w:t>а</w:t>
      </w:r>
      <w:r w:rsidRPr="00706139">
        <w:rPr>
          <w:sz w:val="28"/>
          <w:szCs w:val="28"/>
        </w:rPr>
        <w:t>товской области, ПОСТАНОВЛЯЕТ:</w:t>
      </w:r>
    </w:p>
    <w:p w:rsidR="00706139" w:rsidRPr="00706139" w:rsidRDefault="00706139" w:rsidP="00706139">
      <w:pPr>
        <w:ind w:firstLine="567"/>
        <w:jc w:val="both"/>
        <w:rPr>
          <w:sz w:val="28"/>
          <w:szCs w:val="28"/>
        </w:rPr>
      </w:pPr>
    </w:p>
    <w:p w:rsidR="00706139" w:rsidRPr="00706139" w:rsidRDefault="00706139" w:rsidP="00706139">
      <w:pPr>
        <w:pStyle w:val="af"/>
        <w:autoSpaceDE w:val="0"/>
        <w:autoSpaceDN w:val="0"/>
        <w:adjustRightInd w:val="0"/>
        <w:spacing w:after="0" w:line="240" w:lineRule="auto"/>
        <w:ind w:left="0" w:firstLine="567"/>
        <w:contextualSpacing w:val="0"/>
        <w:jc w:val="both"/>
        <w:rPr>
          <w:rFonts w:ascii="Times New Roman" w:hAnsi="Times New Roman"/>
          <w:sz w:val="28"/>
        </w:rPr>
      </w:pPr>
      <w:r w:rsidRPr="00706139">
        <w:rPr>
          <w:rFonts w:ascii="Times New Roman" w:hAnsi="Times New Roman"/>
          <w:sz w:val="28"/>
        </w:rPr>
        <w:t xml:space="preserve">1. Утвердить прилагаемый </w:t>
      </w:r>
      <w:hyperlink w:anchor="Par25" w:history="1">
        <w:r w:rsidRPr="00706139">
          <w:rPr>
            <w:rFonts w:ascii="Times New Roman" w:hAnsi="Times New Roman"/>
            <w:sz w:val="28"/>
          </w:rPr>
          <w:t>перечень</w:t>
        </w:r>
      </w:hyperlink>
      <w:r w:rsidRPr="00706139">
        <w:rPr>
          <w:rFonts w:ascii="Times New Roman" w:hAnsi="Times New Roman"/>
          <w:sz w:val="28"/>
        </w:rPr>
        <w:t xml:space="preserve"> главных администраторов доходов бюджета муниципального образования г. Калининск Калининского муниц</w:t>
      </w:r>
      <w:r w:rsidRPr="00706139">
        <w:rPr>
          <w:rFonts w:ascii="Times New Roman" w:hAnsi="Times New Roman"/>
          <w:sz w:val="28"/>
        </w:rPr>
        <w:t>и</w:t>
      </w:r>
      <w:r w:rsidRPr="00706139">
        <w:rPr>
          <w:rFonts w:ascii="Times New Roman" w:hAnsi="Times New Roman"/>
          <w:sz w:val="28"/>
        </w:rPr>
        <w:t>пального района Саратовской области.</w:t>
      </w:r>
    </w:p>
    <w:p w:rsidR="00706139" w:rsidRPr="00706139" w:rsidRDefault="00706139" w:rsidP="00706139">
      <w:pPr>
        <w:pStyle w:val="af"/>
        <w:autoSpaceDE w:val="0"/>
        <w:autoSpaceDN w:val="0"/>
        <w:adjustRightInd w:val="0"/>
        <w:spacing w:after="0" w:line="240" w:lineRule="auto"/>
        <w:ind w:left="0" w:firstLine="567"/>
        <w:contextualSpacing w:val="0"/>
        <w:jc w:val="both"/>
        <w:rPr>
          <w:rFonts w:ascii="Times New Roman" w:eastAsiaTheme="minorHAnsi" w:hAnsi="Times New Roman"/>
          <w:sz w:val="28"/>
          <w:szCs w:val="28"/>
        </w:rPr>
      </w:pPr>
      <w:r w:rsidRPr="00706139">
        <w:rPr>
          <w:rFonts w:ascii="Times New Roman" w:hAnsi="Times New Roman"/>
          <w:sz w:val="28"/>
        </w:rPr>
        <w:t>2. И</w:t>
      </w:r>
      <w:r w:rsidRPr="00706139">
        <w:rPr>
          <w:rFonts w:ascii="Times New Roman" w:eastAsiaTheme="minorHAnsi" w:hAnsi="Times New Roman"/>
          <w:sz w:val="28"/>
          <w:szCs w:val="28"/>
        </w:rPr>
        <w:t>зменения в перечень главных администраторов доходов бюджета муниципального образования г. Калининск Калининского муниципального района Саратовской области, а также в состав закрепленных за ними кодов классификации доходов бюджетов вносятся на основании нормативного правового акта управления финансов администрации Калининского муниц</w:t>
      </w:r>
      <w:r w:rsidRPr="00706139">
        <w:rPr>
          <w:rFonts w:ascii="Times New Roman" w:eastAsiaTheme="minorHAnsi" w:hAnsi="Times New Roman"/>
          <w:sz w:val="28"/>
          <w:szCs w:val="28"/>
        </w:rPr>
        <w:t>и</w:t>
      </w:r>
      <w:r w:rsidRPr="00706139">
        <w:rPr>
          <w:rFonts w:ascii="Times New Roman" w:eastAsiaTheme="minorHAnsi" w:hAnsi="Times New Roman"/>
          <w:sz w:val="28"/>
          <w:szCs w:val="28"/>
        </w:rPr>
        <w:t>пального района Саратовской области.</w:t>
      </w:r>
    </w:p>
    <w:p w:rsidR="00706139" w:rsidRPr="00706139" w:rsidRDefault="00706139" w:rsidP="00706139">
      <w:pPr>
        <w:pStyle w:val="af"/>
        <w:autoSpaceDE w:val="0"/>
        <w:autoSpaceDN w:val="0"/>
        <w:adjustRightInd w:val="0"/>
        <w:spacing w:after="0" w:line="240" w:lineRule="auto"/>
        <w:ind w:left="0" w:firstLine="567"/>
        <w:contextualSpacing w:val="0"/>
        <w:jc w:val="both"/>
        <w:rPr>
          <w:rFonts w:ascii="Times New Roman" w:eastAsiaTheme="minorHAnsi" w:hAnsi="Times New Roman"/>
          <w:sz w:val="28"/>
          <w:szCs w:val="28"/>
        </w:rPr>
      </w:pPr>
      <w:r w:rsidRPr="00706139">
        <w:rPr>
          <w:rFonts w:ascii="Times New Roman" w:eastAsiaTheme="minorHAnsi" w:hAnsi="Times New Roman"/>
          <w:sz w:val="28"/>
          <w:szCs w:val="28"/>
        </w:rPr>
        <w:t xml:space="preserve">3. </w:t>
      </w:r>
      <w:r w:rsidRPr="00706139">
        <w:rPr>
          <w:rFonts w:ascii="Times New Roman" w:hAnsi="Times New Roman"/>
          <w:sz w:val="28"/>
          <w:szCs w:val="28"/>
        </w:rPr>
        <w:t>Актуализация перечня главных администраторов доходов бюджета муниципального образования г. Калининск Калининского муниципального района Саратовской области</w:t>
      </w:r>
      <w:r>
        <w:rPr>
          <w:rFonts w:ascii="Times New Roman" w:hAnsi="Times New Roman"/>
          <w:sz w:val="28"/>
          <w:szCs w:val="28"/>
        </w:rPr>
        <w:t xml:space="preserve"> </w:t>
      </w:r>
      <w:r w:rsidRPr="00706139">
        <w:rPr>
          <w:rFonts w:ascii="Times New Roman" w:hAnsi="Times New Roman"/>
          <w:sz w:val="28"/>
          <w:szCs w:val="28"/>
        </w:rPr>
        <w:t xml:space="preserve">на очередной финансовый год и на плановый </w:t>
      </w:r>
      <w:r w:rsidRPr="00706139">
        <w:rPr>
          <w:rFonts w:ascii="Times New Roman" w:hAnsi="Times New Roman"/>
          <w:sz w:val="28"/>
          <w:szCs w:val="28"/>
        </w:rPr>
        <w:lastRenderedPageBreak/>
        <w:t>п</w:t>
      </w:r>
      <w:r w:rsidRPr="00706139">
        <w:rPr>
          <w:rFonts w:ascii="Times New Roman" w:hAnsi="Times New Roman"/>
          <w:sz w:val="28"/>
          <w:szCs w:val="28"/>
        </w:rPr>
        <w:t>е</w:t>
      </w:r>
      <w:r w:rsidRPr="00706139">
        <w:rPr>
          <w:rFonts w:ascii="Times New Roman" w:hAnsi="Times New Roman"/>
          <w:sz w:val="28"/>
          <w:szCs w:val="28"/>
        </w:rPr>
        <w:t>риод осуществляется путем внесения изменений в настоящее постановление до начала очередного финансового года.</w:t>
      </w:r>
    </w:p>
    <w:p w:rsidR="00706139" w:rsidRPr="00706139" w:rsidRDefault="00706139" w:rsidP="00706139">
      <w:pPr>
        <w:pStyle w:val="ConsPlusNormal0"/>
        <w:ind w:firstLine="567"/>
        <w:jc w:val="both"/>
        <w:rPr>
          <w:rFonts w:ascii="Times New Roman" w:hAnsi="Times New Roman"/>
          <w:sz w:val="28"/>
          <w:szCs w:val="28"/>
        </w:rPr>
      </w:pPr>
      <w:r w:rsidRPr="00706139">
        <w:rPr>
          <w:rFonts w:ascii="Times New Roman" w:hAnsi="Times New Roman"/>
          <w:sz w:val="28"/>
          <w:szCs w:val="28"/>
        </w:rPr>
        <w:t>4.</w:t>
      </w:r>
      <w:r>
        <w:rPr>
          <w:rFonts w:ascii="Times New Roman" w:hAnsi="Times New Roman"/>
          <w:sz w:val="28"/>
          <w:szCs w:val="28"/>
        </w:rPr>
        <w:t xml:space="preserve"> </w:t>
      </w:r>
      <w:r w:rsidRPr="00706139">
        <w:rPr>
          <w:rFonts w:ascii="Times New Roman" w:hAnsi="Times New Roman"/>
          <w:sz w:val="28"/>
          <w:szCs w:val="28"/>
        </w:rPr>
        <w:t xml:space="preserve">Начальнику управления по вопросам культуры, информации и общественным отношениям </w:t>
      </w:r>
      <w:r>
        <w:rPr>
          <w:rFonts w:ascii="Times New Roman" w:hAnsi="Times New Roman"/>
          <w:sz w:val="28"/>
          <w:szCs w:val="28"/>
        </w:rPr>
        <w:t>администрации</w:t>
      </w:r>
      <w:r w:rsidRPr="00706139">
        <w:rPr>
          <w:rFonts w:ascii="Times New Roman" w:hAnsi="Times New Roman"/>
          <w:sz w:val="28"/>
          <w:szCs w:val="28"/>
        </w:rPr>
        <w:t xml:space="preserve"> муниципального рай</w:t>
      </w:r>
      <w:r>
        <w:rPr>
          <w:rFonts w:ascii="Times New Roman" w:hAnsi="Times New Roman"/>
          <w:sz w:val="28"/>
          <w:szCs w:val="28"/>
        </w:rPr>
        <w:t>она</w:t>
      </w:r>
      <w:r w:rsidRPr="00706139">
        <w:rPr>
          <w:rFonts w:ascii="Times New Roman" w:hAnsi="Times New Roman"/>
          <w:sz w:val="28"/>
          <w:szCs w:val="28"/>
        </w:rPr>
        <w:t xml:space="preserve"> Тарановой</w:t>
      </w:r>
      <w:r>
        <w:rPr>
          <w:rFonts w:ascii="Times New Roman" w:hAnsi="Times New Roman"/>
          <w:sz w:val="28"/>
          <w:szCs w:val="28"/>
        </w:rPr>
        <w:t xml:space="preserve"> </w:t>
      </w:r>
      <w:r w:rsidRPr="00706139">
        <w:rPr>
          <w:rFonts w:ascii="Times New Roman" w:hAnsi="Times New Roman"/>
          <w:sz w:val="28"/>
          <w:szCs w:val="28"/>
        </w:rPr>
        <w:t>Н.Г. разместить настоящее постановл</w:t>
      </w:r>
      <w:r w:rsidRPr="00706139">
        <w:rPr>
          <w:rFonts w:ascii="Times New Roman" w:hAnsi="Times New Roman"/>
          <w:sz w:val="28"/>
          <w:szCs w:val="28"/>
        </w:rPr>
        <w:t>е</w:t>
      </w:r>
      <w:r w:rsidRPr="00706139">
        <w:rPr>
          <w:rFonts w:ascii="Times New Roman" w:hAnsi="Times New Roman"/>
          <w:sz w:val="28"/>
          <w:szCs w:val="28"/>
        </w:rPr>
        <w:t>ние на официальном сайте администрации Калининского муниципального района в сети «Интернет».</w:t>
      </w:r>
    </w:p>
    <w:p w:rsidR="00706139" w:rsidRPr="00706139" w:rsidRDefault="00706139" w:rsidP="00706139">
      <w:pPr>
        <w:pStyle w:val="ConsPlusNormal0"/>
        <w:ind w:firstLine="567"/>
        <w:jc w:val="both"/>
        <w:rPr>
          <w:rFonts w:ascii="Times New Roman" w:hAnsi="Times New Roman"/>
          <w:sz w:val="28"/>
          <w:szCs w:val="28"/>
        </w:rPr>
      </w:pPr>
      <w:r w:rsidRPr="00706139">
        <w:rPr>
          <w:rFonts w:ascii="Times New Roman" w:hAnsi="Times New Roman"/>
          <w:sz w:val="28"/>
          <w:szCs w:val="28"/>
        </w:rPr>
        <w:t>5. Настоящее постановление вступает в силу со дня его подписания</w:t>
      </w:r>
      <w:r w:rsidRPr="00706139">
        <w:rPr>
          <w:rFonts w:ascii="Times New Roman" w:hAnsi="Times New Roman"/>
          <w:sz w:val="28"/>
        </w:rPr>
        <w:t xml:space="preserve"> и применяется к правоотношениям, возникающим при составлении и исполн</w:t>
      </w:r>
      <w:r w:rsidRPr="00706139">
        <w:rPr>
          <w:rFonts w:ascii="Times New Roman" w:hAnsi="Times New Roman"/>
          <w:sz w:val="28"/>
        </w:rPr>
        <w:t>е</w:t>
      </w:r>
      <w:r w:rsidRPr="00706139">
        <w:rPr>
          <w:rFonts w:ascii="Times New Roman" w:hAnsi="Times New Roman"/>
          <w:sz w:val="28"/>
        </w:rPr>
        <w:t>нии бюджета муниципального образования г. Калининск Калининского м</w:t>
      </w:r>
      <w:r w:rsidRPr="00706139">
        <w:rPr>
          <w:rFonts w:ascii="Times New Roman" w:hAnsi="Times New Roman"/>
          <w:sz w:val="28"/>
        </w:rPr>
        <w:t>у</w:t>
      </w:r>
      <w:r w:rsidRPr="00706139">
        <w:rPr>
          <w:rFonts w:ascii="Times New Roman" w:hAnsi="Times New Roman"/>
          <w:sz w:val="28"/>
        </w:rPr>
        <w:t>ниципального района Саратовской области, начиная с бюджета на 2022 год и на плановый период 2023 и 2024 годов.</w:t>
      </w:r>
    </w:p>
    <w:p w:rsidR="00706139" w:rsidRPr="00706139" w:rsidRDefault="00706139" w:rsidP="00706139">
      <w:pPr>
        <w:pStyle w:val="ConsPlusNormal0"/>
        <w:ind w:firstLine="567"/>
        <w:jc w:val="both"/>
        <w:rPr>
          <w:rFonts w:ascii="Times New Roman" w:hAnsi="Times New Roman"/>
          <w:sz w:val="28"/>
          <w:szCs w:val="28"/>
        </w:rPr>
      </w:pPr>
      <w:r w:rsidRPr="00706139">
        <w:rPr>
          <w:rFonts w:ascii="Times New Roman" w:hAnsi="Times New Roman"/>
          <w:sz w:val="28"/>
          <w:szCs w:val="28"/>
        </w:rPr>
        <w:t>6. Контроль за исполнением настоящего постановления возложить на начальника управления фин</w:t>
      </w:r>
      <w:r>
        <w:rPr>
          <w:rFonts w:ascii="Times New Roman" w:hAnsi="Times New Roman"/>
          <w:sz w:val="28"/>
          <w:szCs w:val="28"/>
        </w:rPr>
        <w:t>ансов администрации</w:t>
      </w:r>
      <w:r w:rsidRPr="00706139">
        <w:rPr>
          <w:rFonts w:ascii="Times New Roman" w:hAnsi="Times New Roman"/>
          <w:sz w:val="28"/>
          <w:szCs w:val="28"/>
        </w:rPr>
        <w:t xml:space="preserve"> муниц</w:t>
      </w:r>
      <w:r w:rsidRPr="00706139">
        <w:rPr>
          <w:rFonts w:ascii="Times New Roman" w:hAnsi="Times New Roman"/>
          <w:sz w:val="28"/>
          <w:szCs w:val="28"/>
        </w:rPr>
        <w:t>и</w:t>
      </w:r>
      <w:r w:rsidRPr="00706139">
        <w:rPr>
          <w:rFonts w:ascii="Times New Roman" w:hAnsi="Times New Roman"/>
          <w:sz w:val="28"/>
          <w:szCs w:val="28"/>
        </w:rPr>
        <w:t>пал</w:t>
      </w:r>
      <w:r>
        <w:rPr>
          <w:rFonts w:ascii="Times New Roman" w:hAnsi="Times New Roman"/>
          <w:sz w:val="28"/>
          <w:szCs w:val="28"/>
        </w:rPr>
        <w:t>ьного района</w:t>
      </w:r>
      <w:r w:rsidRPr="00706139">
        <w:rPr>
          <w:rFonts w:ascii="Times New Roman" w:hAnsi="Times New Roman"/>
          <w:sz w:val="28"/>
          <w:szCs w:val="28"/>
        </w:rPr>
        <w:t xml:space="preserve"> Ильяшенко</w:t>
      </w:r>
      <w:r>
        <w:rPr>
          <w:rFonts w:ascii="Times New Roman" w:hAnsi="Times New Roman"/>
          <w:sz w:val="28"/>
          <w:szCs w:val="28"/>
        </w:rPr>
        <w:t xml:space="preserve"> Е.В</w:t>
      </w:r>
      <w:r w:rsidRPr="00706139">
        <w:rPr>
          <w:rFonts w:ascii="Times New Roman" w:hAnsi="Times New Roman"/>
          <w:sz w:val="28"/>
          <w:szCs w:val="28"/>
        </w:rPr>
        <w:t>.</w:t>
      </w:r>
    </w:p>
    <w:p w:rsidR="00B84226" w:rsidRDefault="00B84226" w:rsidP="00B84226">
      <w:pPr>
        <w:jc w:val="both"/>
        <w:rPr>
          <w:sz w:val="28"/>
          <w:szCs w:val="28"/>
        </w:rPr>
      </w:pPr>
    </w:p>
    <w:p w:rsidR="00B84226" w:rsidRDefault="00B84226" w:rsidP="00B84226">
      <w:pPr>
        <w:jc w:val="both"/>
        <w:rPr>
          <w:sz w:val="28"/>
          <w:szCs w:val="28"/>
        </w:rPr>
      </w:pPr>
    </w:p>
    <w:p w:rsidR="007063A3" w:rsidRPr="007063A3" w:rsidRDefault="007063A3"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16D6D" w:rsidRDefault="00B16D6D" w:rsidP="00962DEC"/>
    <w:p w:rsidR="00533E82" w:rsidRDefault="0036514D" w:rsidP="00962DEC">
      <w:r>
        <w:t>И</w:t>
      </w:r>
      <w:r w:rsidR="0079595B">
        <w:t>с</w:t>
      </w:r>
      <w:r w:rsidR="001821E5" w:rsidRPr="00F77DCF">
        <w:t>п.</w:t>
      </w:r>
      <w:r w:rsidR="005D239F">
        <w:t>:</w:t>
      </w:r>
      <w:r w:rsidR="001B22EF">
        <w:t xml:space="preserve"> </w:t>
      </w:r>
      <w:r w:rsidR="00B16D6D">
        <w:t>Амелина Ю.А.</w:t>
      </w:r>
    </w:p>
    <w:p w:rsidR="00B16D6D" w:rsidRPr="00B16D6D" w:rsidRDefault="00B16D6D" w:rsidP="00B16D6D">
      <w:pPr>
        <w:ind w:left="6237"/>
        <w:rPr>
          <w:b/>
          <w:sz w:val="28"/>
          <w:szCs w:val="28"/>
        </w:rPr>
      </w:pPr>
      <w:r w:rsidRPr="00B16D6D">
        <w:rPr>
          <w:b/>
          <w:sz w:val="28"/>
          <w:szCs w:val="28"/>
        </w:rPr>
        <w:lastRenderedPageBreak/>
        <w:t>Приложение</w:t>
      </w:r>
    </w:p>
    <w:p w:rsidR="00B16D6D" w:rsidRPr="00B16D6D" w:rsidRDefault="00B16D6D" w:rsidP="00B16D6D">
      <w:pPr>
        <w:ind w:left="6237"/>
        <w:rPr>
          <w:b/>
          <w:sz w:val="28"/>
          <w:szCs w:val="28"/>
        </w:rPr>
      </w:pPr>
      <w:r w:rsidRPr="00B16D6D">
        <w:rPr>
          <w:b/>
          <w:sz w:val="28"/>
          <w:szCs w:val="28"/>
        </w:rPr>
        <w:t xml:space="preserve">постановлением </w:t>
      </w:r>
    </w:p>
    <w:p w:rsidR="00B16D6D" w:rsidRPr="00B16D6D" w:rsidRDefault="00B16D6D" w:rsidP="00B16D6D">
      <w:pPr>
        <w:ind w:left="6237"/>
        <w:rPr>
          <w:b/>
          <w:sz w:val="28"/>
          <w:szCs w:val="28"/>
        </w:rPr>
      </w:pPr>
      <w:r w:rsidRPr="00B16D6D">
        <w:rPr>
          <w:b/>
          <w:sz w:val="28"/>
          <w:szCs w:val="28"/>
        </w:rPr>
        <w:t xml:space="preserve">администрации </w:t>
      </w:r>
      <w:bookmarkStart w:id="0" w:name="_GoBack"/>
      <w:bookmarkEnd w:id="0"/>
      <w:r w:rsidRPr="00B16D6D">
        <w:rPr>
          <w:b/>
          <w:sz w:val="28"/>
          <w:szCs w:val="28"/>
        </w:rPr>
        <w:t>МР</w:t>
      </w:r>
    </w:p>
    <w:p w:rsidR="00B16D6D" w:rsidRPr="00B16D6D" w:rsidRDefault="00B16D6D" w:rsidP="00B16D6D">
      <w:pPr>
        <w:ind w:left="6237"/>
        <w:rPr>
          <w:b/>
          <w:sz w:val="28"/>
          <w:szCs w:val="28"/>
        </w:rPr>
      </w:pPr>
      <w:r w:rsidRPr="00B16D6D">
        <w:rPr>
          <w:b/>
          <w:sz w:val="28"/>
          <w:szCs w:val="28"/>
        </w:rPr>
        <w:t>от 16.12.2021 года №</w:t>
      </w:r>
      <w:r w:rsidR="00706139">
        <w:rPr>
          <w:b/>
          <w:sz w:val="28"/>
          <w:szCs w:val="28"/>
        </w:rPr>
        <w:t>1527</w:t>
      </w:r>
    </w:p>
    <w:p w:rsidR="00B16D6D" w:rsidRPr="001F16BC" w:rsidRDefault="00B16D6D" w:rsidP="00B16D6D">
      <w:pPr>
        <w:pStyle w:val="1"/>
        <w:spacing w:line="228" w:lineRule="auto"/>
        <w:rPr>
          <w:b/>
          <w:color w:val="auto"/>
        </w:rPr>
      </w:pPr>
    </w:p>
    <w:p w:rsidR="00706139" w:rsidRPr="00706139" w:rsidRDefault="00706139" w:rsidP="00706139">
      <w:pPr>
        <w:pStyle w:val="1"/>
        <w:spacing w:line="228" w:lineRule="auto"/>
        <w:jc w:val="center"/>
        <w:rPr>
          <w:b/>
          <w:color w:val="auto"/>
          <w:spacing w:val="0"/>
        </w:rPr>
      </w:pPr>
      <w:r w:rsidRPr="00706139">
        <w:rPr>
          <w:b/>
          <w:color w:val="auto"/>
          <w:spacing w:val="0"/>
        </w:rPr>
        <w:t>Перечень главных администраторов доходов бюджета</w:t>
      </w:r>
    </w:p>
    <w:p w:rsidR="00706139" w:rsidRPr="00706139" w:rsidRDefault="00706139" w:rsidP="00706139">
      <w:pPr>
        <w:pStyle w:val="1"/>
        <w:spacing w:line="228" w:lineRule="auto"/>
        <w:jc w:val="center"/>
        <w:rPr>
          <w:b/>
          <w:color w:val="auto"/>
          <w:spacing w:val="0"/>
        </w:rPr>
      </w:pPr>
      <w:r w:rsidRPr="00706139">
        <w:rPr>
          <w:b/>
          <w:color w:val="auto"/>
          <w:spacing w:val="0"/>
        </w:rPr>
        <w:t>муниципального образования г. Калининск Калининского муниципального района Саратовской области</w:t>
      </w:r>
    </w:p>
    <w:p w:rsidR="00706139" w:rsidRPr="001F16BC" w:rsidRDefault="00706139" w:rsidP="00706139">
      <w:pPr>
        <w:pStyle w:val="afffff"/>
        <w:spacing w:line="228" w:lineRule="auto"/>
        <w:ind w:firstLine="0"/>
        <w:jc w:val="center"/>
        <w:rPr>
          <w:szCs w:val="28"/>
        </w:rPr>
      </w:pPr>
    </w:p>
    <w:tbl>
      <w:tblPr>
        <w:tblW w:w="9924" w:type="dxa"/>
        <w:tblInd w:w="-318" w:type="dxa"/>
        <w:tblLayout w:type="fixed"/>
        <w:tblLook w:val="0000"/>
      </w:tblPr>
      <w:tblGrid>
        <w:gridCol w:w="1135"/>
        <w:gridCol w:w="2693"/>
        <w:gridCol w:w="6096"/>
      </w:tblGrid>
      <w:tr w:rsidR="00706139" w:rsidRPr="001F16BC" w:rsidTr="00706139">
        <w:trPr>
          <w:trHeight w:val="210"/>
          <w:tblHeader/>
        </w:trPr>
        <w:tc>
          <w:tcPr>
            <w:tcW w:w="3828" w:type="dxa"/>
            <w:gridSpan w:val="2"/>
            <w:tcBorders>
              <w:top w:val="single" w:sz="4" w:space="0" w:color="auto"/>
              <w:left w:val="single" w:sz="4" w:space="0" w:color="auto"/>
              <w:bottom w:val="single" w:sz="4" w:space="0" w:color="auto"/>
              <w:right w:val="single" w:sz="4" w:space="0" w:color="auto"/>
            </w:tcBorders>
          </w:tcPr>
          <w:p w:rsidR="00706139" w:rsidRPr="001F16BC" w:rsidRDefault="00706139" w:rsidP="00706139">
            <w:pPr>
              <w:jc w:val="center"/>
              <w:rPr>
                <w:bCs/>
                <w:sz w:val="24"/>
              </w:rPr>
            </w:pPr>
            <w:r w:rsidRPr="001F16BC">
              <w:rPr>
                <w:bCs/>
                <w:sz w:val="24"/>
              </w:rPr>
              <w:t>Код</w:t>
            </w:r>
            <w:r>
              <w:rPr>
                <w:bCs/>
                <w:sz w:val="24"/>
              </w:rPr>
              <w:t xml:space="preserve"> </w:t>
            </w:r>
            <w:r w:rsidRPr="001F16BC">
              <w:rPr>
                <w:bCs/>
                <w:sz w:val="24"/>
              </w:rPr>
              <w:t>бюджетной</w:t>
            </w:r>
            <w:r>
              <w:rPr>
                <w:bCs/>
                <w:sz w:val="24"/>
              </w:rPr>
              <w:t xml:space="preserve"> </w:t>
            </w:r>
            <w:r w:rsidRPr="001F16BC">
              <w:rPr>
                <w:bCs/>
                <w:sz w:val="24"/>
              </w:rPr>
              <w:t>классификации</w:t>
            </w:r>
          </w:p>
        </w:tc>
        <w:tc>
          <w:tcPr>
            <w:tcW w:w="6096" w:type="dxa"/>
            <w:vMerge w:val="restart"/>
            <w:tcBorders>
              <w:top w:val="single" w:sz="4" w:space="0" w:color="auto"/>
              <w:left w:val="nil"/>
              <w:right w:val="single" w:sz="4" w:space="0" w:color="auto"/>
            </w:tcBorders>
          </w:tcPr>
          <w:p w:rsidR="00706139" w:rsidRPr="001F16BC" w:rsidRDefault="00706139" w:rsidP="00706139">
            <w:pPr>
              <w:jc w:val="center"/>
              <w:rPr>
                <w:bCs/>
                <w:sz w:val="24"/>
              </w:rPr>
            </w:pPr>
            <w:r w:rsidRPr="001F16BC">
              <w:rPr>
                <w:bCs/>
                <w:sz w:val="24"/>
              </w:rPr>
              <w:t>Наименование</w:t>
            </w:r>
            <w:r w:rsidRPr="001F16BC">
              <w:rPr>
                <w:rFonts w:eastAsiaTheme="minorHAnsi"/>
                <w:sz w:val="24"/>
                <w:szCs w:val="24"/>
                <w:lang w:eastAsia="en-US"/>
              </w:rPr>
              <w:t xml:space="preserve"> главного администратора доходов </w:t>
            </w:r>
            <w:r>
              <w:rPr>
                <w:rFonts w:eastAsiaTheme="minorHAnsi"/>
                <w:sz w:val="24"/>
                <w:szCs w:val="24"/>
                <w:lang w:eastAsia="en-US"/>
              </w:rPr>
              <w:t>городского</w:t>
            </w:r>
            <w:r w:rsidRPr="001F16BC">
              <w:rPr>
                <w:rFonts w:eastAsiaTheme="minorHAnsi"/>
                <w:sz w:val="24"/>
                <w:szCs w:val="24"/>
                <w:lang w:eastAsia="en-US"/>
              </w:rPr>
              <w:t xml:space="preserve"> бюджета, наименование кода вида (подвида) доходов </w:t>
            </w:r>
            <w:r>
              <w:rPr>
                <w:rFonts w:eastAsiaTheme="minorHAnsi"/>
                <w:sz w:val="24"/>
                <w:szCs w:val="24"/>
                <w:lang w:eastAsia="en-US"/>
              </w:rPr>
              <w:t>городского</w:t>
            </w:r>
            <w:r w:rsidRPr="001F16BC">
              <w:rPr>
                <w:rFonts w:eastAsiaTheme="minorHAnsi"/>
                <w:sz w:val="24"/>
                <w:szCs w:val="24"/>
                <w:lang w:eastAsia="en-US"/>
              </w:rPr>
              <w:t xml:space="preserve"> бюджета</w:t>
            </w:r>
          </w:p>
        </w:tc>
      </w:tr>
      <w:tr w:rsidR="00706139" w:rsidRPr="001F16BC" w:rsidTr="00706139">
        <w:trPr>
          <w:trHeight w:val="210"/>
          <w:tblHeader/>
        </w:trPr>
        <w:tc>
          <w:tcPr>
            <w:tcW w:w="1135" w:type="dxa"/>
            <w:tcBorders>
              <w:top w:val="single" w:sz="4" w:space="0" w:color="auto"/>
              <w:left w:val="single" w:sz="4" w:space="0" w:color="auto"/>
              <w:bottom w:val="single" w:sz="4" w:space="0" w:color="auto"/>
              <w:right w:val="single" w:sz="4" w:space="0" w:color="auto"/>
            </w:tcBorders>
          </w:tcPr>
          <w:p w:rsidR="00706139" w:rsidRPr="001F16BC" w:rsidRDefault="00706139" w:rsidP="00706139">
            <w:pPr>
              <w:jc w:val="center"/>
              <w:rPr>
                <w:bCs/>
                <w:sz w:val="24"/>
              </w:rPr>
            </w:pPr>
            <w:r>
              <w:rPr>
                <w:bCs/>
                <w:sz w:val="24"/>
              </w:rPr>
              <w:t>главного админист</w:t>
            </w:r>
            <w:r w:rsidRPr="001F16BC">
              <w:rPr>
                <w:bCs/>
                <w:sz w:val="24"/>
              </w:rPr>
              <w:t>ратора доходов</w:t>
            </w:r>
          </w:p>
        </w:tc>
        <w:tc>
          <w:tcPr>
            <w:tcW w:w="2693" w:type="dxa"/>
            <w:tcBorders>
              <w:top w:val="single" w:sz="4" w:space="0" w:color="auto"/>
              <w:left w:val="nil"/>
              <w:bottom w:val="single" w:sz="4" w:space="0" w:color="auto"/>
              <w:right w:val="single" w:sz="4" w:space="0" w:color="auto"/>
            </w:tcBorders>
          </w:tcPr>
          <w:p w:rsidR="00706139" w:rsidRPr="001F16BC" w:rsidRDefault="00706139" w:rsidP="00706139">
            <w:pPr>
              <w:jc w:val="center"/>
              <w:rPr>
                <w:bCs/>
                <w:sz w:val="24"/>
              </w:rPr>
            </w:pPr>
            <w:r w:rsidRPr="001F16BC">
              <w:rPr>
                <w:bCs/>
                <w:sz w:val="24"/>
              </w:rPr>
              <w:t xml:space="preserve">вида (подвида) доходов </w:t>
            </w:r>
            <w:r>
              <w:rPr>
                <w:bCs/>
                <w:sz w:val="24"/>
              </w:rPr>
              <w:t>городского</w:t>
            </w:r>
            <w:r w:rsidRPr="001F16BC">
              <w:rPr>
                <w:bCs/>
                <w:sz w:val="24"/>
              </w:rPr>
              <w:t xml:space="preserve"> бюджета</w:t>
            </w:r>
          </w:p>
        </w:tc>
        <w:tc>
          <w:tcPr>
            <w:tcW w:w="6096" w:type="dxa"/>
            <w:vMerge/>
            <w:tcBorders>
              <w:left w:val="nil"/>
              <w:bottom w:val="single" w:sz="4" w:space="0" w:color="auto"/>
              <w:right w:val="single" w:sz="4" w:space="0" w:color="auto"/>
            </w:tcBorders>
          </w:tcPr>
          <w:p w:rsidR="00706139" w:rsidRPr="001F16BC" w:rsidRDefault="00706139" w:rsidP="00706139">
            <w:pPr>
              <w:jc w:val="both"/>
              <w:rPr>
                <w:bCs/>
                <w:sz w:val="24"/>
              </w:rPr>
            </w:pPr>
          </w:p>
        </w:tc>
      </w:tr>
    </w:tbl>
    <w:p w:rsidR="00706139" w:rsidRPr="001F16BC" w:rsidRDefault="00706139" w:rsidP="00706139">
      <w:pPr>
        <w:jc w:val="both"/>
        <w:rPr>
          <w:sz w:val="4"/>
          <w:szCs w:val="4"/>
        </w:rPr>
      </w:pPr>
    </w:p>
    <w:tbl>
      <w:tblPr>
        <w:tblW w:w="9924" w:type="dxa"/>
        <w:tblInd w:w="-318" w:type="dxa"/>
        <w:tblLayout w:type="fixed"/>
        <w:tblLook w:val="0000"/>
      </w:tblPr>
      <w:tblGrid>
        <w:gridCol w:w="1135"/>
        <w:gridCol w:w="2693"/>
        <w:gridCol w:w="6096"/>
      </w:tblGrid>
      <w:tr w:rsidR="00706139" w:rsidRPr="000A5E20" w:rsidTr="00706139">
        <w:trPr>
          <w:cantSplit/>
          <w:trHeight w:val="210"/>
        </w:trPr>
        <w:tc>
          <w:tcPr>
            <w:tcW w:w="1135" w:type="dxa"/>
            <w:tcBorders>
              <w:top w:val="single" w:sz="4" w:space="0" w:color="auto"/>
              <w:left w:val="single" w:sz="4" w:space="0" w:color="auto"/>
              <w:bottom w:val="single" w:sz="4" w:space="0" w:color="auto"/>
              <w:right w:val="single" w:sz="4" w:space="0" w:color="auto"/>
            </w:tcBorders>
            <w:vAlign w:val="bottom"/>
          </w:tcPr>
          <w:p w:rsidR="00706139" w:rsidRPr="000A5E20" w:rsidRDefault="00706139" w:rsidP="00706139">
            <w:pPr>
              <w:widowControl w:val="0"/>
              <w:jc w:val="center"/>
              <w:rPr>
                <w:bCs/>
                <w:sz w:val="24"/>
                <w:szCs w:val="24"/>
              </w:rPr>
            </w:pPr>
            <w:r w:rsidRPr="000A5E20">
              <w:rPr>
                <w:bCs/>
                <w:sz w:val="24"/>
                <w:szCs w:val="24"/>
              </w:rPr>
              <w:t>1</w:t>
            </w:r>
          </w:p>
        </w:tc>
        <w:tc>
          <w:tcPr>
            <w:tcW w:w="2693" w:type="dxa"/>
            <w:tcBorders>
              <w:top w:val="single" w:sz="4" w:space="0" w:color="auto"/>
              <w:left w:val="nil"/>
              <w:bottom w:val="single" w:sz="4" w:space="0" w:color="auto"/>
              <w:right w:val="single" w:sz="4" w:space="0" w:color="auto"/>
            </w:tcBorders>
            <w:vAlign w:val="bottom"/>
          </w:tcPr>
          <w:p w:rsidR="00706139" w:rsidRPr="000A5E20" w:rsidRDefault="00706139" w:rsidP="00706139">
            <w:pPr>
              <w:widowControl w:val="0"/>
              <w:jc w:val="center"/>
              <w:rPr>
                <w:bCs/>
                <w:sz w:val="24"/>
                <w:szCs w:val="24"/>
              </w:rPr>
            </w:pPr>
            <w:r w:rsidRPr="000A5E20">
              <w:rPr>
                <w:bCs/>
                <w:sz w:val="24"/>
                <w:szCs w:val="24"/>
              </w:rPr>
              <w:t>2</w:t>
            </w:r>
          </w:p>
        </w:tc>
        <w:tc>
          <w:tcPr>
            <w:tcW w:w="6096" w:type="dxa"/>
            <w:tcBorders>
              <w:top w:val="single" w:sz="4" w:space="0" w:color="auto"/>
              <w:left w:val="nil"/>
              <w:bottom w:val="single" w:sz="4" w:space="0" w:color="auto"/>
              <w:right w:val="single" w:sz="4" w:space="0" w:color="auto"/>
            </w:tcBorders>
            <w:vAlign w:val="bottom"/>
          </w:tcPr>
          <w:p w:rsidR="00706139" w:rsidRPr="000A5E20" w:rsidRDefault="00706139" w:rsidP="00706139">
            <w:pPr>
              <w:widowControl w:val="0"/>
              <w:jc w:val="center"/>
              <w:rPr>
                <w:bCs/>
                <w:sz w:val="24"/>
                <w:szCs w:val="24"/>
              </w:rPr>
            </w:pPr>
            <w:r w:rsidRPr="000A5E20">
              <w:rPr>
                <w:bCs/>
                <w:sz w:val="24"/>
                <w:szCs w:val="24"/>
              </w:rPr>
              <w:t>3</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706139" w:rsidRPr="00ED5EDC" w:rsidRDefault="00706139" w:rsidP="00706139">
            <w:pPr>
              <w:widowControl w:val="0"/>
              <w:jc w:val="center"/>
              <w:rPr>
                <w:b/>
                <w:bCs/>
                <w:sz w:val="24"/>
                <w:szCs w:val="24"/>
              </w:rPr>
            </w:pPr>
            <w:r w:rsidRPr="00ED5EDC">
              <w:rPr>
                <w:b/>
                <w:bCs/>
                <w:sz w:val="24"/>
                <w:szCs w:val="24"/>
              </w:rPr>
              <w:t>063</w:t>
            </w:r>
          </w:p>
        </w:tc>
        <w:tc>
          <w:tcPr>
            <w:tcW w:w="2693" w:type="dxa"/>
          </w:tcPr>
          <w:p w:rsidR="00706139" w:rsidRPr="00ED5EDC" w:rsidRDefault="00706139" w:rsidP="00706139">
            <w:pPr>
              <w:widowControl w:val="0"/>
              <w:jc w:val="center"/>
              <w:rPr>
                <w:b/>
                <w:bCs/>
                <w:sz w:val="24"/>
                <w:szCs w:val="24"/>
              </w:rPr>
            </w:pPr>
          </w:p>
        </w:tc>
        <w:tc>
          <w:tcPr>
            <w:tcW w:w="6096" w:type="dxa"/>
            <w:vAlign w:val="bottom"/>
          </w:tcPr>
          <w:p w:rsidR="00706139" w:rsidRPr="00ED5EDC" w:rsidRDefault="00706139" w:rsidP="00706139">
            <w:pPr>
              <w:widowControl w:val="0"/>
              <w:jc w:val="both"/>
              <w:rPr>
                <w:b/>
                <w:bCs/>
                <w:sz w:val="24"/>
                <w:szCs w:val="24"/>
              </w:rPr>
            </w:pPr>
            <w:r w:rsidRPr="00ED5EDC">
              <w:rPr>
                <w:b/>
                <w:bCs/>
                <w:sz w:val="24"/>
                <w:szCs w:val="24"/>
              </w:rPr>
              <w:t>Управление финансов администрации Калининского муниципального района Саратовской области</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sz w:val="24"/>
                <w:szCs w:val="24"/>
              </w:rPr>
            </w:pPr>
            <w:r>
              <w:rPr>
                <w:sz w:val="24"/>
                <w:szCs w:val="24"/>
              </w:rPr>
              <w:t>1 13 02995 13 0000 130</w:t>
            </w:r>
          </w:p>
        </w:tc>
        <w:tc>
          <w:tcPr>
            <w:tcW w:w="6096" w:type="dxa"/>
          </w:tcPr>
          <w:p w:rsidR="00706139" w:rsidRDefault="00706139" w:rsidP="00706139">
            <w:pPr>
              <w:jc w:val="both"/>
              <w:rPr>
                <w:sz w:val="24"/>
                <w:szCs w:val="24"/>
              </w:rPr>
            </w:pPr>
            <w:r>
              <w:rPr>
                <w:sz w:val="24"/>
                <w:szCs w:val="24"/>
              </w:rPr>
              <w:t>Прочие доходы от компенсации затрат бюджетов городских поселений</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bCs/>
                <w:sz w:val="24"/>
                <w:szCs w:val="24"/>
              </w:rPr>
            </w:pPr>
            <w:r>
              <w:rPr>
                <w:bCs/>
                <w:sz w:val="24"/>
                <w:szCs w:val="24"/>
              </w:rPr>
              <w:t>063</w:t>
            </w:r>
          </w:p>
        </w:tc>
        <w:tc>
          <w:tcPr>
            <w:tcW w:w="2693" w:type="dxa"/>
          </w:tcPr>
          <w:p w:rsidR="00706139" w:rsidRDefault="00706139" w:rsidP="00706139">
            <w:pPr>
              <w:jc w:val="center"/>
              <w:rPr>
                <w:sz w:val="24"/>
                <w:szCs w:val="24"/>
              </w:rPr>
            </w:pPr>
            <w:r>
              <w:rPr>
                <w:sz w:val="24"/>
                <w:szCs w:val="24"/>
              </w:rPr>
              <w:t>1 17 01050 13 0000 180</w:t>
            </w:r>
          </w:p>
        </w:tc>
        <w:tc>
          <w:tcPr>
            <w:tcW w:w="6096" w:type="dxa"/>
            <w:vAlign w:val="center"/>
          </w:tcPr>
          <w:p w:rsidR="00706139" w:rsidRDefault="00706139" w:rsidP="00706139">
            <w:pPr>
              <w:jc w:val="both"/>
              <w:rPr>
                <w:sz w:val="24"/>
                <w:szCs w:val="24"/>
              </w:rPr>
            </w:pPr>
            <w:r>
              <w:rPr>
                <w:sz w:val="24"/>
                <w:szCs w:val="24"/>
              </w:rPr>
              <w:t>Невыясненные поступления, зачисляемые в бюджеты городских поселений</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bCs/>
                <w:sz w:val="24"/>
                <w:szCs w:val="24"/>
              </w:rPr>
            </w:pPr>
            <w:r>
              <w:rPr>
                <w:bCs/>
                <w:sz w:val="24"/>
                <w:szCs w:val="24"/>
              </w:rPr>
              <w:t>063</w:t>
            </w:r>
          </w:p>
        </w:tc>
        <w:tc>
          <w:tcPr>
            <w:tcW w:w="2693" w:type="dxa"/>
          </w:tcPr>
          <w:p w:rsidR="00706139" w:rsidRDefault="00706139" w:rsidP="00706139">
            <w:pPr>
              <w:jc w:val="center"/>
              <w:rPr>
                <w:sz w:val="24"/>
                <w:szCs w:val="24"/>
              </w:rPr>
            </w:pPr>
            <w:r>
              <w:rPr>
                <w:sz w:val="24"/>
                <w:szCs w:val="24"/>
              </w:rPr>
              <w:t>1 17 15030 13 0000 150</w:t>
            </w:r>
          </w:p>
        </w:tc>
        <w:tc>
          <w:tcPr>
            <w:tcW w:w="6096" w:type="dxa"/>
            <w:vAlign w:val="center"/>
          </w:tcPr>
          <w:p w:rsidR="00706139" w:rsidRDefault="00706139" w:rsidP="00706139">
            <w:pPr>
              <w:jc w:val="both"/>
              <w:rPr>
                <w:sz w:val="24"/>
                <w:szCs w:val="24"/>
              </w:rPr>
            </w:pPr>
            <w:r>
              <w:rPr>
                <w:sz w:val="24"/>
                <w:szCs w:val="24"/>
              </w:rPr>
              <w:t>Инициативные платежи, зачисляемые в бюджеты городских поселений</w:t>
            </w:r>
            <w:r>
              <w:rPr>
                <w:sz w:val="24"/>
                <w:szCs w:val="24"/>
                <w:vertAlign w:val="superscript"/>
              </w:rPr>
              <w:t>1</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Pr="00ED5EDC" w:rsidRDefault="00706139" w:rsidP="00706139">
            <w:pPr>
              <w:widowControl w:val="0"/>
              <w:jc w:val="center"/>
              <w:rPr>
                <w:sz w:val="24"/>
                <w:szCs w:val="24"/>
                <w:lang w:val="en-US"/>
              </w:rPr>
            </w:pPr>
            <w:r w:rsidRPr="00ED5EDC">
              <w:rPr>
                <w:sz w:val="24"/>
                <w:szCs w:val="24"/>
              </w:rPr>
              <w:t xml:space="preserve">2 02 10000 </w:t>
            </w:r>
            <w:r>
              <w:rPr>
                <w:sz w:val="24"/>
                <w:szCs w:val="24"/>
              </w:rPr>
              <w:t>13</w:t>
            </w:r>
            <w:r w:rsidRPr="00ED5EDC">
              <w:rPr>
                <w:sz w:val="24"/>
                <w:szCs w:val="24"/>
              </w:rPr>
              <w:t xml:space="preserve"> 0000 150</w:t>
            </w:r>
          </w:p>
        </w:tc>
        <w:tc>
          <w:tcPr>
            <w:tcW w:w="6096" w:type="dxa"/>
            <w:vAlign w:val="bottom"/>
          </w:tcPr>
          <w:p w:rsidR="00706139" w:rsidRPr="00ED5EDC" w:rsidRDefault="00706139" w:rsidP="00706139">
            <w:pPr>
              <w:widowControl w:val="0"/>
              <w:jc w:val="both"/>
              <w:rPr>
                <w:sz w:val="24"/>
                <w:szCs w:val="24"/>
              </w:rPr>
            </w:pPr>
            <w:r w:rsidRPr="00ED5EDC">
              <w:rPr>
                <w:sz w:val="24"/>
                <w:szCs w:val="24"/>
              </w:rPr>
              <w:t>Дотации бюджетам бюджетной системы Российской Федерации</w:t>
            </w:r>
            <w:r w:rsidRPr="00ED5EDC">
              <w:rPr>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Pr="00ED5EDC" w:rsidRDefault="00706139" w:rsidP="00706139">
            <w:pPr>
              <w:widowControl w:val="0"/>
              <w:jc w:val="center"/>
              <w:rPr>
                <w:sz w:val="24"/>
                <w:szCs w:val="24"/>
                <w:lang w:val="en-US"/>
              </w:rPr>
            </w:pPr>
            <w:r w:rsidRPr="00ED5EDC">
              <w:rPr>
                <w:sz w:val="24"/>
                <w:szCs w:val="24"/>
              </w:rPr>
              <w:t xml:space="preserve">2 02 20000 </w:t>
            </w:r>
            <w:r>
              <w:rPr>
                <w:sz w:val="24"/>
                <w:szCs w:val="24"/>
              </w:rPr>
              <w:t>13</w:t>
            </w:r>
            <w:r w:rsidRPr="00ED5EDC">
              <w:rPr>
                <w:sz w:val="24"/>
                <w:szCs w:val="24"/>
              </w:rPr>
              <w:t xml:space="preserve"> 0000 150</w:t>
            </w:r>
          </w:p>
        </w:tc>
        <w:tc>
          <w:tcPr>
            <w:tcW w:w="6096" w:type="dxa"/>
            <w:vAlign w:val="bottom"/>
          </w:tcPr>
          <w:p w:rsidR="00706139" w:rsidRPr="00ED5EDC" w:rsidRDefault="00706139" w:rsidP="00706139">
            <w:pPr>
              <w:widowControl w:val="0"/>
              <w:jc w:val="both"/>
              <w:rPr>
                <w:spacing w:val="-8"/>
                <w:sz w:val="24"/>
                <w:szCs w:val="24"/>
              </w:rPr>
            </w:pPr>
            <w:r w:rsidRPr="00ED5EDC">
              <w:rPr>
                <w:spacing w:val="-8"/>
                <w:sz w:val="24"/>
                <w:szCs w:val="24"/>
              </w:rPr>
              <w:t>Субсидии бюджетам бюджетной системы Российской Федерации (межбюджетные субсидии)</w:t>
            </w:r>
            <w:r w:rsidRPr="00ED5EDC">
              <w:rPr>
                <w:spacing w:val="-8"/>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Pr="00ED5EDC" w:rsidRDefault="00706139" w:rsidP="00706139">
            <w:pPr>
              <w:widowControl w:val="0"/>
              <w:jc w:val="center"/>
              <w:rPr>
                <w:sz w:val="24"/>
                <w:szCs w:val="24"/>
                <w:lang w:val="en-US"/>
              </w:rPr>
            </w:pPr>
            <w:r w:rsidRPr="00ED5EDC">
              <w:rPr>
                <w:sz w:val="24"/>
                <w:szCs w:val="24"/>
              </w:rPr>
              <w:t xml:space="preserve">2 02 30000 </w:t>
            </w:r>
            <w:r>
              <w:rPr>
                <w:sz w:val="24"/>
                <w:szCs w:val="24"/>
              </w:rPr>
              <w:t>13</w:t>
            </w:r>
            <w:r w:rsidRPr="00ED5EDC">
              <w:rPr>
                <w:sz w:val="24"/>
                <w:szCs w:val="24"/>
              </w:rPr>
              <w:t xml:space="preserve"> 0000 150</w:t>
            </w:r>
          </w:p>
        </w:tc>
        <w:tc>
          <w:tcPr>
            <w:tcW w:w="6096" w:type="dxa"/>
            <w:vAlign w:val="bottom"/>
          </w:tcPr>
          <w:p w:rsidR="00706139" w:rsidRPr="00ED5EDC" w:rsidRDefault="00706139" w:rsidP="00706139">
            <w:pPr>
              <w:widowControl w:val="0"/>
              <w:jc w:val="both"/>
              <w:rPr>
                <w:sz w:val="24"/>
                <w:szCs w:val="24"/>
              </w:rPr>
            </w:pPr>
            <w:r w:rsidRPr="00ED5EDC">
              <w:rPr>
                <w:sz w:val="24"/>
                <w:szCs w:val="24"/>
              </w:rPr>
              <w:t>Субвенции бюджетам бюджетной системы Российской Федерации</w:t>
            </w:r>
            <w:r w:rsidRPr="00ED5EDC">
              <w:rPr>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Pr="00ED5EDC" w:rsidRDefault="00706139" w:rsidP="00706139">
            <w:pPr>
              <w:widowControl w:val="0"/>
              <w:jc w:val="center"/>
              <w:rPr>
                <w:sz w:val="24"/>
                <w:szCs w:val="24"/>
                <w:lang w:val="en-US"/>
              </w:rPr>
            </w:pPr>
            <w:r w:rsidRPr="00ED5EDC">
              <w:rPr>
                <w:sz w:val="24"/>
                <w:szCs w:val="24"/>
              </w:rPr>
              <w:t xml:space="preserve">2 02 40000 </w:t>
            </w:r>
            <w:r>
              <w:rPr>
                <w:sz w:val="24"/>
                <w:szCs w:val="24"/>
              </w:rPr>
              <w:t>13</w:t>
            </w:r>
            <w:r w:rsidRPr="00ED5EDC">
              <w:rPr>
                <w:sz w:val="24"/>
                <w:szCs w:val="24"/>
              </w:rPr>
              <w:t xml:space="preserve"> 0000 150</w:t>
            </w:r>
          </w:p>
        </w:tc>
        <w:tc>
          <w:tcPr>
            <w:tcW w:w="6096" w:type="dxa"/>
            <w:vAlign w:val="bottom"/>
          </w:tcPr>
          <w:p w:rsidR="00706139" w:rsidRPr="00ED5EDC" w:rsidRDefault="00706139" w:rsidP="00706139">
            <w:pPr>
              <w:jc w:val="both"/>
              <w:rPr>
                <w:sz w:val="24"/>
                <w:szCs w:val="24"/>
              </w:rPr>
            </w:pPr>
            <w:r w:rsidRPr="00ED5EDC">
              <w:rPr>
                <w:sz w:val="24"/>
                <w:szCs w:val="24"/>
              </w:rPr>
              <w:t>Иные межбюджетные трансферты</w:t>
            </w:r>
            <w:r w:rsidRPr="00ED5EDC">
              <w:rPr>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bCs/>
                <w:sz w:val="24"/>
                <w:szCs w:val="24"/>
              </w:rPr>
            </w:pPr>
            <w:r>
              <w:rPr>
                <w:bCs/>
                <w:sz w:val="24"/>
                <w:szCs w:val="24"/>
              </w:rPr>
              <w:t>2 02 00000 13 0000 150</w:t>
            </w:r>
          </w:p>
        </w:tc>
        <w:tc>
          <w:tcPr>
            <w:tcW w:w="6096" w:type="dxa"/>
          </w:tcPr>
          <w:p w:rsidR="00706139" w:rsidRDefault="00706139" w:rsidP="00706139">
            <w:pPr>
              <w:jc w:val="both"/>
              <w:rPr>
                <w:sz w:val="24"/>
                <w:szCs w:val="24"/>
              </w:rPr>
            </w:pPr>
            <w:r>
              <w:rPr>
                <w:sz w:val="24"/>
                <w:szCs w:val="24"/>
              </w:rPr>
              <w:t>Безвозмездные поступления от других бюджетов бюджетной системы Российской Федерации</w:t>
            </w:r>
            <w:r>
              <w:rPr>
                <w:bCs/>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bCs/>
                <w:sz w:val="24"/>
                <w:szCs w:val="24"/>
              </w:rPr>
            </w:pPr>
            <w:r>
              <w:rPr>
                <w:bCs/>
                <w:sz w:val="24"/>
                <w:szCs w:val="24"/>
              </w:rPr>
              <w:t>2 03 00000 13 0000 150</w:t>
            </w:r>
          </w:p>
        </w:tc>
        <w:tc>
          <w:tcPr>
            <w:tcW w:w="6096" w:type="dxa"/>
          </w:tcPr>
          <w:p w:rsidR="00706139" w:rsidRDefault="00706139" w:rsidP="00706139">
            <w:pPr>
              <w:jc w:val="both"/>
              <w:rPr>
                <w:sz w:val="24"/>
                <w:szCs w:val="24"/>
              </w:rPr>
            </w:pPr>
            <w:r>
              <w:rPr>
                <w:sz w:val="24"/>
                <w:szCs w:val="24"/>
              </w:rPr>
              <w:t>Безвозмездные поступления от государственных (муниципальных) организаций</w:t>
            </w:r>
            <w:r>
              <w:rPr>
                <w:bCs/>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bCs/>
                <w:sz w:val="24"/>
                <w:szCs w:val="24"/>
              </w:rPr>
            </w:pPr>
            <w:r>
              <w:rPr>
                <w:bCs/>
                <w:sz w:val="24"/>
                <w:szCs w:val="24"/>
              </w:rPr>
              <w:t>2 04 00000 13 0000 150</w:t>
            </w:r>
          </w:p>
        </w:tc>
        <w:tc>
          <w:tcPr>
            <w:tcW w:w="6096" w:type="dxa"/>
          </w:tcPr>
          <w:p w:rsidR="00706139" w:rsidRDefault="00706139" w:rsidP="00706139">
            <w:pPr>
              <w:jc w:val="both"/>
              <w:rPr>
                <w:sz w:val="24"/>
                <w:szCs w:val="24"/>
              </w:rPr>
            </w:pPr>
            <w:r>
              <w:rPr>
                <w:sz w:val="24"/>
                <w:szCs w:val="24"/>
              </w:rPr>
              <w:t>Безвозмездные поступления от негосударственных организаций</w:t>
            </w:r>
            <w:r>
              <w:rPr>
                <w:bCs/>
                <w:sz w:val="24"/>
                <w:szCs w:val="24"/>
                <w:vertAlign w:val="superscript"/>
              </w:rPr>
              <w:t>2</w:t>
            </w:r>
          </w:p>
        </w:tc>
      </w:tr>
      <w:tr w:rsidR="00706139" w:rsidRPr="00AB2D7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bCs/>
                <w:sz w:val="24"/>
                <w:szCs w:val="24"/>
              </w:rPr>
            </w:pPr>
            <w:r>
              <w:rPr>
                <w:sz w:val="24"/>
                <w:szCs w:val="24"/>
              </w:rPr>
              <w:t>2 07 05030 13 0000 150</w:t>
            </w:r>
          </w:p>
        </w:tc>
        <w:tc>
          <w:tcPr>
            <w:tcW w:w="6096" w:type="dxa"/>
          </w:tcPr>
          <w:p w:rsidR="00706139" w:rsidRDefault="00706139" w:rsidP="00706139">
            <w:pPr>
              <w:jc w:val="both"/>
              <w:rPr>
                <w:sz w:val="24"/>
                <w:szCs w:val="24"/>
              </w:rPr>
            </w:pPr>
            <w:r>
              <w:rPr>
                <w:sz w:val="24"/>
                <w:szCs w:val="24"/>
              </w:rPr>
              <w:t>Прочие безвозмездные поступления в бюджеты городских поселений</w:t>
            </w:r>
            <w:r>
              <w:rPr>
                <w:sz w:val="24"/>
                <w:szCs w:val="24"/>
                <w:vertAlign w:val="superscript"/>
              </w:rPr>
              <w:t>1</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sz w:val="24"/>
                <w:szCs w:val="24"/>
              </w:rPr>
            </w:pPr>
            <w:r>
              <w:rPr>
                <w:sz w:val="24"/>
                <w:szCs w:val="24"/>
              </w:rPr>
              <w:t>2 08 05000 13 0000 150</w:t>
            </w:r>
          </w:p>
        </w:tc>
        <w:tc>
          <w:tcPr>
            <w:tcW w:w="6096" w:type="dxa"/>
          </w:tcPr>
          <w:p w:rsidR="00706139" w:rsidRDefault="00706139" w:rsidP="00706139">
            <w:pPr>
              <w:jc w:val="both"/>
              <w:rPr>
                <w:sz w:val="24"/>
                <w:szCs w:val="24"/>
              </w:rPr>
            </w:pPr>
            <w:r>
              <w:rPr>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sz w:val="24"/>
                <w:szCs w:val="24"/>
              </w:rPr>
            </w:pPr>
            <w:r>
              <w:rPr>
                <w:sz w:val="24"/>
                <w:szCs w:val="24"/>
              </w:rPr>
              <w:t>2 18 00000 13 0000 150</w:t>
            </w:r>
          </w:p>
        </w:tc>
        <w:tc>
          <w:tcPr>
            <w:tcW w:w="6096" w:type="dxa"/>
          </w:tcPr>
          <w:p w:rsidR="00706139" w:rsidRDefault="00706139" w:rsidP="00706139">
            <w:pPr>
              <w:jc w:val="both"/>
              <w:rPr>
                <w:sz w:val="24"/>
                <w:szCs w:val="24"/>
              </w:rPr>
            </w:pPr>
            <w:r>
              <w:rPr>
                <w:sz w:val="24"/>
                <w:szCs w:val="24"/>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r>
              <w:rPr>
                <w:bCs/>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063</w:t>
            </w:r>
          </w:p>
        </w:tc>
        <w:tc>
          <w:tcPr>
            <w:tcW w:w="2693" w:type="dxa"/>
          </w:tcPr>
          <w:p w:rsidR="00706139" w:rsidRDefault="00706139" w:rsidP="00706139">
            <w:pPr>
              <w:jc w:val="center"/>
              <w:rPr>
                <w:sz w:val="24"/>
                <w:szCs w:val="24"/>
              </w:rPr>
            </w:pPr>
            <w:r>
              <w:rPr>
                <w:sz w:val="24"/>
                <w:szCs w:val="24"/>
              </w:rPr>
              <w:t>2 18 05000 13 0000 150</w:t>
            </w:r>
          </w:p>
        </w:tc>
        <w:tc>
          <w:tcPr>
            <w:tcW w:w="6096" w:type="dxa"/>
          </w:tcPr>
          <w:p w:rsidR="00706139" w:rsidRDefault="00706139" w:rsidP="00706139">
            <w:pPr>
              <w:jc w:val="both"/>
              <w:rPr>
                <w:sz w:val="24"/>
                <w:szCs w:val="24"/>
              </w:rPr>
            </w:pPr>
            <w:r>
              <w:rPr>
                <w:sz w:val="24"/>
                <w:szCs w:val="24"/>
              </w:rPr>
              <w:t xml:space="preserve">Доходы бюджетов городских поселений от возврата </w:t>
            </w:r>
            <w:r>
              <w:rPr>
                <w:sz w:val="24"/>
                <w:szCs w:val="24"/>
              </w:rPr>
              <w:lastRenderedPageBreak/>
              <w:t>организациями остатков субсидий прошлых лет</w:t>
            </w:r>
            <w:r>
              <w:rPr>
                <w:bCs/>
                <w:sz w:val="24"/>
                <w:szCs w:val="24"/>
                <w:vertAlign w:val="superscript"/>
              </w:rPr>
              <w:t>2</w:t>
            </w:r>
          </w:p>
        </w:tc>
      </w:tr>
      <w:tr w:rsidR="00706139" w:rsidRPr="000A5E20"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lastRenderedPageBreak/>
              <w:t>063</w:t>
            </w:r>
          </w:p>
        </w:tc>
        <w:tc>
          <w:tcPr>
            <w:tcW w:w="2693" w:type="dxa"/>
          </w:tcPr>
          <w:p w:rsidR="00706139" w:rsidRDefault="00706139" w:rsidP="00706139">
            <w:pPr>
              <w:jc w:val="center"/>
              <w:rPr>
                <w:sz w:val="24"/>
                <w:szCs w:val="24"/>
              </w:rPr>
            </w:pPr>
            <w:r>
              <w:rPr>
                <w:sz w:val="24"/>
                <w:szCs w:val="24"/>
              </w:rPr>
              <w:t>2 19 00000 13 0000 150</w:t>
            </w:r>
          </w:p>
        </w:tc>
        <w:tc>
          <w:tcPr>
            <w:tcW w:w="6096" w:type="dxa"/>
          </w:tcPr>
          <w:p w:rsidR="00706139" w:rsidRDefault="00706139" w:rsidP="00706139">
            <w:pPr>
              <w:jc w:val="both"/>
              <w:rPr>
                <w:sz w:val="24"/>
                <w:szCs w:val="24"/>
              </w:rPr>
            </w:pPr>
            <w:r>
              <w:rPr>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r>
              <w:rPr>
                <w:bCs/>
                <w:sz w:val="24"/>
                <w:szCs w:val="24"/>
                <w:vertAlign w:val="superscript"/>
              </w:rPr>
              <w:t>2</w:t>
            </w:r>
          </w:p>
        </w:tc>
      </w:tr>
      <w:tr w:rsidR="00706139" w:rsidRPr="00C37429"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10080B" w:rsidRDefault="00706139" w:rsidP="00706139">
            <w:pPr>
              <w:shd w:val="clear" w:color="auto" w:fill="FFFFFF"/>
              <w:jc w:val="center"/>
              <w:rPr>
                <w:b/>
                <w:sz w:val="24"/>
                <w:szCs w:val="24"/>
              </w:rPr>
            </w:pPr>
            <w:r w:rsidRPr="0010080B">
              <w:rPr>
                <w:b/>
                <w:sz w:val="24"/>
                <w:szCs w:val="24"/>
              </w:rPr>
              <w:t>100</w:t>
            </w:r>
          </w:p>
        </w:tc>
        <w:tc>
          <w:tcPr>
            <w:tcW w:w="2693" w:type="dxa"/>
          </w:tcPr>
          <w:p w:rsidR="00706139" w:rsidRPr="0010080B" w:rsidRDefault="00706139" w:rsidP="00706139">
            <w:pPr>
              <w:pStyle w:val="ConsPlusNonformat"/>
              <w:shd w:val="clear" w:color="auto" w:fill="FFFFFF"/>
              <w:jc w:val="center"/>
              <w:rPr>
                <w:rFonts w:ascii="Times New Roman" w:hAnsi="Times New Roman" w:cs="Times New Roman"/>
                <w:b/>
                <w:sz w:val="24"/>
                <w:szCs w:val="24"/>
              </w:rPr>
            </w:pPr>
          </w:p>
        </w:tc>
        <w:tc>
          <w:tcPr>
            <w:tcW w:w="6096" w:type="dxa"/>
          </w:tcPr>
          <w:p w:rsidR="00706139" w:rsidRPr="0010080B" w:rsidRDefault="00706139" w:rsidP="00706139">
            <w:pPr>
              <w:pStyle w:val="ConsPlusNonformat"/>
              <w:shd w:val="clear" w:color="auto" w:fill="FFFFFF"/>
              <w:jc w:val="both"/>
              <w:rPr>
                <w:rFonts w:ascii="Times New Roman" w:hAnsi="Times New Roman" w:cs="Times New Roman"/>
                <w:b/>
                <w:sz w:val="24"/>
                <w:szCs w:val="24"/>
              </w:rPr>
            </w:pPr>
            <w:r w:rsidRPr="0010080B">
              <w:rPr>
                <w:rFonts w:ascii="Times New Roman" w:hAnsi="Times New Roman" w:cs="Times New Roman"/>
                <w:b/>
                <w:sz w:val="24"/>
                <w:szCs w:val="24"/>
              </w:rPr>
              <w:t>Управление Федерального казначейства по Саратовской области</w:t>
            </w:r>
          </w:p>
        </w:tc>
      </w:tr>
      <w:tr w:rsidR="00706139" w:rsidRPr="00C37429"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F359E0" w:rsidRDefault="00706139" w:rsidP="00706139">
            <w:pPr>
              <w:shd w:val="clear" w:color="auto" w:fill="FFFFFF"/>
              <w:jc w:val="center"/>
              <w:rPr>
                <w:sz w:val="24"/>
                <w:szCs w:val="24"/>
              </w:rPr>
            </w:pPr>
            <w:r w:rsidRPr="00F359E0">
              <w:rPr>
                <w:sz w:val="24"/>
                <w:szCs w:val="24"/>
              </w:rPr>
              <w:t>100</w:t>
            </w:r>
          </w:p>
        </w:tc>
        <w:tc>
          <w:tcPr>
            <w:tcW w:w="2693" w:type="dxa"/>
          </w:tcPr>
          <w:p w:rsidR="00706139" w:rsidRPr="00F359E0" w:rsidRDefault="00706139" w:rsidP="00706139">
            <w:pPr>
              <w:jc w:val="center"/>
              <w:rPr>
                <w:sz w:val="24"/>
                <w:szCs w:val="24"/>
              </w:rPr>
            </w:pPr>
            <w:r w:rsidRPr="00F359E0">
              <w:rPr>
                <w:sz w:val="24"/>
                <w:szCs w:val="24"/>
              </w:rPr>
              <w:t>1 03 02231 01 0000 110</w:t>
            </w:r>
          </w:p>
        </w:tc>
        <w:tc>
          <w:tcPr>
            <w:tcW w:w="6096" w:type="dxa"/>
          </w:tcPr>
          <w:p w:rsidR="00706139" w:rsidRPr="00F359E0" w:rsidRDefault="00706139" w:rsidP="00706139">
            <w:pPr>
              <w:overflowPunct/>
              <w:jc w:val="both"/>
              <w:textAlignment w:val="auto"/>
              <w:rPr>
                <w:rFonts w:eastAsiaTheme="minorHAnsi"/>
                <w:sz w:val="24"/>
                <w:szCs w:val="24"/>
                <w:lang w:eastAsia="en-US"/>
              </w:rPr>
            </w:pPr>
            <w:r w:rsidRPr="00F359E0">
              <w:rPr>
                <w:rFonts w:eastAsiaTheme="minorHAnsi"/>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6139" w:rsidRPr="00C37429"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F359E0" w:rsidRDefault="00706139" w:rsidP="00706139">
            <w:pPr>
              <w:shd w:val="clear" w:color="auto" w:fill="FFFFFF"/>
              <w:jc w:val="center"/>
              <w:rPr>
                <w:sz w:val="24"/>
                <w:szCs w:val="24"/>
              </w:rPr>
            </w:pPr>
            <w:r w:rsidRPr="00F359E0">
              <w:rPr>
                <w:sz w:val="24"/>
                <w:szCs w:val="24"/>
              </w:rPr>
              <w:t>100</w:t>
            </w:r>
          </w:p>
        </w:tc>
        <w:tc>
          <w:tcPr>
            <w:tcW w:w="2693" w:type="dxa"/>
          </w:tcPr>
          <w:p w:rsidR="00706139" w:rsidRPr="00F359E0" w:rsidRDefault="00706139" w:rsidP="00706139">
            <w:pPr>
              <w:jc w:val="center"/>
              <w:rPr>
                <w:sz w:val="24"/>
                <w:szCs w:val="24"/>
              </w:rPr>
            </w:pPr>
            <w:r w:rsidRPr="00F359E0">
              <w:rPr>
                <w:sz w:val="24"/>
                <w:szCs w:val="24"/>
              </w:rPr>
              <w:t>1 03 02241 01 0000 110</w:t>
            </w:r>
          </w:p>
        </w:tc>
        <w:tc>
          <w:tcPr>
            <w:tcW w:w="6096" w:type="dxa"/>
          </w:tcPr>
          <w:p w:rsidR="00706139" w:rsidRPr="00F359E0" w:rsidRDefault="00706139" w:rsidP="00706139">
            <w:pPr>
              <w:overflowPunct/>
              <w:jc w:val="both"/>
              <w:textAlignment w:val="auto"/>
              <w:rPr>
                <w:rFonts w:eastAsiaTheme="minorHAnsi"/>
                <w:sz w:val="24"/>
                <w:szCs w:val="24"/>
                <w:lang w:eastAsia="en-US"/>
              </w:rPr>
            </w:pPr>
            <w:r w:rsidRPr="00F359E0">
              <w:rPr>
                <w:rFonts w:eastAsiaTheme="minorHAnsi"/>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6139" w:rsidRPr="00C37429"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F359E0" w:rsidRDefault="00706139" w:rsidP="00706139">
            <w:pPr>
              <w:shd w:val="clear" w:color="auto" w:fill="FFFFFF"/>
              <w:jc w:val="center"/>
              <w:rPr>
                <w:sz w:val="24"/>
                <w:szCs w:val="24"/>
              </w:rPr>
            </w:pPr>
            <w:r w:rsidRPr="00F359E0">
              <w:rPr>
                <w:sz w:val="24"/>
                <w:szCs w:val="24"/>
              </w:rPr>
              <w:t>100</w:t>
            </w:r>
          </w:p>
        </w:tc>
        <w:tc>
          <w:tcPr>
            <w:tcW w:w="2693" w:type="dxa"/>
          </w:tcPr>
          <w:p w:rsidR="00706139" w:rsidRPr="00F359E0" w:rsidRDefault="00706139" w:rsidP="00706139">
            <w:pPr>
              <w:jc w:val="center"/>
              <w:rPr>
                <w:sz w:val="24"/>
                <w:szCs w:val="24"/>
              </w:rPr>
            </w:pPr>
            <w:r w:rsidRPr="00F359E0">
              <w:rPr>
                <w:sz w:val="24"/>
                <w:szCs w:val="24"/>
              </w:rPr>
              <w:t>1 03 02251 01 0000 110</w:t>
            </w:r>
          </w:p>
        </w:tc>
        <w:tc>
          <w:tcPr>
            <w:tcW w:w="6096" w:type="dxa"/>
          </w:tcPr>
          <w:p w:rsidR="00706139" w:rsidRPr="00F359E0" w:rsidRDefault="00706139" w:rsidP="00706139">
            <w:pPr>
              <w:overflowPunct/>
              <w:jc w:val="both"/>
              <w:textAlignment w:val="auto"/>
              <w:rPr>
                <w:rFonts w:eastAsiaTheme="minorHAnsi"/>
                <w:sz w:val="24"/>
                <w:szCs w:val="24"/>
                <w:lang w:eastAsia="en-US"/>
              </w:rPr>
            </w:pPr>
            <w:r w:rsidRPr="00F359E0">
              <w:rPr>
                <w:rFonts w:eastAsiaTheme="minorHAnsi"/>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6139" w:rsidRPr="00C37429"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F359E0" w:rsidRDefault="00706139" w:rsidP="00706139">
            <w:pPr>
              <w:shd w:val="clear" w:color="auto" w:fill="FFFFFF"/>
              <w:jc w:val="center"/>
              <w:rPr>
                <w:sz w:val="24"/>
                <w:szCs w:val="24"/>
              </w:rPr>
            </w:pPr>
            <w:r w:rsidRPr="00F359E0">
              <w:rPr>
                <w:sz w:val="24"/>
                <w:szCs w:val="24"/>
              </w:rPr>
              <w:t>100</w:t>
            </w:r>
          </w:p>
        </w:tc>
        <w:tc>
          <w:tcPr>
            <w:tcW w:w="2693" w:type="dxa"/>
          </w:tcPr>
          <w:p w:rsidR="00706139" w:rsidRPr="00F359E0" w:rsidRDefault="00706139" w:rsidP="00706139">
            <w:pPr>
              <w:jc w:val="center"/>
              <w:rPr>
                <w:sz w:val="24"/>
                <w:szCs w:val="24"/>
              </w:rPr>
            </w:pPr>
            <w:r w:rsidRPr="00F359E0">
              <w:rPr>
                <w:sz w:val="24"/>
                <w:szCs w:val="24"/>
              </w:rPr>
              <w:t>1 03 02261 01 0000 110</w:t>
            </w:r>
          </w:p>
        </w:tc>
        <w:tc>
          <w:tcPr>
            <w:tcW w:w="6096" w:type="dxa"/>
          </w:tcPr>
          <w:p w:rsidR="00706139" w:rsidRPr="00F359E0" w:rsidRDefault="00706139" w:rsidP="00706139">
            <w:pPr>
              <w:overflowPunct/>
              <w:jc w:val="both"/>
              <w:textAlignment w:val="auto"/>
              <w:rPr>
                <w:rFonts w:eastAsiaTheme="minorHAnsi"/>
                <w:sz w:val="24"/>
                <w:szCs w:val="24"/>
                <w:lang w:eastAsia="en-US"/>
              </w:rPr>
            </w:pPr>
            <w:r w:rsidRPr="00F359E0">
              <w:rPr>
                <w:rFonts w:eastAsiaTheme="minorHAnsi"/>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shd w:val="clear" w:color="auto" w:fill="FFFFFF"/>
              <w:jc w:val="center"/>
              <w:rPr>
                <w:b/>
                <w:sz w:val="24"/>
                <w:szCs w:val="24"/>
              </w:rPr>
            </w:pPr>
            <w:r w:rsidRPr="0063158A">
              <w:rPr>
                <w:b/>
                <w:sz w:val="24"/>
                <w:szCs w:val="24"/>
              </w:rPr>
              <w:t>182</w:t>
            </w:r>
          </w:p>
        </w:tc>
        <w:tc>
          <w:tcPr>
            <w:tcW w:w="2693" w:type="dxa"/>
          </w:tcPr>
          <w:p w:rsidR="00706139" w:rsidRPr="0063158A" w:rsidRDefault="00706139" w:rsidP="00706139">
            <w:pPr>
              <w:jc w:val="center"/>
              <w:rPr>
                <w:b/>
                <w:sz w:val="24"/>
                <w:szCs w:val="24"/>
              </w:rPr>
            </w:pPr>
          </w:p>
        </w:tc>
        <w:tc>
          <w:tcPr>
            <w:tcW w:w="6096" w:type="dxa"/>
            <w:vAlign w:val="bottom"/>
          </w:tcPr>
          <w:p w:rsidR="00706139" w:rsidRPr="0063158A" w:rsidRDefault="00706139" w:rsidP="00706139">
            <w:pPr>
              <w:jc w:val="both"/>
              <w:rPr>
                <w:b/>
                <w:sz w:val="24"/>
                <w:szCs w:val="24"/>
              </w:rPr>
            </w:pPr>
            <w:r w:rsidRPr="0063158A">
              <w:rPr>
                <w:b/>
                <w:sz w:val="24"/>
                <w:szCs w:val="24"/>
              </w:rPr>
              <w:t>Управление Федеральной налоговой службы по Саратовской области</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jc w:val="center"/>
              <w:rPr>
                <w:sz w:val="24"/>
                <w:szCs w:val="24"/>
              </w:rPr>
            </w:pPr>
            <w:r w:rsidRPr="0063158A">
              <w:rPr>
                <w:sz w:val="24"/>
                <w:szCs w:val="24"/>
              </w:rPr>
              <w:t>182</w:t>
            </w:r>
          </w:p>
        </w:tc>
        <w:tc>
          <w:tcPr>
            <w:tcW w:w="2693" w:type="dxa"/>
          </w:tcPr>
          <w:p w:rsidR="00706139" w:rsidRPr="0063158A" w:rsidRDefault="00706139" w:rsidP="00706139">
            <w:pPr>
              <w:jc w:val="center"/>
              <w:rPr>
                <w:sz w:val="24"/>
                <w:szCs w:val="24"/>
              </w:rPr>
            </w:pPr>
            <w:r w:rsidRPr="0063158A">
              <w:rPr>
                <w:sz w:val="24"/>
                <w:szCs w:val="24"/>
              </w:rPr>
              <w:t>1 01 02000 01 0000 110</w:t>
            </w:r>
          </w:p>
        </w:tc>
        <w:tc>
          <w:tcPr>
            <w:tcW w:w="6096" w:type="dxa"/>
            <w:vAlign w:val="bottom"/>
          </w:tcPr>
          <w:p w:rsidR="00706139" w:rsidRPr="0063158A" w:rsidRDefault="00706139" w:rsidP="00706139">
            <w:pPr>
              <w:jc w:val="both"/>
              <w:rPr>
                <w:sz w:val="24"/>
                <w:szCs w:val="24"/>
              </w:rPr>
            </w:pPr>
            <w:r w:rsidRPr="0063158A">
              <w:rPr>
                <w:sz w:val="24"/>
                <w:szCs w:val="24"/>
              </w:rPr>
              <w:t>Налог на доходы физических лиц</w:t>
            </w:r>
            <w:r w:rsidRPr="0063158A">
              <w:rPr>
                <w:rFonts w:eastAsia="TimesNewRomanPSMT"/>
                <w:sz w:val="24"/>
                <w:szCs w:val="24"/>
                <w:vertAlign w:val="superscript"/>
              </w:rPr>
              <w:t>2</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shd w:val="clear" w:color="auto" w:fill="FFFFFF"/>
              <w:jc w:val="center"/>
              <w:rPr>
                <w:sz w:val="24"/>
                <w:szCs w:val="24"/>
              </w:rPr>
            </w:pPr>
            <w:r w:rsidRPr="0063158A">
              <w:rPr>
                <w:sz w:val="24"/>
                <w:szCs w:val="24"/>
              </w:rPr>
              <w:t>182</w:t>
            </w:r>
          </w:p>
        </w:tc>
        <w:tc>
          <w:tcPr>
            <w:tcW w:w="2693" w:type="dxa"/>
          </w:tcPr>
          <w:p w:rsidR="00706139" w:rsidRPr="0063158A" w:rsidRDefault="00706139" w:rsidP="00706139">
            <w:pPr>
              <w:jc w:val="center"/>
              <w:rPr>
                <w:sz w:val="24"/>
                <w:szCs w:val="24"/>
              </w:rPr>
            </w:pPr>
            <w:r w:rsidRPr="0063158A">
              <w:rPr>
                <w:sz w:val="24"/>
                <w:szCs w:val="24"/>
              </w:rPr>
              <w:t>1 05 03000 01 0000 110</w:t>
            </w:r>
          </w:p>
        </w:tc>
        <w:tc>
          <w:tcPr>
            <w:tcW w:w="6096" w:type="dxa"/>
          </w:tcPr>
          <w:p w:rsidR="00706139" w:rsidRPr="0063158A" w:rsidRDefault="00706139" w:rsidP="00706139">
            <w:pPr>
              <w:jc w:val="both"/>
              <w:rPr>
                <w:sz w:val="24"/>
                <w:szCs w:val="24"/>
              </w:rPr>
            </w:pPr>
            <w:r w:rsidRPr="0063158A">
              <w:rPr>
                <w:sz w:val="24"/>
                <w:szCs w:val="24"/>
              </w:rPr>
              <w:t>Единый сельскохозяйственный налог</w:t>
            </w:r>
            <w:r w:rsidRPr="0063158A">
              <w:rPr>
                <w:rFonts w:eastAsia="TimesNewRomanPSMT"/>
                <w:sz w:val="24"/>
                <w:szCs w:val="24"/>
                <w:vertAlign w:val="superscript"/>
              </w:rPr>
              <w:t>2</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shd w:val="clear" w:color="auto" w:fill="FFFFFF"/>
              <w:jc w:val="center"/>
              <w:rPr>
                <w:sz w:val="24"/>
                <w:szCs w:val="24"/>
              </w:rPr>
            </w:pPr>
            <w:r w:rsidRPr="0063158A">
              <w:rPr>
                <w:sz w:val="24"/>
                <w:szCs w:val="24"/>
              </w:rPr>
              <w:t>182</w:t>
            </w:r>
          </w:p>
        </w:tc>
        <w:tc>
          <w:tcPr>
            <w:tcW w:w="2693" w:type="dxa"/>
          </w:tcPr>
          <w:p w:rsidR="00706139" w:rsidRPr="0063158A" w:rsidRDefault="00706139" w:rsidP="00706139">
            <w:pPr>
              <w:jc w:val="center"/>
              <w:rPr>
                <w:sz w:val="24"/>
                <w:szCs w:val="24"/>
              </w:rPr>
            </w:pPr>
            <w:r w:rsidRPr="0063158A">
              <w:rPr>
                <w:sz w:val="24"/>
                <w:szCs w:val="24"/>
              </w:rPr>
              <w:t xml:space="preserve">1 06 01000 </w:t>
            </w:r>
            <w:r>
              <w:rPr>
                <w:sz w:val="24"/>
                <w:szCs w:val="24"/>
              </w:rPr>
              <w:t>13</w:t>
            </w:r>
            <w:r w:rsidRPr="0063158A">
              <w:rPr>
                <w:sz w:val="24"/>
                <w:szCs w:val="24"/>
              </w:rPr>
              <w:t xml:space="preserve"> 0000 110</w:t>
            </w:r>
          </w:p>
        </w:tc>
        <w:tc>
          <w:tcPr>
            <w:tcW w:w="6096" w:type="dxa"/>
          </w:tcPr>
          <w:p w:rsidR="00706139" w:rsidRPr="0063158A" w:rsidRDefault="00706139" w:rsidP="00706139">
            <w:pPr>
              <w:jc w:val="both"/>
              <w:rPr>
                <w:sz w:val="24"/>
                <w:szCs w:val="24"/>
              </w:rPr>
            </w:pPr>
            <w:r w:rsidRPr="0063158A">
              <w:rPr>
                <w:sz w:val="24"/>
                <w:szCs w:val="24"/>
              </w:rPr>
              <w:t>Налог на имущество физических лиц</w:t>
            </w:r>
            <w:r w:rsidRPr="0063158A">
              <w:rPr>
                <w:rFonts w:eastAsia="TimesNewRomanPSMT"/>
                <w:sz w:val="24"/>
                <w:szCs w:val="24"/>
                <w:vertAlign w:val="superscript"/>
              </w:rPr>
              <w:t>2</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shd w:val="clear" w:color="auto" w:fill="FFFFFF"/>
              <w:jc w:val="center"/>
              <w:rPr>
                <w:sz w:val="24"/>
                <w:szCs w:val="24"/>
              </w:rPr>
            </w:pPr>
            <w:r w:rsidRPr="0063158A">
              <w:rPr>
                <w:sz w:val="24"/>
                <w:szCs w:val="24"/>
              </w:rPr>
              <w:t>182</w:t>
            </w:r>
          </w:p>
        </w:tc>
        <w:tc>
          <w:tcPr>
            <w:tcW w:w="2693" w:type="dxa"/>
          </w:tcPr>
          <w:p w:rsidR="00706139" w:rsidRPr="0063158A" w:rsidRDefault="00706139" w:rsidP="00706139">
            <w:pPr>
              <w:jc w:val="center"/>
              <w:rPr>
                <w:sz w:val="24"/>
                <w:szCs w:val="24"/>
              </w:rPr>
            </w:pPr>
            <w:r>
              <w:rPr>
                <w:sz w:val="24"/>
                <w:szCs w:val="24"/>
              </w:rPr>
              <w:t>1 06 06000 13 0000 110</w:t>
            </w:r>
          </w:p>
        </w:tc>
        <w:tc>
          <w:tcPr>
            <w:tcW w:w="6096" w:type="dxa"/>
          </w:tcPr>
          <w:p w:rsidR="00706139" w:rsidRPr="0063158A" w:rsidRDefault="00706139" w:rsidP="00706139">
            <w:pPr>
              <w:jc w:val="both"/>
              <w:rPr>
                <w:sz w:val="24"/>
                <w:szCs w:val="24"/>
              </w:rPr>
            </w:pPr>
            <w:r>
              <w:rPr>
                <w:sz w:val="24"/>
                <w:szCs w:val="24"/>
              </w:rPr>
              <w:t>Земельный налог</w:t>
            </w:r>
            <w:r w:rsidRPr="0063158A">
              <w:rPr>
                <w:rFonts w:eastAsia="TimesNewRomanPSMT"/>
                <w:sz w:val="24"/>
                <w:szCs w:val="24"/>
                <w:vertAlign w:val="superscript"/>
              </w:rPr>
              <w:t>2</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shd w:val="clear" w:color="auto" w:fill="FFFFFF"/>
              <w:jc w:val="center"/>
              <w:rPr>
                <w:sz w:val="24"/>
                <w:szCs w:val="24"/>
              </w:rPr>
            </w:pPr>
            <w:r w:rsidRPr="0063158A">
              <w:rPr>
                <w:sz w:val="24"/>
                <w:szCs w:val="24"/>
              </w:rPr>
              <w:t>182</w:t>
            </w:r>
          </w:p>
        </w:tc>
        <w:tc>
          <w:tcPr>
            <w:tcW w:w="2693" w:type="dxa"/>
          </w:tcPr>
          <w:p w:rsidR="00706139" w:rsidRPr="0063158A" w:rsidRDefault="00706139" w:rsidP="00706139">
            <w:pPr>
              <w:jc w:val="center"/>
              <w:rPr>
                <w:sz w:val="24"/>
                <w:szCs w:val="24"/>
              </w:rPr>
            </w:pPr>
            <w:r w:rsidRPr="0063158A">
              <w:rPr>
                <w:sz w:val="24"/>
                <w:szCs w:val="24"/>
              </w:rPr>
              <w:t>1 06 04000 02 0000 110</w:t>
            </w:r>
          </w:p>
        </w:tc>
        <w:tc>
          <w:tcPr>
            <w:tcW w:w="6096" w:type="dxa"/>
          </w:tcPr>
          <w:p w:rsidR="00706139" w:rsidRPr="0063158A" w:rsidRDefault="00706139" w:rsidP="00706139">
            <w:pPr>
              <w:jc w:val="both"/>
              <w:rPr>
                <w:sz w:val="24"/>
                <w:szCs w:val="24"/>
              </w:rPr>
            </w:pPr>
            <w:r w:rsidRPr="0063158A">
              <w:rPr>
                <w:sz w:val="24"/>
                <w:szCs w:val="24"/>
              </w:rPr>
              <w:t>Транспортный налог</w:t>
            </w:r>
            <w:r w:rsidRPr="0063158A">
              <w:rPr>
                <w:rFonts w:eastAsia="TimesNewRomanPSMT"/>
                <w:sz w:val="24"/>
                <w:szCs w:val="24"/>
                <w:vertAlign w:val="superscript"/>
              </w:rPr>
              <w:t>2</w:t>
            </w:r>
          </w:p>
        </w:tc>
      </w:tr>
      <w:tr w:rsidR="00706139" w:rsidRPr="0063158A"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3158A" w:rsidRDefault="00706139" w:rsidP="00706139">
            <w:pPr>
              <w:widowControl w:val="0"/>
              <w:jc w:val="center"/>
              <w:rPr>
                <w:sz w:val="24"/>
                <w:szCs w:val="24"/>
              </w:rPr>
            </w:pPr>
            <w:r w:rsidRPr="0063158A">
              <w:rPr>
                <w:sz w:val="24"/>
                <w:szCs w:val="24"/>
              </w:rPr>
              <w:t>182</w:t>
            </w:r>
          </w:p>
        </w:tc>
        <w:tc>
          <w:tcPr>
            <w:tcW w:w="2693" w:type="dxa"/>
          </w:tcPr>
          <w:p w:rsidR="00706139" w:rsidRPr="0063158A" w:rsidRDefault="00706139" w:rsidP="00706139">
            <w:pPr>
              <w:widowControl w:val="0"/>
              <w:jc w:val="center"/>
              <w:rPr>
                <w:sz w:val="24"/>
                <w:szCs w:val="24"/>
              </w:rPr>
            </w:pPr>
            <w:r w:rsidRPr="0063158A">
              <w:rPr>
                <w:sz w:val="24"/>
                <w:szCs w:val="24"/>
              </w:rPr>
              <w:t>1 16 10000 00 0000 140</w:t>
            </w:r>
          </w:p>
        </w:tc>
        <w:tc>
          <w:tcPr>
            <w:tcW w:w="6096" w:type="dxa"/>
            <w:vAlign w:val="bottom"/>
          </w:tcPr>
          <w:p w:rsidR="00706139" w:rsidRPr="0063158A" w:rsidRDefault="00706139" w:rsidP="00706139">
            <w:pPr>
              <w:jc w:val="both"/>
              <w:rPr>
                <w:spacing w:val="-4"/>
                <w:sz w:val="24"/>
                <w:szCs w:val="24"/>
              </w:rPr>
            </w:pPr>
            <w:r w:rsidRPr="0063158A">
              <w:rPr>
                <w:sz w:val="24"/>
                <w:szCs w:val="24"/>
              </w:rPr>
              <w:t>Платежи в целях возмещения причиненного ущерба (убытков)</w:t>
            </w:r>
            <w:r w:rsidRPr="0063158A">
              <w:rPr>
                <w:sz w:val="24"/>
                <w:szCs w:val="24"/>
                <w:vertAlign w:val="superscript"/>
              </w:rPr>
              <w:t>2</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B21A83" w:rsidRDefault="00706139" w:rsidP="00706139">
            <w:pPr>
              <w:shd w:val="clear" w:color="auto" w:fill="FFFFFF"/>
              <w:jc w:val="center"/>
              <w:rPr>
                <w:b/>
                <w:sz w:val="24"/>
                <w:szCs w:val="24"/>
              </w:rPr>
            </w:pPr>
            <w:r w:rsidRPr="00B21A83">
              <w:rPr>
                <w:b/>
                <w:sz w:val="24"/>
                <w:szCs w:val="24"/>
              </w:rPr>
              <w:lastRenderedPageBreak/>
              <w:t>207</w:t>
            </w:r>
          </w:p>
        </w:tc>
        <w:tc>
          <w:tcPr>
            <w:tcW w:w="2693" w:type="dxa"/>
          </w:tcPr>
          <w:p w:rsidR="00706139" w:rsidRPr="00B21A83" w:rsidRDefault="00706139" w:rsidP="00706139">
            <w:pPr>
              <w:shd w:val="clear" w:color="auto" w:fill="FFFFFF"/>
              <w:jc w:val="center"/>
              <w:rPr>
                <w:b/>
                <w:sz w:val="24"/>
                <w:szCs w:val="24"/>
              </w:rPr>
            </w:pPr>
          </w:p>
        </w:tc>
        <w:tc>
          <w:tcPr>
            <w:tcW w:w="6096" w:type="dxa"/>
          </w:tcPr>
          <w:p w:rsidR="00706139" w:rsidRPr="00B21A83" w:rsidRDefault="00706139" w:rsidP="00706139">
            <w:pPr>
              <w:shd w:val="clear" w:color="auto" w:fill="FFFFFF"/>
              <w:jc w:val="both"/>
              <w:rPr>
                <w:b/>
                <w:sz w:val="24"/>
                <w:szCs w:val="24"/>
              </w:rPr>
            </w:pPr>
            <w:r w:rsidRPr="00B21A83">
              <w:rPr>
                <w:b/>
                <w:sz w:val="24"/>
                <w:szCs w:val="24"/>
              </w:rPr>
              <w:t>Администрация Калининского муниципального района Саратовской области</w:t>
            </w:r>
          </w:p>
        </w:tc>
      </w:tr>
      <w:tr w:rsidR="00706139" w:rsidRPr="00107433"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D11F6" w:rsidRDefault="00706139" w:rsidP="00706139">
            <w:pPr>
              <w:shd w:val="clear" w:color="auto" w:fill="FFFFFF"/>
              <w:jc w:val="center"/>
              <w:rPr>
                <w:sz w:val="24"/>
                <w:szCs w:val="24"/>
              </w:rPr>
            </w:pPr>
            <w:r w:rsidRPr="006D11F6">
              <w:rPr>
                <w:sz w:val="24"/>
                <w:szCs w:val="24"/>
              </w:rPr>
              <w:t>207</w:t>
            </w:r>
          </w:p>
        </w:tc>
        <w:tc>
          <w:tcPr>
            <w:tcW w:w="2693" w:type="dxa"/>
          </w:tcPr>
          <w:p w:rsidR="00706139" w:rsidRPr="006D11F6" w:rsidRDefault="00706139" w:rsidP="00706139">
            <w:pPr>
              <w:shd w:val="clear" w:color="auto" w:fill="FFFFFF"/>
              <w:jc w:val="center"/>
              <w:rPr>
                <w:sz w:val="24"/>
                <w:szCs w:val="24"/>
              </w:rPr>
            </w:pPr>
            <w:r w:rsidRPr="006D11F6">
              <w:rPr>
                <w:sz w:val="24"/>
                <w:szCs w:val="24"/>
              </w:rPr>
              <w:t>1 08 07150 01 0000 110</w:t>
            </w:r>
          </w:p>
        </w:tc>
        <w:tc>
          <w:tcPr>
            <w:tcW w:w="6096" w:type="dxa"/>
          </w:tcPr>
          <w:p w:rsidR="00706139" w:rsidRPr="006D11F6" w:rsidRDefault="00706139" w:rsidP="00706139">
            <w:pPr>
              <w:jc w:val="both"/>
              <w:rPr>
                <w:sz w:val="24"/>
                <w:szCs w:val="24"/>
              </w:rPr>
            </w:pPr>
            <w:r w:rsidRPr="006D11F6">
              <w:rPr>
                <w:sz w:val="24"/>
                <w:szCs w:val="24"/>
              </w:rPr>
              <w:t>Государственная пошлина за выдачу разрешения на установку рекламной конструкции</w:t>
            </w:r>
            <w:r w:rsidRPr="006D11F6">
              <w:rPr>
                <w:bCs/>
                <w:sz w:val="24"/>
                <w:szCs w:val="24"/>
                <w:vertAlign w:val="superscript"/>
              </w:rPr>
              <w:t>1</w:t>
            </w:r>
          </w:p>
        </w:tc>
      </w:tr>
      <w:tr w:rsidR="00706139" w:rsidRPr="00107433"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107433" w:rsidRDefault="00706139" w:rsidP="00706139">
            <w:pPr>
              <w:jc w:val="center"/>
              <w:rPr>
                <w:sz w:val="24"/>
                <w:szCs w:val="24"/>
              </w:rPr>
            </w:pPr>
            <w:r w:rsidRPr="00107433">
              <w:rPr>
                <w:sz w:val="24"/>
                <w:szCs w:val="24"/>
              </w:rPr>
              <w:t>207</w:t>
            </w:r>
          </w:p>
        </w:tc>
        <w:tc>
          <w:tcPr>
            <w:tcW w:w="2693" w:type="dxa"/>
          </w:tcPr>
          <w:p w:rsidR="00706139" w:rsidRPr="00107433" w:rsidRDefault="00706139" w:rsidP="00706139">
            <w:pPr>
              <w:jc w:val="center"/>
              <w:rPr>
                <w:sz w:val="24"/>
                <w:szCs w:val="24"/>
              </w:rPr>
            </w:pPr>
            <w:r w:rsidRPr="00107433">
              <w:rPr>
                <w:sz w:val="24"/>
                <w:szCs w:val="24"/>
              </w:rPr>
              <w:t>1 08 07175 01 0000 110</w:t>
            </w:r>
          </w:p>
        </w:tc>
        <w:tc>
          <w:tcPr>
            <w:tcW w:w="6096" w:type="dxa"/>
          </w:tcPr>
          <w:p w:rsidR="00706139" w:rsidRPr="00107433" w:rsidRDefault="00706139" w:rsidP="00706139">
            <w:pPr>
              <w:overflowPunct/>
              <w:jc w:val="both"/>
              <w:textAlignment w:val="auto"/>
              <w:rPr>
                <w:rFonts w:eastAsiaTheme="minorHAnsi"/>
                <w:sz w:val="24"/>
                <w:szCs w:val="24"/>
                <w:lang w:eastAsia="en-US"/>
              </w:rPr>
            </w:pPr>
            <w:r w:rsidRPr="00107433">
              <w:rPr>
                <w:rFonts w:eastAsiaTheme="minorHAnsi"/>
                <w:sz w:val="24"/>
                <w:szCs w:val="24"/>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r w:rsidRPr="00107433">
              <w:rPr>
                <w:sz w:val="24"/>
                <w:szCs w:val="24"/>
                <w:vertAlign w:val="superscript"/>
              </w:rPr>
              <w:t>1</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207</w:t>
            </w:r>
          </w:p>
        </w:tc>
        <w:tc>
          <w:tcPr>
            <w:tcW w:w="2693" w:type="dxa"/>
          </w:tcPr>
          <w:p w:rsidR="00706139" w:rsidRDefault="00706139" w:rsidP="00706139">
            <w:pPr>
              <w:jc w:val="center"/>
              <w:rPr>
                <w:sz w:val="24"/>
                <w:szCs w:val="24"/>
              </w:rPr>
            </w:pPr>
            <w:r>
              <w:rPr>
                <w:sz w:val="24"/>
                <w:szCs w:val="24"/>
              </w:rPr>
              <w:t>1 13 02995 13 0000 130</w:t>
            </w:r>
          </w:p>
        </w:tc>
        <w:tc>
          <w:tcPr>
            <w:tcW w:w="6096" w:type="dxa"/>
          </w:tcPr>
          <w:p w:rsidR="00706139" w:rsidRDefault="00706139" w:rsidP="00706139">
            <w:pPr>
              <w:jc w:val="both"/>
              <w:rPr>
                <w:sz w:val="24"/>
                <w:szCs w:val="24"/>
              </w:rPr>
            </w:pPr>
            <w:r>
              <w:rPr>
                <w:sz w:val="24"/>
                <w:szCs w:val="24"/>
              </w:rPr>
              <w:t>Прочие доходы от компенсации затрат бюджетов городских поселений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DB5B12" w:rsidRDefault="00706139" w:rsidP="00706139">
            <w:pPr>
              <w:shd w:val="clear" w:color="auto" w:fill="FFFFFF"/>
              <w:jc w:val="center"/>
              <w:rPr>
                <w:sz w:val="24"/>
                <w:szCs w:val="24"/>
              </w:rPr>
            </w:pPr>
            <w:r w:rsidRPr="00DB5B12">
              <w:rPr>
                <w:sz w:val="24"/>
                <w:szCs w:val="24"/>
              </w:rPr>
              <w:t>207</w:t>
            </w:r>
          </w:p>
        </w:tc>
        <w:tc>
          <w:tcPr>
            <w:tcW w:w="2693" w:type="dxa"/>
          </w:tcPr>
          <w:p w:rsidR="00706139" w:rsidRPr="00DB5B12" w:rsidRDefault="00706139" w:rsidP="00706139">
            <w:pPr>
              <w:jc w:val="center"/>
              <w:rPr>
                <w:sz w:val="24"/>
                <w:szCs w:val="24"/>
              </w:rPr>
            </w:pPr>
            <w:r w:rsidRPr="00DB5B12">
              <w:rPr>
                <w:sz w:val="24"/>
                <w:szCs w:val="24"/>
              </w:rPr>
              <w:t xml:space="preserve">1 16 07000 </w:t>
            </w:r>
            <w:r>
              <w:rPr>
                <w:sz w:val="24"/>
                <w:szCs w:val="24"/>
              </w:rPr>
              <w:t>13</w:t>
            </w:r>
            <w:r w:rsidRPr="00DB5B12">
              <w:rPr>
                <w:sz w:val="24"/>
                <w:szCs w:val="24"/>
              </w:rPr>
              <w:t xml:space="preserve"> 0000 140</w:t>
            </w:r>
          </w:p>
        </w:tc>
        <w:tc>
          <w:tcPr>
            <w:tcW w:w="6096" w:type="dxa"/>
            <w:vAlign w:val="bottom"/>
          </w:tcPr>
          <w:p w:rsidR="00706139" w:rsidRPr="00DB5B12" w:rsidRDefault="00706139" w:rsidP="00706139">
            <w:pPr>
              <w:jc w:val="both"/>
              <w:rPr>
                <w:sz w:val="24"/>
                <w:szCs w:val="24"/>
              </w:rPr>
            </w:pPr>
            <w:r w:rsidRPr="00DB5B12">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sidRPr="00DB5B12">
              <w:rPr>
                <w:sz w:val="24"/>
                <w:szCs w:val="24"/>
                <w:vertAlign w:val="superscript"/>
              </w:rPr>
              <w:t>2</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DB5B12" w:rsidRDefault="00706139" w:rsidP="00706139">
            <w:pPr>
              <w:jc w:val="center"/>
              <w:rPr>
                <w:sz w:val="24"/>
                <w:szCs w:val="24"/>
              </w:rPr>
            </w:pPr>
            <w:r w:rsidRPr="00DB5B12">
              <w:rPr>
                <w:sz w:val="24"/>
                <w:szCs w:val="24"/>
              </w:rPr>
              <w:t>207</w:t>
            </w:r>
          </w:p>
        </w:tc>
        <w:tc>
          <w:tcPr>
            <w:tcW w:w="2693" w:type="dxa"/>
          </w:tcPr>
          <w:p w:rsidR="00706139" w:rsidRPr="00DB5B12" w:rsidRDefault="00706139" w:rsidP="00706139">
            <w:pPr>
              <w:jc w:val="center"/>
              <w:rPr>
                <w:sz w:val="24"/>
                <w:szCs w:val="24"/>
              </w:rPr>
            </w:pPr>
            <w:r w:rsidRPr="00DB5B12">
              <w:rPr>
                <w:sz w:val="24"/>
                <w:szCs w:val="24"/>
              </w:rPr>
              <w:t xml:space="preserve">1 16 10000 </w:t>
            </w:r>
            <w:r>
              <w:rPr>
                <w:sz w:val="24"/>
                <w:szCs w:val="24"/>
              </w:rPr>
              <w:t>13</w:t>
            </w:r>
            <w:r w:rsidRPr="00DB5B12">
              <w:rPr>
                <w:sz w:val="24"/>
                <w:szCs w:val="24"/>
              </w:rPr>
              <w:t xml:space="preserve"> 0000 140</w:t>
            </w:r>
          </w:p>
        </w:tc>
        <w:tc>
          <w:tcPr>
            <w:tcW w:w="6096" w:type="dxa"/>
            <w:vAlign w:val="bottom"/>
          </w:tcPr>
          <w:p w:rsidR="00706139" w:rsidRPr="00DB5B12" w:rsidRDefault="00706139" w:rsidP="00706139">
            <w:pPr>
              <w:jc w:val="both"/>
              <w:rPr>
                <w:spacing w:val="-4"/>
                <w:sz w:val="24"/>
                <w:szCs w:val="24"/>
              </w:rPr>
            </w:pPr>
            <w:r w:rsidRPr="00DB5B12">
              <w:rPr>
                <w:sz w:val="24"/>
                <w:szCs w:val="24"/>
              </w:rPr>
              <w:t>Платежи в целях возмещения причиненного ущерба (убытков)</w:t>
            </w:r>
            <w:r w:rsidRPr="00DB5B12">
              <w:rPr>
                <w:sz w:val="24"/>
                <w:szCs w:val="24"/>
                <w:vertAlign w:val="superscript"/>
              </w:rPr>
              <w:t xml:space="preserve"> 2</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207</w:t>
            </w:r>
          </w:p>
        </w:tc>
        <w:tc>
          <w:tcPr>
            <w:tcW w:w="2693" w:type="dxa"/>
          </w:tcPr>
          <w:p w:rsidR="00706139" w:rsidRDefault="00706139" w:rsidP="00706139">
            <w:pPr>
              <w:jc w:val="center"/>
              <w:rPr>
                <w:sz w:val="24"/>
                <w:szCs w:val="24"/>
              </w:rPr>
            </w:pPr>
            <w:r>
              <w:rPr>
                <w:sz w:val="24"/>
                <w:szCs w:val="24"/>
              </w:rPr>
              <w:t>1 17 01050 13 0000 180</w:t>
            </w:r>
          </w:p>
        </w:tc>
        <w:tc>
          <w:tcPr>
            <w:tcW w:w="6096" w:type="dxa"/>
          </w:tcPr>
          <w:p w:rsidR="00706139" w:rsidRDefault="00706139" w:rsidP="00706139">
            <w:pPr>
              <w:jc w:val="both"/>
              <w:rPr>
                <w:sz w:val="24"/>
                <w:szCs w:val="24"/>
              </w:rPr>
            </w:pPr>
            <w:r>
              <w:rPr>
                <w:sz w:val="24"/>
                <w:szCs w:val="24"/>
              </w:rPr>
              <w:t xml:space="preserve">Невыясненные поступления, зачисляемые в бюджеты городских поселений </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Pr>
                <w:sz w:val="24"/>
                <w:szCs w:val="24"/>
              </w:rPr>
              <w:t>207</w:t>
            </w:r>
          </w:p>
        </w:tc>
        <w:tc>
          <w:tcPr>
            <w:tcW w:w="2693" w:type="dxa"/>
          </w:tcPr>
          <w:p w:rsidR="00706139" w:rsidRDefault="00706139" w:rsidP="00706139">
            <w:pPr>
              <w:jc w:val="center"/>
              <w:rPr>
                <w:sz w:val="24"/>
                <w:szCs w:val="24"/>
              </w:rPr>
            </w:pPr>
            <w:r>
              <w:rPr>
                <w:sz w:val="24"/>
                <w:szCs w:val="24"/>
              </w:rPr>
              <w:t>1 17 05050 13 0000 180</w:t>
            </w:r>
          </w:p>
        </w:tc>
        <w:tc>
          <w:tcPr>
            <w:tcW w:w="6096" w:type="dxa"/>
          </w:tcPr>
          <w:p w:rsidR="00706139" w:rsidRDefault="00706139" w:rsidP="00706139">
            <w:pPr>
              <w:jc w:val="both"/>
              <w:rPr>
                <w:sz w:val="24"/>
                <w:szCs w:val="24"/>
              </w:rPr>
            </w:pPr>
            <w:r>
              <w:rPr>
                <w:sz w:val="24"/>
                <w:szCs w:val="24"/>
              </w:rPr>
              <w:t>Прочие неналоговые доходы бюджетов городских поселений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6D11F6" w:rsidRDefault="00706139" w:rsidP="00706139">
            <w:pPr>
              <w:shd w:val="clear" w:color="auto" w:fill="FFFFFF"/>
              <w:jc w:val="center"/>
              <w:rPr>
                <w:sz w:val="24"/>
                <w:szCs w:val="24"/>
              </w:rPr>
            </w:pPr>
            <w:r w:rsidRPr="006D11F6">
              <w:rPr>
                <w:sz w:val="24"/>
                <w:szCs w:val="24"/>
              </w:rPr>
              <w:t>207</w:t>
            </w:r>
          </w:p>
        </w:tc>
        <w:tc>
          <w:tcPr>
            <w:tcW w:w="2693" w:type="dxa"/>
          </w:tcPr>
          <w:p w:rsidR="00706139" w:rsidRPr="006D11F6" w:rsidRDefault="00706139" w:rsidP="00706139">
            <w:pPr>
              <w:shd w:val="clear" w:color="auto" w:fill="FFFFFF"/>
              <w:jc w:val="center"/>
              <w:rPr>
                <w:sz w:val="24"/>
                <w:szCs w:val="24"/>
              </w:rPr>
            </w:pPr>
            <w:r w:rsidRPr="006D11F6">
              <w:rPr>
                <w:sz w:val="24"/>
                <w:szCs w:val="24"/>
              </w:rPr>
              <w:t>1 17 16000 05 0000 180</w:t>
            </w:r>
          </w:p>
        </w:tc>
        <w:tc>
          <w:tcPr>
            <w:tcW w:w="6096" w:type="dxa"/>
          </w:tcPr>
          <w:p w:rsidR="00706139" w:rsidRPr="00996C4F" w:rsidRDefault="00706139" w:rsidP="00706139">
            <w:pPr>
              <w:overflowPunct/>
              <w:jc w:val="both"/>
              <w:textAlignment w:val="auto"/>
              <w:rPr>
                <w:rFonts w:eastAsiaTheme="minorHAnsi"/>
                <w:sz w:val="24"/>
                <w:szCs w:val="24"/>
                <w:lang w:eastAsia="en-US"/>
              </w:rPr>
            </w:pPr>
            <w:r w:rsidRPr="006D11F6">
              <w:rPr>
                <w:rFonts w:eastAsiaTheme="minorHAnsi"/>
                <w:sz w:val="24"/>
                <w:szCs w:val="24"/>
                <w:lang w:eastAsia="en-US"/>
              </w:rPr>
              <w:t xml:space="preserve">Прочие неналоговые доходы бюджетов </w:t>
            </w:r>
            <w:r>
              <w:rPr>
                <w:rFonts w:eastAsiaTheme="minorHAnsi"/>
                <w:sz w:val="24"/>
                <w:szCs w:val="24"/>
                <w:lang w:eastAsia="en-US"/>
              </w:rPr>
              <w:t>городских поселений</w:t>
            </w:r>
            <w:r w:rsidRPr="006D11F6">
              <w:rPr>
                <w:rFonts w:eastAsiaTheme="minorHAnsi"/>
                <w:sz w:val="24"/>
                <w:szCs w:val="24"/>
                <w:lang w:eastAsia="en-US"/>
              </w:rPr>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 </w:t>
            </w:r>
            <w:r>
              <w:rPr>
                <w:rFonts w:eastAsiaTheme="minorHAnsi"/>
                <w:sz w:val="24"/>
                <w:szCs w:val="24"/>
                <w:lang w:eastAsia="en-US"/>
              </w:rPr>
              <w:t>городского поселения</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C17497" w:rsidRDefault="00706139" w:rsidP="00706139">
            <w:pPr>
              <w:shd w:val="clear" w:color="auto" w:fill="FFFFFF"/>
              <w:jc w:val="center"/>
              <w:rPr>
                <w:b/>
                <w:sz w:val="24"/>
                <w:szCs w:val="24"/>
              </w:rPr>
            </w:pPr>
            <w:r w:rsidRPr="00C17497">
              <w:rPr>
                <w:b/>
                <w:sz w:val="24"/>
                <w:szCs w:val="24"/>
              </w:rPr>
              <w:t>216</w:t>
            </w:r>
          </w:p>
        </w:tc>
        <w:tc>
          <w:tcPr>
            <w:tcW w:w="2693" w:type="dxa"/>
          </w:tcPr>
          <w:p w:rsidR="00706139" w:rsidRPr="00C17497" w:rsidRDefault="00706139" w:rsidP="00706139">
            <w:pPr>
              <w:shd w:val="clear" w:color="auto" w:fill="FFFFFF"/>
              <w:jc w:val="center"/>
              <w:rPr>
                <w:b/>
                <w:sz w:val="24"/>
                <w:szCs w:val="24"/>
              </w:rPr>
            </w:pPr>
          </w:p>
        </w:tc>
        <w:tc>
          <w:tcPr>
            <w:tcW w:w="6096" w:type="dxa"/>
          </w:tcPr>
          <w:p w:rsidR="00706139" w:rsidRPr="00C17497" w:rsidRDefault="00706139" w:rsidP="00706139">
            <w:pPr>
              <w:shd w:val="clear" w:color="auto" w:fill="FFFFFF"/>
              <w:jc w:val="both"/>
              <w:rPr>
                <w:b/>
                <w:sz w:val="24"/>
                <w:szCs w:val="24"/>
              </w:rPr>
            </w:pPr>
            <w:r w:rsidRPr="00C17497">
              <w:rPr>
                <w:b/>
                <w:sz w:val="24"/>
                <w:szCs w:val="24"/>
              </w:rPr>
              <w:t>Управление земельно-имущественных отношений администрации Калининского муниципального района Саратовской области</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Pr>
                <w:sz w:val="24"/>
                <w:szCs w:val="24"/>
              </w:rPr>
              <w:t>216</w:t>
            </w:r>
          </w:p>
        </w:tc>
        <w:tc>
          <w:tcPr>
            <w:tcW w:w="2693" w:type="dxa"/>
          </w:tcPr>
          <w:p w:rsidR="00706139" w:rsidRPr="007F3A06" w:rsidRDefault="00706139" w:rsidP="00706139">
            <w:pPr>
              <w:jc w:val="center"/>
              <w:rPr>
                <w:sz w:val="24"/>
                <w:szCs w:val="24"/>
              </w:rPr>
            </w:pPr>
            <w:r>
              <w:rPr>
                <w:sz w:val="24"/>
                <w:szCs w:val="24"/>
              </w:rPr>
              <w:t>1 11 05013 13 0000 120</w:t>
            </w:r>
          </w:p>
        </w:tc>
        <w:tc>
          <w:tcPr>
            <w:tcW w:w="6096" w:type="dxa"/>
          </w:tcPr>
          <w:p w:rsidR="00706139" w:rsidRPr="00BB3340" w:rsidRDefault="00706139" w:rsidP="00706139">
            <w:pPr>
              <w:overflowPunct/>
              <w:jc w:val="both"/>
              <w:textAlignment w:val="auto"/>
              <w:rPr>
                <w:rFonts w:eastAsiaTheme="minorHAnsi"/>
                <w:sz w:val="24"/>
                <w:szCs w:val="24"/>
                <w:lang w:eastAsia="en-US"/>
              </w:rPr>
            </w:pPr>
            <w:r>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1 11 05025 13 0000 120</w:t>
            </w:r>
          </w:p>
        </w:tc>
        <w:tc>
          <w:tcPr>
            <w:tcW w:w="6096" w:type="dxa"/>
          </w:tcPr>
          <w:p w:rsidR="00706139" w:rsidRPr="007F3A06" w:rsidRDefault="00706139" w:rsidP="00706139">
            <w:pPr>
              <w:jc w:val="both"/>
              <w:rPr>
                <w:sz w:val="24"/>
                <w:szCs w:val="24"/>
              </w:rPr>
            </w:pPr>
            <w:r w:rsidRPr="007F3A06">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1 11 05035 13 0000 120</w:t>
            </w:r>
          </w:p>
        </w:tc>
        <w:tc>
          <w:tcPr>
            <w:tcW w:w="6096" w:type="dxa"/>
          </w:tcPr>
          <w:p w:rsidR="00706139" w:rsidRPr="007F3A06" w:rsidRDefault="00706139" w:rsidP="00706139">
            <w:pPr>
              <w:jc w:val="both"/>
              <w:rPr>
                <w:sz w:val="24"/>
                <w:szCs w:val="24"/>
              </w:rPr>
            </w:pPr>
            <w:r w:rsidRPr="007F3A06">
              <w:rPr>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1 11 09045 13 0000 120</w:t>
            </w:r>
          </w:p>
        </w:tc>
        <w:tc>
          <w:tcPr>
            <w:tcW w:w="6096" w:type="dxa"/>
          </w:tcPr>
          <w:p w:rsidR="00706139" w:rsidRPr="007F3A06" w:rsidRDefault="00706139" w:rsidP="00706139">
            <w:pPr>
              <w:jc w:val="both"/>
              <w:rPr>
                <w:sz w:val="24"/>
                <w:szCs w:val="24"/>
              </w:rPr>
            </w:pPr>
            <w:r w:rsidRPr="007F3A06">
              <w:rPr>
                <w:sz w:val="24"/>
                <w:szCs w:val="24"/>
              </w:rPr>
              <w:t xml:space="preserve">Прочие поступления от использования имущества, находящегося в собственности городских поселений (за </w:t>
            </w:r>
            <w:r w:rsidRPr="007F3A06">
              <w:rPr>
                <w:sz w:val="24"/>
                <w:szCs w:val="24"/>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lastRenderedPageBreak/>
              <w:t>216</w:t>
            </w:r>
          </w:p>
        </w:tc>
        <w:tc>
          <w:tcPr>
            <w:tcW w:w="2693" w:type="dxa"/>
          </w:tcPr>
          <w:p w:rsidR="00706139" w:rsidRPr="007F3A06" w:rsidRDefault="00706139" w:rsidP="00706139">
            <w:pPr>
              <w:jc w:val="center"/>
              <w:rPr>
                <w:sz w:val="24"/>
                <w:szCs w:val="24"/>
              </w:rPr>
            </w:pPr>
            <w:r w:rsidRPr="007F3A06">
              <w:rPr>
                <w:sz w:val="24"/>
                <w:szCs w:val="24"/>
              </w:rPr>
              <w:t>1 13 02065 13 0000 130</w:t>
            </w:r>
          </w:p>
        </w:tc>
        <w:tc>
          <w:tcPr>
            <w:tcW w:w="6096" w:type="dxa"/>
          </w:tcPr>
          <w:p w:rsidR="00706139" w:rsidRPr="007F3A06" w:rsidRDefault="00706139" w:rsidP="00706139">
            <w:pPr>
              <w:jc w:val="both"/>
              <w:rPr>
                <w:sz w:val="24"/>
                <w:szCs w:val="24"/>
              </w:rPr>
            </w:pPr>
            <w:r w:rsidRPr="007F3A06">
              <w:rPr>
                <w:sz w:val="24"/>
                <w:szCs w:val="24"/>
              </w:rPr>
              <w:t>Доходы, поступающие в порядке возмещения расходов, понесенных в связи с эксплуатацией имущества городских поселений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1 14 01050 13 0000 410</w:t>
            </w:r>
          </w:p>
        </w:tc>
        <w:tc>
          <w:tcPr>
            <w:tcW w:w="6096" w:type="dxa"/>
          </w:tcPr>
          <w:p w:rsidR="00706139" w:rsidRPr="007F3A06" w:rsidRDefault="00706139" w:rsidP="00706139">
            <w:pPr>
              <w:jc w:val="both"/>
              <w:rPr>
                <w:sz w:val="24"/>
                <w:szCs w:val="24"/>
              </w:rPr>
            </w:pPr>
            <w:r w:rsidRPr="007F3A06">
              <w:rPr>
                <w:sz w:val="24"/>
                <w:szCs w:val="24"/>
              </w:rPr>
              <w:t>Доходы от продажи квартир, находящихся в собственности городских поселений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1 14 02052 13 0000 410</w:t>
            </w:r>
          </w:p>
        </w:tc>
        <w:tc>
          <w:tcPr>
            <w:tcW w:w="6096" w:type="dxa"/>
          </w:tcPr>
          <w:p w:rsidR="00706139" w:rsidRPr="007F3A06" w:rsidRDefault="00706139" w:rsidP="00706139">
            <w:pPr>
              <w:jc w:val="both"/>
              <w:rPr>
                <w:sz w:val="24"/>
                <w:szCs w:val="24"/>
              </w:rPr>
            </w:pPr>
            <w:r w:rsidRPr="007F3A06">
              <w:rPr>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1 14 02052 13 0000 440</w:t>
            </w:r>
          </w:p>
        </w:tc>
        <w:tc>
          <w:tcPr>
            <w:tcW w:w="6096" w:type="dxa"/>
          </w:tcPr>
          <w:p w:rsidR="00706139" w:rsidRPr="007F3A06" w:rsidRDefault="00706139" w:rsidP="00706139">
            <w:pPr>
              <w:jc w:val="both"/>
              <w:rPr>
                <w:sz w:val="24"/>
                <w:szCs w:val="24"/>
              </w:rPr>
            </w:pPr>
            <w:r w:rsidRPr="007F3A06">
              <w:rPr>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1 14 02053 13 0000 410</w:t>
            </w:r>
          </w:p>
        </w:tc>
        <w:tc>
          <w:tcPr>
            <w:tcW w:w="6096" w:type="dxa"/>
          </w:tcPr>
          <w:p w:rsidR="00706139" w:rsidRPr="007F3A06" w:rsidRDefault="00706139" w:rsidP="00706139">
            <w:pPr>
              <w:jc w:val="both"/>
              <w:rPr>
                <w:sz w:val="24"/>
                <w:szCs w:val="24"/>
              </w:rPr>
            </w:pPr>
            <w:r w:rsidRPr="007F3A06">
              <w:rPr>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1 14 02053 13 0000 440</w:t>
            </w:r>
          </w:p>
        </w:tc>
        <w:tc>
          <w:tcPr>
            <w:tcW w:w="6096" w:type="dxa"/>
          </w:tcPr>
          <w:p w:rsidR="00706139" w:rsidRPr="007F3A06" w:rsidRDefault="00706139" w:rsidP="00706139">
            <w:pPr>
              <w:jc w:val="both"/>
              <w:rPr>
                <w:sz w:val="24"/>
                <w:szCs w:val="24"/>
              </w:rPr>
            </w:pPr>
            <w:r w:rsidRPr="007F3A06">
              <w:rPr>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Pr>
                <w:sz w:val="24"/>
                <w:szCs w:val="24"/>
              </w:rPr>
              <w:t>216</w:t>
            </w:r>
          </w:p>
        </w:tc>
        <w:tc>
          <w:tcPr>
            <w:tcW w:w="2693" w:type="dxa"/>
          </w:tcPr>
          <w:p w:rsidR="00706139" w:rsidRPr="007F3A06" w:rsidRDefault="00706139" w:rsidP="00706139">
            <w:pPr>
              <w:jc w:val="center"/>
              <w:rPr>
                <w:sz w:val="24"/>
                <w:szCs w:val="24"/>
              </w:rPr>
            </w:pPr>
            <w:r>
              <w:rPr>
                <w:sz w:val="24"/>
                <w:szCs w:val="24"/>
              </w:rPr>
              <w:t>1 14 06013 13 0000 430</w:t>
            </w:r>
          </w:p>
        </w:tc>
        <w:tc>
          <w:tcPr>
            <w:tcW w:w="6096" w:type="dxa"/>
          </w:tcPr>
          <w:p w:rsidR="00706139" w:rsidRPr="00BB3340" w:rsidRDefault="00706139" w:rsidP="00706139">
            <w:pPr>
              <w:overflowPunct/>
              <w:jc w:val="both"/>
              <w:textAlignment w:val="auto"/>
              <w:rPr>
                <w:rFonts w:eastAsiaTheme="minorHAnsi"/>
                <w:sz w:val="24"/>
                <w:szCs w:val="24"/>
                <w:lang w:eastAsia="en-US"/>
              </w:rPr>
            </w:pPr>
            <w:r>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7F3A06" w:rsidRDefault="00706139" w:rsidP="00706139">
            <w:pPr>
              <w:jc w:val="center"/>
              <w:rPr>
                <w:sz w:val="24"/>
                <w:szCs w:val="24"/>
              </w:rPr>
            </w:pPr>
            <w:r w:rsidRPr="007F3A06">
              <w:rPr>
                <w:sz w:val="24"/>
                <w:szCs w:val="24"/>
              </w:rPr>
              <w:t>216</w:t>
            </w:r>
          </w:p>
        </w:tc>
        <w:tc>
          <w:tcPr>
            <w:tcW w:w="2693" w:type="dxa"/>
          </w:tcPr>
          <w:p w:rsidR="00706139" w:rsidRPr="007F3A06" w:rsidRDefault="00706139" w:rsidP="00706139">
            <w:pPr>
              <w:jc w:val="center"/>
              <w:rPr>
                <w:sz w:val="24"/>
                <w:szCs w:val="24"/>
              </w:rPr>
            </w:pPr>
            <w:r w:rsidRPr="007F3A06">
              <w:rPr>
                <w:sz w:val="24"/>
                <w:szCs w:val="24"/>
              </w:rPr>
              <w:t>1 14 06025 13 0000 430</w:t>
            </w:r>
          </w:p>
        </w:tc>
        <w:tc>
          <w:tcPr>
            <w:tcW w:w="6096" w:type="dxa"/>
          </w:tcPr>
          <w:p w:rsidR="00706139" w:rsidRPr="00422C32" w:rsidRDefault="00706139" w:rsidP="00706139">
            <w:pPr>
              <w:jc w:val="both"/>
              <w:rPr>
                <w:sz w:val="24"/>
                <w:szCs w:val="24"/>
              </w:rPr>
            </w:pPr>
            <w:r w:rsidRPr="007F3A06">
              <w:rPr>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EE42E0" w:rsidRDefault="00706139" w:rsidP="00706139">
            <w:pPr>
              <w:jc w:val="center"/>
              <w:rPr>
                <w:b/>
                <w:color w:val="00B050"/>
                <w:sz w:val="24"/>
                <w:szCs w:val="24"/>
              </w:rPr>
            </w:pPr>
            <w:r w:rsidRPr="00EE42E0">
              <w:rPr>
                <w:b/>
                <w:sz w:val="24"/>
                <w:szCs w:val="24"/>
              </w:rPr>
              <w:t>999</w:t>
            </w:r>
          </w:p>
        </w:tc>
        <w:tc>
          <w:tcPr>
            <w:tcW w:w="2693" w:type="dxa"/>
          </w:tcPr>
          <w:p w:rsidR="00706139" w:rsidRPr="00EE42E0" w:rsidRDefault="00706139" w:rsidP="00706139">
            <w:pPr>
              <w:jc w:val="center"/>
              <w:rPr>
                <w:b/>
                <w:color w:val="00B050"/>
                <w:sz w:val="24"/>
                <w:szCs w:val="24"/>
              </w:rPr>
            </w:pPr>
          </w:p>
        </w:tc>
        <w:tc>
          <w:tcPr>
            <w:tcW w:w="6096" w:type="dxa"/>
          </w:tcPr>
          <w:p w:rsidR="00706139" w:rsidRPr="00EE42E0" w:rsidRDefault="00706139" w:rsidP="00706139">
            <w:pPr>
              <w:jc w:val="both"/>
              <w:rPr>
                <w:b/>
                <w:color w:val="00B050"/>
                <w:sz w:val="24"/>
                <w:szCs w:val="24"/>
              </w:rPr>
            </w:pPr>
            <w:r w:rsidRPr="00EE42E0">
              <w:rPr>
                <w:b/>
                <w:color w:val="2C2D2E"/>
                <w:sz w:val="23"/>
                <w:szCs w:val="23"/>
                <w:shd w:val="clear" w:color="auto" w:fill="FFFFFF"/>
              </w:rPr>
              <w:t>Отделение по Саратовской области Волго-Вятского главного управленияЦентрального банка Российской Федерации</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Default="00706139" w:rsidP="00706139">
            <w:pPr>
              <w:jc w:val="center"/>
              <w:rPr>
                <w:sz w:val="24"/>
                <w:szCs w:val="24"/>
              </w:rPr>
            </w:pPr>
            <w:r w:rsidRPr="00EE42E0">
              <w:rPr>
                <w:sz w:val="24"/>
                <w:szCs w:val="24"/>
              </w:rPr>
              <w:t>999</w:t>
            </w:r>
          </w:p>
          <w:p w:rsidR="00706139" w:rsidRPr="00EE42E0" w:rsidRDefault="00706139" w:rsidP="00706139">
            <w:pPr>
              <w:jc w:val="center"/>
              <w:rPr>
                <w:sz w:val="24"/>
                <w:szCs w:val="24"/>
              </w:rPr>
            </w:pPr>
          </w:p>
        </w:tc>
        <w:tc>
          <w:tcPr>
            <w:tcW w:w="2693" w:type="dxa"/>
          </w:tcPr>
          <w:p w:rsidR="00706139" w:rsidRPr="00EE42E0" w:rsidRDefault="00706139" w:rsidP="00706139">
            <w:pPr>
              <w:jc w:val="center"/>
              <w:rPr>
                <w:sz w:val="24"/>
                <w:szCs w:val="24"/>
              </w:rPr>
            </w:pPr>
            <w:r w:rsidRPr="00EE42E0">
              <w:rPr>
                <w:color w:val="2C2D2E"/>
                <w:sz w:val="24"/>
                <w:szCs w:val="24"/>
                <w:shd w:val="clear" w:color="auto" w:fill="FFFFFF"/>
              </w:rPr>
              <w:t>1 16 10123 01 0041 140</w:t>
            </w:r>
            <w:r w:rsidRPr="00EE42E0">
              <w:rPr>
                <w:color w:val="2C2D2E"/>
                <w:sz w:val="24"/>
                <w:szCs w:val="24"/>
              </w:rPr>
              <w:br/>
            </w:r>
          </w:p>
        </w:tc>
        <w:tc>
          <w:tcPr>
            <w:tcW w:w="6096" w:type="dxa"/>
          </w:tcPr>
          <w:p w:rsidR="00706139" w:rsidRPr="00EE42E0" w:rsidRDefault="00706139" w:rsidP="00706139">
            <w:pPr>
              <w:overflowPunct/>
              <w:jc w:val="both"/>
              <w:textAlignment w:val="auto"/>
              <w:rPr>
                <w:rFonts w:eastAsiaTheme="minorHAnsi"/>
                <w:sz w:val="24"/>
                <w:szCs w:val="24"/>
                <w:lang w:eastAsia="en-US"/>
              </w:rPr>
            </w:pPr>
            <w:r>
              <w:rPr>
                <w:rFonts w:eastAsiaTheme="minorHAnsi"/>
                <w:sz w:val="24"/>
                <w:szCs w:val="24"/>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w:t>
            </w:r>
            <w:r>
              <w:rPr>
                <w:rFonts w:eastAsiaTheme="minorHAnsi"/>
                <w:sz w:val="24"/>
                <w:szCs w:val="24"/>
                <w:lang w:eastAsia="en-US"/>
              </w:rPr>
              <w:lastRenderedPageBreak/>
              <w:t>принятия решения финансовым органом муниципального образования о раздельном учете задолженности)</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EE42E0" w:rsidRDefault="00706139" w:rsidP="00706139">
            <w:pPr>
              <w:jc w:val="center"/>
              <w:rPr>
                <w:sz w:val="24"/>
                <w:szCs w:val="24"/>
              </w:rPr>
            </w:pPr>
            <w:r w:rsidRPr="00EE42E0">
              <w:rPr>
                <w:sz w:val="24"/>
                <w:szCs w:val="24"/>
              </w:rPr>
              <w:lastRenderedPageBreak/>
              <w:t>999</w:t>
            </w:r>
          </w:p>
        </w:tc>
        <w:tc>
          <w:tcPr>
            <w:tcW w:w="2693" w:type="dxa"/>
          </w:tcPr>
          <w:p w:rsidR="00706139" w:rsidRPr="00EE42E0" w:rsidRDefault="00706139" w:rsidP="00706139">
            <w:pPr>
              <w:jc w:val="center"/>
              <w:rPr>
                <w:sz w:val="24"/>
                <w:szCs w:val="24"/>
              </w:rPr>
            </w:pPr>
            <w:r w:rsidRPr="00EE42E0">
              <w:rPr>
                <w:color w:val="2C2D2E"/>
                <w:sz w:val="24"/>
                <w:szCs w:val="24"/>
                <w:shd w:val="clear" w:color="auto" w:fill="FFFFFF"/>
              </w:rPr>
              <w:t>1 16 10123010111 140</w:t>
            </w:r>
          </w:p>
        </w:tc>
        <w:tc>
          <w:tcPr>
            <w:tcW w:w="6096" w:type="dxa"/>
          </w:tcPr>
          <w:p w:rsidR="00706139" w:rsidRPr="00EE42E0" w:rsidRDefault="00706139" w:rsidP="00706139">
            <w:pPr>
              <w:overflowPunct/>
              <w:jc w:val="both"/>
              <w:textAlignment w:val="auto"/>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06139" w:rsidRPr="00DF6FE8" w:rsidTr="0070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706139" w:rsidRPr="00EE42E0" w:rsidRDefault="00706139" w:rsidP="00706139">
            <w:pPr>
              <w:jc w:val="center"/>
              <w:rPr>
                <w:sz w:val="24"/>
                <w:szCs w:val="24"/>
              </w:rPr>
            </w:pPr>
            <w:r w:rsidRPr="00EE42E0">
              <w:rPr>
                <w:sz w:val="24"/>
                <w:szCs w:val="24"/>
              </w:rPr>
              <w:t>999</w:t>
            </w:r>
          </w:p>
        </w:tc>
        <w:tc>
          <w:tcPr>
            <w:tcW w:w="2693" w:type="dxa"/>
          </w:tcPr>
          <w:p w:rsidR="00706139" w:rsidRDefault="00706139" w:rsidP="00706139">
            <w:pPr>
              <w:jc w:val="center"/>
              <w:rPr>
                <w:color w:val="2C2D2E"/>
                <w:sz w:val="24"/>
                <w:szCs w:val="24"/>
                <w:shd w:val="clear" w:color="auto" w:fill="FFFFFF"/>
              </w:rPr>
            </w:pPr>
            <w:r w:rsidRPr="00EE42E0">
              <w:rPr>
                <w:color w:val="2C2D2E"/>
                <w:sz w:val="24"/>
                <w:szCs w:val="24"/>
                <w:shd w:val="clear" w:color="auto" w:fill="FFFFFF"/>
              </w:rPr>
              <w:t>1 17 05050 1</w:t>
            </w:r>
            <w:r>
              <w:rPr>
                <w:color w:val="2C2D2E"/>
                <w:sz w:val="24"/>
                <w:szCs w:val="24"/>
                <w:shd w:val="clear" w:color="auto" w:fill="FFFFFF"/>
              </w:rPr>
              <w:t>3</w:t>
            </w:r>
            <w:r w:rsidRPr="00EE42E0">
              <w:rPr>
                <w:color w:val="2C2D2E"/>
                <w:sz w:val="24"/>
                <w:szCs w:val="24"/>
                <w:shd w:val="clear" w:color="auto" w:fill="FFFFFF"/>
              </w:rPr>
              <w:t xml:space="preserve"> 6000 180</w:t>
            </w:r>
          </w:p>
          <w:p w:rsidR="00706139" w:rsidRPr="00EE42E0" w:rsidRDefault="00706139" w:rsidP="00706139">
            <w:pPr>
              <w:jc w:val="center"/>
              <w:rPr>
                <w:b/>
                <w:color w:val="00B050"/>
                <w:sz w:val="24"/>
                <w:szCs w:val="24"/>
              </w:rPr>
            </w:pPr>
          </w:p>
        </w:tc>
        <w:tc>
          <w:tcPr>
            <w:tcW w:w="6096" w:type="dxa"/>
          </w:tcPr>
          <w:p w:rsidR="00706139" w:rsidRPr="004702D5" w:rsidRDefault="00706139" w:rsidP="00706139">
            <w:pPr>
              <w:overflowPunct/>
              <w:jc w:val="both"/>
              <w:textAlignment w:val="auto"/>
              <w:rPr>
                <w:rFonts w:eastAsiaTheme="minorHAnsi"/>
                <w:sz w:val="24"/>
                <w:szCs w:val="24"/>
                <w:lang w:eastAsia="en-US"/>
              </w:rPr>
            </w:pPr>
            <w:r>
              <w:rPr>
                <w:rFonts w:eastAsiaTheme="minorHAnsi"/>
                <w:sz w:val="24"/>
                <w:szCs w:val="24"/>
                <w:lang w:eastAsia="en-US"/>
              </w:rPr>
              <w:t>Прочие неналоговые доходы бюджетов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r>
    </w:tbl>
    <w:p w:rsidR="00706139" w:rsidRPr="00706139" w:rsidRDefault="00706139" w:rsidP="00706139">
      <w:pPr>
        <w:ind w:left="-426"/>
        <w:rPr>
          <w:sz w:val="28"/>
          <w:szCs w:val="28"/>
        </w:rPr>
      </w:pPr>
    </w:p>
    <w:p w:rsidR="00706139" w:rsidRPr="009E34AB" w:rsidRDefault="00706139" w:rsidP="00706139">
      <w:pPr>
        <w:ind w:left="-426" w:firstLine="567"/>
        <w:jc w:val="both"/>
        <w:rPr>
          <w:sz w:val="24"/>
          <w:szCs w:val="24"/>
        </w:rPr>
      </w:pPr>
      <w:r w:rsidRPr="009E34AB">
        <w:rPr>
          <w:sz w:val="24"/>
          <w:szCs w:val="24"/>
          <w:vertAlign w:val="superscript"/>
        </w:rPr>
        <w:t>1</w:t>
      </w:r>
      <w:r w:rsidRPr="009E34AB">
        <w:rPr>
          <w:sz w:val="24"/>
          <w:szCs w:val="24"/>
        </w:rPr>
        <w:t>Главным администратором может осуществляться администрирование поступлений по всем группам подвидов данного вида доходов.</w:t>
      </w:r>
    </w:p>
    <w:p w:rsidR="00706139" w:rsidRPr="009E34AB" w:rsidRDefault="00706139" w:rsidP="00706139">
      <w:pPr>
        <w:ind w:left="-426" w:firstLine="567"/>
        <w:jc w:val="both"/>
        <w:rPr>
          <w:sz w:val="24"/>
          <w:szCs w:val="24"/>
        </w:rPr>
      </w:pPr>
      <w:r w:rsidRPr="009E34AB">
        <w:rPr>
          <w:sz w:val="24"/>
          <w:szCs w:val="24"/>
          <w:vertAlign w:val="superscript"/>
        </w:rPr>
        <w:t>2</w:t>
      </w:r>
      <w:r w:rsidRPr="009E34AB">
        <w:rPr>
          <w:sz w:val="24"/>
          <w:szCs w:val="24"/>
        </w:rPr>
        <w:t xml:space="preserve"> Главным администратором может осуществляться администрирование поступлений по всем статьям, подстатьям и по всем группам подвидов данного вида доходов.</w:t>
      </w:r>
    </w:p>
    <w:p w:rsidR="00706139" w:rsidRPr="00706139" w:rsidRDefault="00706139" w:rsidP="00706139">
      <w:pPr>
        <w:rPr>
          <w:sz w:val="28"/>
          <w:szCs w:val="28"/>
        </w:rPr>
      </w:pPr>
    </w:p>
    <w:p w:rsidR="00706139" w:rsidRPr="00706139" w:rsidRDefault="00706139" w:rsidP="00706139">
      <w:pPr>
        <w:rPr>
          <w:sz w:val="28"/>
          <w:szCs w:val="28"/>
        </w:rPr>
      </w:pPr>
    </w:p>
    <w:p w:rsidR="00706139" w:rsidRPr="00706139" w:rsidRDefault="00706139" w:rsidP="00706139">
      <w:pPr>
        <w:rPr>
          <w:sz w:val="28"/>
          <w:szCs w:val="28"/>
        </w:rPr>
      </w:pPr>
    </w:p>
    <w:p w:rsidR="0034472F" w:rsidRPr="0034472F" w:rsidRDefault="0034472F" w:rsidP="0034472F">
      <w:pPr>
        <w:ind w:left="-426"/>
        <w:rPr>
          <w:b/>
          <w:sz w:val="28"/>
          <w:szCs w:val="28"/>
        </w:rPr>
      </w:pPr>
      <w:r w:rsidRPr="0034472F">
        <w:rPr>
          <w:b/>
          <w:sz w:val="28"/>
          <w:szCs w:val="28"/>
        </w:rPr>
        <w:t>Верно:</w:t>
      </w:r>
    </w:p>
    <w:p w:rsidR="0034472F" w:rsidRPr="0034472F" w:rsidRDefault="0034472F" w:rsidP="0034472F">
      <w:pPr>
        <w:ind w:left="-426"/>
        <w:rPr>
          <w:b/>
          <w:sz w:val="28"/>
          <w:szCs w:val="28"/>
        </w:rPr>
      </w:pPr>
      <w:r>
        <w:rPr>
          <w:b/>
          <w:sz w:val="28"/>
          <w:szCs w:val="28"/>
        </w:rPr>
        <w:t>н</w:t>
      </w:r>
      <w:r w:rsidRPr="0034472F">
        <w:rPr>
          <w:b/>
          <w:sz w:val="28"/>
          <w:szCs w:val="28"/>
        </w:rPr>
        <w:t>ачальник отдела делопроизводства</w:t>
      </w:r>
    </w:p>
    <w:p w:rsidR="0034472F" w:rsidRPr="0034472F" w:rsidRDefault="0034472F" w:rsidP="0034472F">
      <w:pPr>
        <w:ind w:left="-426"/>
        <w:rPr>
          <w:b/>
          <w:sz w:val="28"/>
          <w:szCs w:val="28"/>
        </w:rPr>
      </w:pPr>
      <w:r>
        <w:rPr>
          <w:b/>
          <w:sz w:val="28"/>
          <w:szCs w:val="28"/>
        </w:rPr>
        <w:t>а</w:t>
      </w:r>
      <w:r w:rsidRPr="0034472F">
        <w:rPr>
          <w:b/>
          <w:sz w:val="28"/>
          <w:szCs w:val="28"/>
        </w:rPr>
        <w:t>дминистрации МР</w:t>
      </w:r>
      <w:r>
        <w:rPr>
          <w:b/>
          <w:sz w:val="28"/>
          <w:szCs w:val="28"/>
        </w:rPr>
        <w:t xml:space="preserve">                                                                                 О.И. Сигачева</w:t>
      </w:r>
    </w:p>
    <w:sectPr w:rsidR="0034472F" w:rsidRPr="0034472F" w:rsidSect="00B8422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FBA" w:rsidRDefault="00926FBA">
      <w:r>
        <w:separator/>
      </w:r>
    </w:p>
  </w:endnote>
  <w:endnote w:type="continuationSeparator" w:id="1">
    <w:p w:rsidR="00926FBA" w:rsidRDefault="00926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FBA" w:rsidRDefault="00926FBA">
      <w:r>
        <w:separator/>
      </w:r>
    </w:p>
  </w:footnote>
  <w:footnote w:type="continuationSeparator" w:id="1">
    <w:p w:rsidR="00926FBA" w:rsidRDefault="00926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D9FC682D084C38238C2DDC4FBE9B23F062A1EBBF57122EB0BD45BF72D28434055209885ED00E6B9A4E3AE2ED8C6DBCC7A728213FB1D74EA6QCL" TargetMode="External"/><Relationship Id="rId4" Type="http://schemas.openxmlformats.org/officeDocument/2006/relationships/settings" Target="settings.xml"/><Relationship Id="rId9" Type="http://schemas.openxmlformats.org/officeDocument/2006/relationships/hyperlink" Target="consultantplus://offline/ref=9D4653BE4606E216F70D933D055287AA2A063CCA947C61EDD2ACAC3C9E3E3483AA4C26A9A2E332D33080A0230219E6E9307B58B5BDDDUD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2021-12-16T09:35:00Z</cp:lastPrinted>
  <dcterms:created xsi:type="dcterms:W3CDTF">2021-12-16T09:54:00Z</dcterms:created>
  <dcterms:modified xsi:type="dcterms:W3CDTF">2021-12-16T09:54:00Z</dcterms:modified>
</cp:coreProperties>
</file>