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8A5B69">
        <w:t>12</w:t>
      </w:r>
      <w:r w:rsidR="00C82F08">
        <w:t xml:space="preserve"> феврал</w:t>
      </w:r>
      <w:r w:rsidR="009D7A78" w:rsidRPr="009D19B7">
        <w:t>я 2025</w:t>
      </w:r>
      <w:r w:rsidR="00877329" w:rsidRPr="009D19B7">
        <w:t xml:space="preserve"> года № </w:t>
      </w:r>
      <w:r w:rsidR="00252BB4">
        <w:t>224</w:t>
      </w:r>
    </w:p>
    <w:p w:rsidR="00877329" w:rsidRPr="009D19B7" w:rsidRDefault="00877329" w:rsidP="00877329">
      <w:pPr>
        <w:jc w:val="center"/>
      </w:pPr>
    </w:p>
    <w:p w:rsidR="00877329" w:rsidRPr="009D19B7" w:rsidRDefault="00877329" w:rsidP="00877329">
      <w:pPr>
        <w:jc w:val="center"/>
      </w:pPr>
      <w:r w:rsidRPr="009D19B7">
        <w:t>г. Калининск</w:t>
      </w:r>
    </w:p>
    <w:p w:rsidR="00543136" w:rsidRPr="007828BF" w:rsidRDefault="00543136" w:rsidP="008A5B69">
      <w:pPr>
        <w:ind w:firstLine="567"/>
        <w:jc w:val="both"/>
        <w:rPr>
          <w:sz w:val="28"/>
          <w:szCs w:val="28"/>
        </w:rPr>
      </w:pPr>
    </w:p>
    <w:p w:rsidR="007828BF" w:rsidRPr="00F22D01" w:rsidRDefault="007828BF" w:rsidP="007828BF">
      <w:pPr>
        <w:rPr>
          <w:b/>
          <w:sz w:val="27"/>
          <w:szCs w:val="27"/>
        </w:rPr>
      </w:pPr>
      <w:r w:rsidRPr="00F22D01">
        <w:rPr>
          <w:b/>
          <w:sz w:val="27"/>
          <w:szCs w:val="27"/>
        </w:rPr>
        <w:t xml:space="preserve">О внесении изменений в постановление </w:t>
      </w:r>
    </w:p>
    <w:p w:rsidR="007828BF" w:rsidRPr="00F22D01" w:rsidRDefault="007828BF" w:rsidP="007828BF">
      <w:pPr>
        <w:rPr>
          <w:b/>
          <w:sz w:val="27"/>
          <w:szCs w:val="27"/>
        </w:rPr>
      </w:pPr>
      <w:r w:rsidRPr="00F22D01">
        <w:rPr>
          <w:b/>
          <w:sz w:val="27"/>
          <w:szCs w:val="27"/>
        </w:rPr>
        <w:t>администрации Калининского</w:t>
      </w:r>
    </w:p>
    <w:p w:rsidR="007828BF" w:rsidRPr="00F22D01" w:rsidRDefault="007828BF" w:rsidP="007828BF">
      <w:pPr>
        <w:rPr>
          <w:b/>
          <w:sz w:val="27"/>
          <w:szCs w:val="27"/>
        </w:rPr>
      </w:pPr>
      <w:r w:rsidRPr="00F22D01">
        <w:rPr>
          <w:b/>
          <w:sz w:val="27"/>
          <w:szCs w:val="27"/>
        </w:rPr>
        <w:t>муниципального района Саратовской</w:t>
      </w:r>
    </w:p>
    <w:p w:rsidR="007828BF" w:rsidRPr="00F22D01" w:rsidRDefault="007828BF" w:rsidP="007828BF">
      <w:pPr>
        <w:rPr>
          <w:b/>
          <w:sz w:val="27"/>
          <w:szCs w:val="27"/>
        </w:rPr>
      </w:pPr>
      <w:r w:rsidRPr="00F22D01">
        <w:rPr>
          <w:b/>
          <w:sz w:val="27"/>
          <w:szCs w:val="27"/>
        </w:rPr>
        <w:t>области от 16.12.2021 года № 1526</w:t>
      </w:r>
    </w:p>
    <w:p w:rsidR="007828BF" w:rsidRPr="00F22D01" w:rsidRDefault="007828BF" w:rsidP="007828BF">
      <w:pPr>
        <w:ind w:firstLine="567"/>
        <w:jc w:val="both"/>
        <w:rPr>
          <w:sz w:val="27"/>
          <w:szCs w:val="27"/>
        </w:rPr>
      </w:pPr>
    </w:p>
    <w:p w:rsidR="007828BF" w:rsidRPr="00F22D01" w:rsidRDefault="007828BF" w:rsidP="007828BF">
      <w:pPr>
        <w:ind w:firstLine="567"/>
        <w:jc w:val="both"/>
        <w:rPr>
          <w:sz w:val="27"/>
          <w:szCs w:val="27"/>
        </w:rPr>
      </w:pPr>
      <w:r w:rsidRPr="00F22D01">
        <w:rPr>
          <w:sz w:val="27"/>
          <w:szCs w:val="27"/>
        </w:rPr>
        <w:t xml:space="preserve">В соответствии с </w:t>
      </w:r>
      <w:hyperlink r:id="rId9" w:history="1">
        <w:r w:rsidRPr="00F22D01">
          <w:rPr>
            <w:rStyle w:val="ad"/>
            <w:color w:val="000000" w:themeColor="text1"/>
            <w:sz w:val="27"/>
            <w:szCs w:val="27"/>
            <w:u w:val="none"/>
          </w:rPr>
          <w:t>пунктом 3.2 статьи 160.1</w:t>
        </w:r>
      </w:hyperlink>
      <w:r w:rsidRPr="00F22D01">
        <w:rPr>
          <w:color w:val="000000" w:themeColor="text1"/>
          <w:sz w:val="27"/>
          <w:szCs w:val="27"/>
        </w:rPr>
        <w:t xml:space="preserve"> Бюджетного кодекса Российской Федерации, </w:t>
      </w:r>
      <w:hyperlink r:id="rId10" w:history="1">
        <w:r w:rsidRPr="00F22D01">
          <w:rPr>
            <w:rStyle w:val="ad"/>
            <w:color w:val="000000" w:themeColor="text1"/>
            <w:sz w:val="27"/>
            <w:szCs w:val="27"/>
            <w:u w:val="none"/>
          </w:rPr>
          <w:t>постановлением</w:t>
        </w:r>
      </w:hyperlink>
      <w:r w:rsidRPr="00F22D01">
        <w:rPr>
          <w:color w:val="000000" w:themeColor="text1"/>
          <w:sz w:val="27"/>
          <w:szCs w:val="27"/>
        </w:rPr>
        <w:t xml:space="preserve"> Правительства Российской Федерации от 16 сентября 2021 года № 1569 «Об утверждении общих требований к </w:t>
      </w:r>
      <w:r w:rsidRPr="00F22D01">
        <w:rPr>
          <w:sz w:val="27"/>
          <w:szCs w:val="27"/>
        </w:rPr>
        <w:t>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Калининского муниципального района Саратовской области, ПОСТАНОВЛЯЕТ:</w:t>
      </w:r>
    </w:p>
    <w:p w:rsidR="007828BF" w:rsidRPr="00F22D01" w:rsidRDefault="007828BF" w:rsidP="007828BF">
      <w:pPr>
        <w:ind w:firstLine="567"/>
        <w:jc w:val="both"/>
        <w:rPr>
          <w:sz w:val="27"/>
          <w:szCs w:val="27"/>
        </w:rPr>
      </w:pPr>
    </w:p>
    <w:p w:rsidR="007828BF" w:rsidRPr="00F22D01" w:rsidRDefault="007828BF" w:rsidP="005F7ECB">
      <w:pPr>
        <w:pStyle w:val="ConsPlusCell"/>
        <w:numPr>
          <w:ilvl w:val="0"/>
          <w:numId w:val="2"/>
        </w:numPr>
        <w:ind w:left="0" w:firstLine="567"/>
        <w:jc w:val="both"/>
        <w:rPr>
          <w:rFonts w:ascii="Times New Roman" w:hAnsi="Times New Roman" w:cs="Times New Roman"/>
          <w:sz w:val="27"/>
          <w:szCs w:val="27"/>
        </w:rPr>
      </w:pPr>
      <w:r w:rsidRPr="00F22D01">
        <w:rPr>
          <w:rFonts w:ascii="Times New Roman" w:hAnsi="Times New Roman" w:cs="Times New Roman"/>
          <w:sz w:val="27"/>
          <w:szCs w:val="27"/>
        </w:rPr>
        <w:t xml:space="preserve"> Внести в постановление администрации Калининского муниципального района Саратовской области от 16.12.2021 года № 1526 «Об утверждении перечня главных администраторов доходов районного бюджета» (с изменениями от 21.12.2022 года № 1757, от 26.12.2023 года № 1730) следующие изменения: приложение к постановле</w:t>
      </w:r>
      <w:r w:rsidR="00F22D01" w:rsidRPr="00F22D01">
        <w:rPr>
          <w:rFonts w:ascii="Times New Roman" w:hAnsi="Times New Roman" w:cs="Times New Roman"/>
          <w:sz w:val="27"/>
          <w:szCs w:val="27"/>
        </w:rPr>
        <w:t xml:space="preserve">нию </w:t>
      </w:r>
      <w:r w:rsidRPr="00F22D01">
        <w:rPr>
          <w:rFonts w:ascii="Times New Roman" w:hAnsi="Times New Roman" w:cs="Times New Roman"/>
          <w:sz w:val="27"/>
          <w:szCs w:val="27"/>
        </w:rPr>
        <w:t xml:space="preserve">изложить в новой редакции согласно приложению. </w:t>
      </w:r>
    </w:p>
    <w:p w:rsidR="007828BF" w:rsidRPr="00F22D01" w:rsidRDefault="00F22D01" w:rsidP="005F7ECB">
      <w:pPr>
        <w:pStyle w:val="af"/>
        <w:numPr>
          <w:ilvl w:val="0"/>
          <w:numId w:val="2"/>
        </w:numPr>
        <w:shd w:val="clear" w:color="auto" w:fill="FFFFFF" w:themeFill="background1"/>
        <w:spacing w:after="0" w:line="240" w:lineRule="auto"/>
        <w:ind w:left="0" w:firstLine="567"/>
        <w:contextualSpacing w:val="0"/>
        <w:jc w:val="both"/>
        <w:rPr>
          <w:rFonts w:ascii="Times New Roman" w:hAnsi="Times New Roman"/>
          <w:sz w:val="27"/>
          <w:szCs w:val="27"/>
        </w:rPr>
      </w:pPr>
      <w:r w:rsidRPr="00F22D01">
        <w:rPr>
          <w:rFonts w:ascii="Times New Roman" w:hAnsi="Times New Roman"/>
          <w:sz w:val="27"/>
          <w:szCs w:val="27"/>
        </w:rPr>
        <w:t xml:space="preserve"> </w:t>
      </w:r>
      <w:r w:rsidR="007828BF" w:rsidRPr="00F22D01">
        <w:rPr>
          <w:rFonts w:ascii="Times New Roman" w:hAnsi="Times New Roman"/>
          <w:sz w:val="27"/>
          <w:szCs w:val="27"/>
        </w:rPr>
        <w:t>Начальнику</w:t>
      </w:r>
      <w:r w:rsidRPr="00F22D01">
        <w:rPr>
          <w:rFonts w:ascii="Times New Roman" w:hAnsi="Times New Roman"/>
          <w:sz w:val="27"/>
          <w:szCs w:val="27"/>
        </w:rPr>
        <w:t xml:space="preserve"> </w:t>
      </w:r>
      <w:r w:rsidR="007828BF" w:rsidRPr="00F22D01">
        <w:rPr>
          <w:rFonts w:ascii="Times New Roman" w:hAnsi="Times New Roman"/>
          <w:sz w:val="27"/>
          <w:szCs w:val="27"/>
        </w:rPr>
        <w:t>отдела по работе со средствами массовой информации и информационных технологий администрации муниципального района Фроловой Л.М.</w:t>
      </w:r>
      <w:r w:rsidRPr="00F22D01">
        <w:rPr>
          <w:rFonts w:ascii="Times New Roman" w:hAnsi="Times New Roman"/>
          <w:sz w:val="27"/>
          <w:szCs w:val="27"/>
        </w:rPr>
        <w:t xml:space="preserve"> </w:t>
      </w:r>
      <w:r w:rsidR="007828BF" w:rsidRPr="00F22D01">
        <w:rPr>
          <w:rFonts w:ascii="Times New Roman" w:hAnsi="Times New Roman"/>
          <w:sz w:val="27"/>
          <w:szCs w:val="27"/>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828BF" w:rsidRPr="00F22D01" w:rsidRDefault="007828BF" w:rsidP="007828BF">
      <w:pPr>
        <w:pStyle w:val="af"/>
        <w:shd w:val="clear" w:color="auto" w:fill="FFFFFF" w:themeFill="background1"/>
        <w:spacing w:after="0" w:line="240" w:lineRule="auto"/>
        <w:ind w:left="0" w:firstLine="567"/>
        <w:contextualSpacing w:val="0"/>
        <w:jc w:val="both"/>
        <w:rPr>
          <w:rFonts w:ascii="Times New Roman" w:hAnsi="Times New Roman"/>
          <w:sz w:val="27"/>
          <w:szCs w:val="27"/>
          <w:highlight w:val="yellow"/>
        </w:rPr>
      </w:pPr>
      <w:r w:rsidRPr="00F22D01">
        <w:rPr>
          <w:rFonts w:ascii="Times New Roman" w:hAnsi="Times New Roman"/>
          <w:sz w:val="27"/>
          <w:szCs w:val="27"/>
        </w:rPr>
        <w:t>3. Настоящее постановление вступает в силу с момента его подписания.</w:t>
      </w:r>
    </w:p>
    <w:p w:rsidR="007828BF" w:rsidRPr="00F22D01" w:rsidRDefault="007828BF" w:rsidP="007828BF">
      <w:pPr>
        <w:ind w:firstLine="567"/>
        <w:jc w:val="both"/>
        <w:rPr>
          <w:sz w:val="27"/>
          <w:szCs w:val="27"/>
        </w:rPr>
      </w:pPr>
      <w:r w:rsidRPr="00F22D01">
        <w:rPr>
          <w:sz w:val="27"/>
          <w:szCs w:val="27"/>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1B5B5C" w:rsidRDefault="001B5B5C" w:rsidP="008A5B69">
      <w:pPr>
        <w:ind w:firstLine="567"/>
        <w:jc w:val="both"/>
        <w:rPr>
          <w:sz w:val="28"/>
          <w:szCs w:val="28"/>
        </w:rPr>
      </w:pPr>
    </w:p>
    <w:p w:rsidR="008A5B69" w:rsidRDefault="008A5B69" w:rsidP="008A5B69">
      <w:pPr>
        <w:ind w:firstLine="567"/>
        <w:jc w:val="both"/>
        <w:rPr>
          <w:sz w:val="28"/>
          <w:szCs w:val="28"/>
        </w:rPr>
      </w:pPr>
    </w:p>
    <w:p w:rsidR="00E74782" w:rsidRPr="0060317E" w:rsidRDefault="004D4F1C" w:rsidP="00DA5CEC">
      <w:pPr>
        <w:jc w:val="both"/>
        <w:rPr>
          <w:b/>
          <w:sz w:val="28"/>
          <w:szCs w:val="28"/>
        </w:rPr>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7470B4" w:rsidRDefault="00C17BEE" w:rsidP="00C17BEE">
      <w:pPr>
        <w:jc w:val="both"/>
      </w:pPr>
      <w:r w:rsidRPr="003B07CB">
        <w:t>Исп</w:t>
      </w:r>
      <w:r w:rsidR="00F22D01">
        <w:t>.: Амелина Ю.А.</w:t>
      </w:r>
    </w:p>
    <w:p w:rsidR="007828BF" w:rsidRPr="00312488" w:rsidRDefault="007828BF" w:rsidP="007828BF">
      <w:pPr>
        <w:ind w:left="6237"/>
        <w:rPr>
          <w:b/>
          <w:sz w:val="28"/>
          <w:szCs w:val="28"/>
        </w:rPr>
      </w:pPr>
      <w:r w:rsidRPr="00312488">
        <w:rPr>
          <w:b/>
          <w:sz w:val="28"/>
          <w:szCs w:val="28"/>
        </w:rPr>
        <w:lastRenderedPageBreak/>
        <w:t>Приложение</w:t>
      </w:r>
    </w:p>
    <w:p w:rsidR="007828BF" w:rsidRPr="00312488" w:rsidRDefault="007828BF" w:rsidP="007828BF">
      <w:pPr>
        <w:ind w:left="6237"/>
        <w:rPr>
          <w:b/>
          <w:sz w:val="28"/>
          <w:szCs w:val="28"/>
        </w:rPr>
      </w:pPr>
      <w:r w:rsidRPr="00312488">
        <w:rPr>
          <w:b/>
          <w:sz w:val="28"/>
          <w:szCs w:val="28"/>
        </w:rPr>
        <w:t xml:space="preserve">к постановлению </w:t>
      </w:r>
    </w:p>
    <w:p w:rsidR="007828BF" w:rsidRPr="00312488" w:rsidRDefault="007828BF" w:rsidP="007828BF">
      <w:pPr>
        <w:ind w:left="6237"/>
        <w:rPr>
          <w:b/>
          <w:sz w:val="28"/>
          <w:szCs w:val="28"/>
        </w:rPr>
      </w:pPr>
      <w:r w:rsidRPr="00312488">
        <w:rPr>
          <w:b/>
          <w:sz w:val="28"/>
          <w:szCs w:val="28"/>
        </w:rPr>
        <w:t>администрации МР</w:t>
      </w:r>
    </w:p>
    <w:p w:rsidR="007828BF" w:rsidRPr="00312488" w:rsidRDefault="007828BF" w:rsidP="007828BF">
      <w:pPr>
        <w:ind w:left="6237"/>
        <w:rPr>
          <w:b/>
          <w:sz w:val="28"/>
          <w:szCs w:val="28"/>
        </w:rPr>
      </w:pPr>
      <w:r w:rsidRPr="00312488">
        <w:rPr>
          <w:b/>
          <w:sz w:val="28"/>
          <w:szCs w:val="28"/>
        </w:rPr>
        <w:t xml:space="preserve">от </w:t>
      </w:r>
      <w:r w:rsidR="00F22D01">
        <w:rPr>
          <w:b/>
          <w:sz w:val="28"/>
          <w:szCs w:val="28"/>
        </w:rPr>
        <w:t>12.02.2025</w:t>
      </w:r>
      <w:r>
        <w:rPr>
          <w:b/>
          <w:sz w:val="28"/>
          <w:szCs w:val="28"/>
        </w:rPr>
        <w:t xml:space="preserve"> года №</w:t>
      </w:r>
      <w:r w:rsidR="00F22D01">
        <w:rPr>
          <w:b/>
          <w:sz w:val="28"/>
          <w:szCs w:val="28"/>
        </w:rPr>
        <w:t>224</w:t>
      </w:r>
    </w:p>
    <w:p w:rsidR="007828BF" w:rsidRPr="00A548DE" w:rsidRDefault="007828BF" w:rsidP="00E3527C">
      <w:pPr>
        <w:pStyle w:val="1"/>
        <w:jc w:val="center"/>
        <w:rPr>
          <w:b/>
          <w:color w:val="auto"/>
          <w:spacing w:val="0"/>
        </w:rPr>
      </w:pPr>
    </w:p>
    <w:p w:rsidR="007828BF" w:rsidRPr="00A548DE" w:rsidRDefault="007828BF" w:rsidP="00E3527C">
      <w:pPr>
        <w:pStyle w:val="1"/>
        <w:jc w:val="center"/>
        <w:rPr>
          <w:b/>
          <w:color w:val="auto"/>
        </w:rPr>
      </w:pPr>
      <w:r w:rsidRPr="00A548DE">
        <w:rPr>
          <w:b/>
          <w:color w:val="auto"/>
        </w:rPr>
        <w:t>Перечень главных администраторов доходов районного бюджета</w:t>
      </w:r>
    </w:p>
    <w:p w:rsidR="007828BF" w:rsidRPr="00A548DE" w:rsidRDefault="007828BF" w:rsidP="00E3527C">
      <w:pPr>
        <w:pStyle w:val="afffffc"/>
        <w:ind w:firstLine="0"/>
        <w:jc w:val="center"/>
        <w:rPr>
          <w:b/>
          <w:szCs w:val="28"/>
        </w:rPr>
      </w:pPr>
    </w:p>
    <w:tbl>
      <w:tblPr>
        <w:tblW w:w="9781" w:type="dxa"/>
        <w:tblInd w:w="-34" w:type="dxa"/>
        <w:tblLayout w:type="fixed"/>
        <w:tblLook w:val="04A0"/>
      </w:tblPr>
      <w:tblGrid>
        <w:gridCol w:w="1276"/>
        <w:gridCol w:w="2694"/>
        <w:gridCol w:w="5811"/>
      </w:tblGrid>
      <w:tr w:rsidR="007828BF" w:rsidTr="00E3527C">
        <w:trPr>
          <w:trHeight w:val="435"/>
          <w:tblHeader/>
        </w:trPr>
        <w:tc>
          <w:tcPr>
            <w:tcW w:w="3970" w:type="dxa"/>
            <w:gridSpan w:val="2"/>
            <w:tcBorders>
              <w:top w:val="single" w:sz="4" w:space="0" w:color="auto"/>
              <w:left w:val="single" w:sz="4" w:space="0" w:color="auto"/>
              <w:bottom w:val="single" w:sz="4" w:space="0" w:color="auto"/>
              <w:right w:val="single" w:sz="4" w:space="0" w:color="auto"/>
            </w:tcBorders>
            <w:hideMark/>
          </w:tcPr>
          <w:p w:rsidR="007828BF" w:rsidRPr="00E3527C" w:rsidRDefault="007828BF" w:rsidP="00B6288F">
            <w:pPr>
              <w:jc w:val="center"/>
              <w:rPr>
                <w:b/>
                <w:bCs/>
                <w:sz w:val="24"/>
                <w:lang w:eastAsia="en-US"/>
              </w:rPr>
            </w:pPr>
            <w:r w:rsidRPr="00E3527C">
              <w:rPr>
                <w:b/>
                <w:bCs/>
                <w:sz w:val="24"/>
                <w:lang w:eastAsia="en-US"/>
              </w:rPr>
              <w:t>Код</w:t>
            </w:r>
            <w:r w:rsidR="00E3527C" w:rsidRPr="00E3527C">
              <w:rPr>
                <w:b/>
                <w:bCs/>
                <w:sz w:val="24"/>
                <w:lang w:eastAsia="en-US"/>
              </w:rPr>
              <w:t xml:space="preserve"> </w:t>
            </w:r>
            <w:r w:rsidRPr="00E3527C">
              <w:rPr>
                <w:b/>
                <w:bCs/>
                <w:sz w:val="24"/>
                <w:lang w:eastAsia="en-US"/>
              </w:rPr>
              <w:t>бюджетной</w:t>
            </w:r>
            <w:r w:rsidR="00E3527C" w:rsidRPr="00E3527C">
              <w:rPr>
                <w:b/>
                <w:bCs/>
                <w:sz w:val="24"/>
                <w:lang w:eastAsia="en-US"/>
              </w:rPr>
              <w:t xml:space="preserve"> </w:t>
            </w:r>
            <w:r w:rsidRPr="00E3527C">
              <w:rPr>
                <w:b/>
                <w:bCs/>
                <w:sz w:val="24"/>
                <w:lang w:eastAsia="en-US"/>
              </w:rPr>
              <w:t>классификации</w:t>
            </w:r>
          </w:p>
        </w:tc>
        <w:tc>
          <w:tcPr>
            <w:tcW w:w="5811" w:type="dxa"/>
            <w:vMerge w:val="restart"/>
            <w:tcBorders>
              <w:top w:val="single" w:sz="4" w:space="0" w:color="auto"/>
              <w:left w:val="nil"/>
              <w:bottom w:val="single" w:sz="4" w:space="0" w:color="auto"/>
              <w:right w:val="single" w:sz="4" w:space="0" w:color="auto"/>
            </w:tcBorders>
            <w:hideMark/>
          </w:tcPr>
          <w:p w:rsidR="007828BF" w:rsidRPr="00E3527C" w:rsidRDefault="007828BF" w:rsidP="00B6288F">
            <w:pPr>
              <w:jc w:val="center"/>
              <w:rPr>
                <w:b/>
                <w:bCs/>
                <w:sz w:val="24"/>
                <w:lang w:eastAsia="en-US"/>
              </w:rPr>
            </w:pPr>
            <w:r w:rsidRPr="00E3527C">
              <w:rPr>
                <w:b/>
                <w:bCs/>
                <w:sz w:val="24"/>
                <w:lang w:eastAsia="en-US"/>
              </w:rPr>
              <w:t>Наименование</w:t>
            </w:r>
            <w:r w:rsidRPr="00E3527C">
              <w:rPr>
                <w:rFonts w:eastAsiaTheme="minorHAnsi"/>
                <w:b/>
                <w:sz w:val="24"/>
                <w:szCs w:val="24"/>
                <w:lang w:eastAsia="en-US"/>
              </w:rPr>
              <w:t xml:space="preserve"> главного администратора доходов районного бюджета, наименование кода вида (подвида) доходов районного бюджета</w:t>
            </w:r>
          </w:p>
        </w:tc>
      </w:tr>
      <w:tr w:rsidR="007828BF" w:rsidTr="00E3527C">
        <w:trPr>
          <w:trHeight w:val="210"/>
          <w:tblHeader/>
        </w:trPr>
        <w:tc>
          <w:tcPr>
            <w:tcW w:w="1276" w:type="dxa"/>
            <w:tcBorders>
              <w:top w:val="single" w:sz="4" w:space="0" w:color="auto"/>
              <w:left w:val="single" w:sz="4" w:space="0" w:color="auto"/>
              <w:bottom w:val="single" w:sz="4" w:space="0" w:color="auto"/>
              <w:right w:val="single" w:sz="4" w:space="0" w:color="auto"/>
            </w:tcBorders>
            <w:hideMark/>
          </w:tcPr>
          <w:p w:rsidR="007828BF" w:rsidRPr="00E3527C" w:rsidRDefault="007828BF" w:rsidP="00B6288F">
            <w:pPr>
              <w:jc w:val="center"/>
              <w:rPr>
                <w:b/>
                <w:bCs/>
                <w:sz w:val="24"/>
                <w:lang w:eastAsia="en-US"/>
              </w:rPr>
            </w:pPr>
            <w:r w:rsidRPr="00E3527C">
              <w:rPr>
                <w:b/>
                <w:bCs/>
                <w:sz w:val="24"/>
                <w:lang w:eastAsia="en-US"/>
              </w:rPr>
              <w:t xml:space="preserve">главного администратора доходов </w:t>
            </w:r>
          </w:p>
        </w:tc>
        <w:tc>
          <w:tcPr>
            <w:tcW w:w="2694" w:type="dxa"/>
            <w:tcBorders>
              <w:top w:val="single" w:sz="4" w:space="0" w:color="auto"/>
              <w:left w:val="nil"/>
              <w:bottom w:val="single" w:sz="4" w:space="0" w:color="auto"/>
              <w:right w:val="single" w:sz="4" w:space="0" w:color="auto"/>
            </w:tcBorders>
            <w:hideMark/>
          </w:tcPr>
          <w:p w:rsidR="007828BF" w:rsidRPr="00E3527C" w:rsidRDefault="007828BF" w:rsidP="00B6288F">
            <w:pPr>
              <w:jc w:val="center"/>
              <w:rPr>
                <w:b/>
                <w:bCs/>
                <w:sz w:val="24"/>
                <w:lang w:eastAsia="en-US"/>
              </w:rPr>
            </w:pPr>
            <w:r w:rsidRPr="00E3527C">
              <w:rPr>
                <w:b/>
                <w:bCs/>
                <w:sz w:val="24"/>
                <w:lang w:eastAsia="en-US"/>
              </w:rPr>
              <w:t>вида (подвида) доходов районного бюджета</w:t>
            </w:r>
          </w:p>
        </w:tc>
        <w:tc>
          <w:tcPr>
            <w:tcW w:w="5811" w:type="dxa"/>
            <w:vMerge/>
            <w:tcBorders>
              <w:top w:val="single" w:sz="4" w:space="0" w:color="auto"/>
              <w:left w:val="nil"/>
              <w:bottom w:val="single" w:sz="4" w:space="0" w:color="auto"/>
              <w:right w:val="single" w:sz="4" w:space="0" w:color="auto"/>
            </w:tcBorders>
            <w:vAlign w:val="center"/>
            <w:hideMark/>
          </w:tcPr>
          <w:p w:rsidR="007828BF" w:rsidRDefault="007828BF" w:rsidP="00B6288F">
            <w:pPr>
              <w:overflowPunct/>
              <w:autoSpaceDE/>
              <w:autoSpaceDN/>
              <w:adjustRightInd/>
              <w:rPr>
                <w:bCs/>
                <w:sz w:val="24"/>
                <w:lang w:eastAsia="en-US"/>
              </w:rPr>
            </w:pPr>
          </w:p>
        </w:tc>
      </w:tr>
    </w:tbl>
    <w:p w:rsidR="007828BF" w:rsidRDefault="007828BF" w:rsidP="007828BF">
      <w:pPr>
        <w:rPr>
          <w:sz w:val="4"/>
          <w:szCs w:val="4"/>
        </w:rPr>
      </w:pPr>
    </w:p>
    <w:tbl>
      <w:tblPr>
        <w:tblW w:w="9781" w:type="dxa"/>
        <w:tblInd w:w="-34" w:type="dxa"/>
        <w:tblLayout w:type="fixed"/>
        <w:tblLook w:val="04A0"/>
      </w:tblPr>
      <w:tblGrid>
        <w:gridCol w:w="1276"/>
        <w:gridCol w:w="2694"/>
        <w:gridCol w:w="5811"/>
      </w:tblGrid>
      <w:tr w:rsidR="007828BF" w:rsidTr="00E3527C">
        <w:trPr>
          <w:trHeight w:val="210"/>
        </w:trPr>
        <w:tc>
          <w:tcPr>
            <w:tcW w:w="1276"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widowControl w:val="0"/>
              <w:jc w:val="center"/>
              <w:rPr>
                <w:bCs/>
                <w:sz w:val="24"/>
                <w:szCs w:val="24"/>
                <w:lang w:eastAsia="en-US"/>
              </w:rPr>
            </w:pPr>
            <w:r>
              <w:rPr>
                <w:bCs/>
                <w:sz w:val="24"/>
                <w:szCs w:val="24"/>
                <w:lang w:eastAsia="en-US"/>
              </w:rPr>
              <w:t>1</w:t>
            </w:r>
          </w:p>
        </w:tc>
        <w:tc>
          <w:tcPr>
            <w:tcW w:w="2694" w:type="dxa"/>
            <w:tcBorders>
              <w:top w:val="single" w:sz="4" w:space="0" w:color="auto"/>
              <w:left w:val="nil"/>
              <w:bottom w:val="single" w:sz="4" w:space="0" w:color="auto"/>
              <w:right w:val="single" w:sz="4" w:space="0" w:color="auto"/>
            </w:tcBorders>
            <w:vAlign w:val="bottom"/>
            <w:hideMark/>
          </w:tcPr>
          <w:p w:rsidR="007828BF" w:rsidRDefault="007828BF" w:rsidP="00B6288F">
            <w:pPr>
              <w:widowControl w:val="0"/>
              <w:jc w:val="center"/>
              <w:rPr>
                <w:bCs/>
                <w:sz w:val="24"/>
                <w:szCs w:val="24"/>
                <w:lang w:eastAsia="en-US"/>
              </w:rPr>
            </w:pPr>
            <w:r>
              <w:rPr>
                <w:bCs/>
                <w:sz w:val="24"/>
                <w:szCs w:val="24"/>
                <w:lang w:eastAsia="en-US"/>
              </w:rPr>
              <w:t>2</w:t>
            </w:r>
          </w:p>
        </w:tc>
        <w:tc>
          <w:tcPr>
            <w:tcW w:w="5811" w:type="dxa"/>
            <w:tcBorders>
              <w:top w:val="single" w:sz="4" w:space="0" w:color="auto"/>
              <w:left w:val="nil"/>
              <w:bottom w:val="single" w:sz="4" w:space="0" w:color="auto"/>
              <w:right w:val="single" w:sz="4" w:space="0" w:color="auto"/>
            </w:tcBorders>
            <w:vAlign w:val="bottom"/>
            <w:hideMark/>
          </w:tcPr>
          <w:p w:rsidR="007828BF" w:rsidRDefault="007828BF" w:rsidP="00B6288F">
            <w:pPr>
              <w:widowControl w:val="0"/>
              <w:jc w:val="center"/>
              <w:rPr>
                <w:bCs/>
                <w:sz w:val="24"/>
                <w:szCs w:val="24"/>
                <w:lang w:eastAsia="en-US"/>
              </w:rPr>
            </w:pPr>
            <w:r>
              <w:rPr>
                <w:bCs/>
                <w:sz w:val="24"/>
                <w:szCs w:val="24"/>
                <w:lang w:eastAsia="en-US"/>
              </w:rPr>
              <w:t>3</w:t>
            </w:r>
          </w:p>
        </w:tc>
      </w:tr>
      <w:tr w:rsidR="007828BF" w:rsidTr="00E3527C">
        <w:trPr>
          <w:trHeight w:val="60"/>
        </w:trPr>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b/>
                <w:bCs/>
                <w:color w:val="FF0000"/>
                <w:sz w:val="24"/>
                <w:szCs w:val="24"/>
                <w:lang w:eastAsia="en-US"/>
              </w:rPr>
            </w:pPr>
            <w:r>
              <w:rPr>
                <w:b/>
                <w:bCs/>
                <w:sz w:val="24"/>
                <w:szCs w:val="24"/>
                <w:lang w:eastAsia="en-US"/>
              </w:rPr>
              <w:t>016</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widowControl w:val="0"/>
              <w:jc w:val="center"/>
              <w:rPr>
                <w:color w:val="FF0000"/>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widowControl w:val="0"/>
              <w:jc w:val="both"/>
              <w:rPr>
                <w:b/>
                <w:color w:val="FF0000"/>
                <w:sz w:val="24"/>
                <w:szCs w:val="24"/>
                <w:lang w:eastAsia="en-US"/>
              </w:rPr>
            </w:pPr>
            <w:r>
              <w:rPr>
                <w:b/>
                <w:sz w:val="24"/>
                <w:szCs w:val="24"/>
                <w:lang w:eastAsia="en-US"/>
              </w:rPr>
              <w:t>Министерство природных ресурсов и экологии Саратовской области</w:t>
            </w:r>
          </w:p>
        </w:tc>
      </w:tr>
      <w:tr w:rsidR="007828BF" w:rsidTr="00E3527C">
        <w:trPr>
          <w:trHeight w:val="60"/>
        </w:trPr>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t>016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eastAsia="en-US"/>
              </w:rPr>
            </w:pPr>
            <w:r>
              <w:rPr>
                <w:sz w:val="24"/>
                <w:szCs w:val="24"/>
                <w:lang w:eastAsia="en-US"/>
              </w:rPr>
              <w:t>1 16 01000 01 0000 140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pacing w:val="-6"/>
                <w:sz w:val="24"/>
                <w:szCs w:val="24"/>
                <w:lang w:eastAsia="en-US"/>
              </w:rPr>
            </w:pPr>
            <w:r>
              <w:rPr>
                <w:sz w:val="24"/>
                <w:szCs w:val="24"/>
                <w:lang w:eastAsia="en-US"/>
              </w:rPr>
              <w:t>Административные штрафы, установленные Кодексом Российской Федерации об административных правонарушениях</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t>016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eastAsia="en-US"/>
              </w:rPr>
            </w:pPr>
            <w:r>
              <w:rPr>
                <w:sz w:val="24"/>
                <w:szCs w:val="24"/>
                <w:lang w:eastAsia="en-US"/>
              </w:rPr>
              <w:t>1 16 10000 00 0000 140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pacing w:val="-4"/>
                <w:sz w:val="24"/>
                <w:szCs w:val="24"/>
                <w:lang w:eastAsia="en-US"/>
              </w:rPr>
            </w:pPr>
            <w:r>
              <w:rPr>
                <w:sz w:val="24"/>
                <w:szCs w:val="24"/>
                <w:lang w:eastAsia="en-US"/>
              </w:rPr>
              <w:t>Платежи в целях возмещения причиненного ущерба (убытков)</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b/>
                <w:sz w:val="24"/>
                <w:szCs w:val="24"/>
                <w:lang w:eastAsia="en-US"/>
              </w:rPr>
            </w:pPr>
            <w:r>
              <w:rPr>
                <w:b/>
                <w:sz w:val="24"/>
                <w:szCs w:val="24"/>
                <w:lang w:eastAsia="en-US"/>
              </w:rPr>
              <w:t>036</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widowControl w:val="0"/>
              <w:jc w:val="center"/>
              <w:rPr>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b/>
                <w:sz w:val="24"/>
                <w:szCs w:val="24"/>
                <w:lang w:eastAsia="en-US"/>
              </w:rPr>
            </w:pPr>
            <w:r>
              <w:rPr>
                <w:b/>
                <w:bCs/>
                <w:sz w:val="24"/>
                <w:szCs w:val="24"/>
                <w:lang w:eastAsia="en-US"/>
              </w:rPr>
              <w:t>Комитет по обеспечению деятельности мировых судей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t>036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eastAsia="en-US"/>
              </w:rPr>
            </w:pPr>
            <w:r>
              <w:rPr>
                <w:sz w:val="24"/>
                <w:szCs w:val="24"/>
                <w:lang w:eastAsia="en-US"/>
              </w:rPr>
              <w:t>1 16 01000 01 0000 140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pacing w:val="-6"/>
                <w:sz w:val="24"/>
                <w:szCs w:val="24"/>
                <w:lang w:eastAsia="en-US"/>
              </w:rPr>
            </w:pPr>
            <w:r>
              <w:rPr>
                <w:sz w:val="24"/>
                <w:szCs w:val="24"/>
                <w:lang w:eastAsia="en-US"/>
              </w:rPr>
              <w:t>Административные штрафы, установленные Кодексом Российской Федерации об административных правонарушениях</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t>036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eastAsia="en-US"/>
              </w:rPr>
            </w:pPr>
            <w:r>
              <w:rPr>
                <w:sz w:val="24"/>
                <w:szCs w:val="24"/>
                <w:lang w:eastAsia="en-US"/>
              </w:rPr>
              <w:t>1 16 10000 00 0000 140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pacing w:val="-4"/>
                <w:sz w:val="24"/>
                <w:szCs w:val="24"/>
                <w:lang w:eastAsia="en-US"/>
              </w:rPr>
            </w:pPr>
            <w:r>
              <w:rPr>
                <w:sz w:val="24"/>
                <w:szCs w:val="24"/>
                <w:lang w:eastAsia="en-US"/>
              </w:rPr>
              <w:t>Платежи в целях возмещения причиненного ущерба (убытков)</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b/>
                <w:sz w:val="24"/>
                <w:szCs w:val="24"/>
                <w:lang w:eastAsia="en-US"/>
              </w:rPr>
            </w:pPr>
            <w:r>
              <w:rPr>
                <w:b/>
                <w:sz w:val="24"/>
                <w:szCs w:val="24"/>
                <w:lang w:eastAsia="en-US"/>
              </w:rPr>
              <w:t>043</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widowControl w:val="0"/>
              <w:jc w:val="center"/>
              <w:rPr>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b/>
                <w:sz w:val="24"/>
                <w:szCs w:val="24"/>
                <w:lang w:eastAsia="en-US"/>
              </w:rPr>
            </w:pPr>
            <w:r>
              <w:rPr>
                <w:rFonts w:eastAsiaTheme="minorHAnsi"/>
                <w:b/>
                <w:sz w:val="24"/>
                <w:szCs w:val="24"/>
                <w:lang w:eastAsia="en-US"/>
              </w:rPr>
              <w:t>Комитет охотничьего хозяйства и рыболовства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t>043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eastAsia="en-US"/>
              </w:rPr>
            </w:pPr>
            <w:r>
              <w:rPr>
                <w:sz w:val="24"/>
                <w:szCs w:val="24"/>
                <w:lang w:eastAsia="en-US"/>
              </w:rPr>
              <w:t>1 16 01000 01 0000 140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pacing w:val="-6"/>
                <w:sz w:val="24"/>
                <w:szCs w:val="24"/>
                <w:lang w:eastAsia="en-US"/>
              </w:rPr>
            </w:pPr>
            <w:r>
              <w:rPr>
                <w:sz w:val="24"/>
                <w:szCs w:val="24"/>
                <w:lang w:eastAsia="en-US"/>
              </w:rPr>
              <w:t>Административные штрафы, установленные Кодексом Российской Федерации об административных правонарушениях</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t>043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eastAsia="en-US"/>
              </w:rPr>
            </w:pPr>
            <w:r>
              <w:rPr>
                <w:sz w:val="24"/>
                <w:szCs w:val="24"/>
                <w:lang w:eastAsia="en-US"/>
              </w:rPr>
              <w:t>1 16 10000 00 0000 140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pacing w:val="-4"/>
                <w:sz w:val="24"/>
                <w:szCs w:val="24"/>
                <w:lang w:eastAsia="en-US"/>
              </w:rPr>
            </w:pPr>
            <w:r>
              <w:rPr>
                <w:sz w:val="24"/>
                <w:szCs w:val="24"/>
                <w:lang w:eastAsia="en-US"/>
              </w:rPr>
              <w:t>Платежи в целях возмещения причиненного ущерба (убытков)</w:t>
            </w:r>
            <w:r>
              <w:rPr>
                <w:sz w:val="24"/>
                <w:szCs w:val="24"/>
                <w:vertAlign w:val="superscript"/>
                <w:lang w:eastAsia="en-US"/>
              </w:rPr>
              <w:t>2</w:t>
            </w:r>
          </w:p>
        </w:tc>
      </w:tr>
      <w:tr w:rsidR="007828BF" w:rsidTr="00E3527C">
        <w:trPr>
          <w:trHeight w:val="60"/>
        </w:trPr>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jc w:val="center"/>
              <w:rPr>
                <w:b/>
                <w:color w:val="FF0000"/>
                <w:sz w:val="24"/>
                <w:szCs w:val="24"/>
                <w:lang w:eastAsia="en-US"/>
              </w:rPr>
            </w:pPr>
            <w:r>
              <w:rPr>
                <w:b/>
                <w:sz w:val="24"/>
                <w:szCs w:val="24"/>
                <w:lang w:eastAsia="en-US"/>
              </w:rPr>
              <w:t>048</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jc w:val="center"/>
              <w:rPr>
                <w:b/>
                <w:color w:val="FF0000"/>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b/>
                <w:color w:val="FF0000"/>
                <w:sz w:val="24"/>
                <w:szCs w:val="24"/>
                <w:lang w:eastAsia="en-US"/>
              </w:rPr>
            </w:pPr>
            <w:r>
              <w:rPr>
                <w:b/>
                <w:sz w:val="24"/>
                <w:szCs w:val="24"/>
                <w:lang w:eastAsia="en-US"/>
              </w:rPr>
              <w:t>Межрегиональное управление Федеральной службы по надзору в сфере природопользования по Саратовской и Пензенской областям</w:t>
            </w:r>
          </w:p>
        </w:tc>
      </w:tr>
      <w:tr w:rsidR="007828BF" w:rsidTr="00E3527C">
        <w:trPr>
          <w:trHeight w:val="60"/>
        </w:trPr>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jc w:val="center"/>
              <w:rPr>
                <w:sz w:val="24"/>
                <w:szCs w:val="24"/>
                <w:lang w:eastAsia="en-US"/>
              </w:rPr>
            </w:pPr>
            <w:r>
              <w:rPr>
                <w:sz w:val="24"/>
                <w:szCs w:val="24"/>
                <w:lang w:eastAsia="en-US"/>
              </w:rPr>
              <w:t>048</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1 12 01000 01 0000 120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z w:val="24"/>
                <w:szCs w:val="24"/>
                <w:lang w:eastAsia="en-US"/>
              </w:rPr>
            </w:pPr>
            <w:r>
              <w:rPr>
                <w:sz w:val="24"/>
                <w:szCs w:val="24"/>
                <w:lang w:eastAsia="en-US"/>
              </w:rPr>
              <w:t>Плата за негативное воздействие на окружающую среду</w:t>
            </w:r>
            <w:r>
              <w:rPr>
                <w:sz w:val="24"/>
                <w:szCs w:val="24"/>
                <w:vertAlign w:val="superscript"/>
                <w:lang w:eastAsia="en-US"/>
              </w:rPr>
              <w:t>2</w:t>
            </w:r>
          </w:p>
        </w:tc>
      </w:tr>
      <w:tr w:rsidR="007828BF" w:rsidTr="00E3527C">
        <w:trPr>
          <w:trHeight w:val="60"/>
        </w:trPr>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b/>
                <w:bCs/>
                <w:sz w:val="24"/>
                <w:szCs w:val="24"/>
                <w:lang w:eastAsia="en-US"/>
              </w:rPr>
            </w:pPr>
            <w:r>
              <w:rPr>
                <w:b/>
                <w:bCs/>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widowControl w:val="0"/>
              <w:jc w:val="center"/>
              <w:rPr>
                <w:b/>
                <w:bCs/>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widowControl w:val="0"/>
              <w:jc w:val="both"/>
              <w:rPr>
                <w:b/>
                <w:bCs/>
                <w:sz w:val="24"/>
                <w:szCs w:val="24"/>
                <w:lang w:eastAsia="en-US"/>
              </w:rPr>
            </w:pPr>
            <w:r>
              <w:rPr>
                <w:b/>
                <w:bCs/>
                <w:sz w:val="24"/>
                <w:szCs w:val="24"/>
                <w:lang w:eastAsia="en-US"/>
              </w:rPr>
              <w:t>Управление финансов администрации Калининского муниципального района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1 13 02995 05 0000 130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Прочие доходы от компенсации затрат бюджетов муниципальных районов</w:t>
            </w:r>
            <w:r>
              <w:rPr>
                <w:sz w:val="24"/>
                <w:szCs w:val="24"/>
                <w:vertAlign w:val="superscript"/>
                <w:lang w:eastAsia="en-US"/>
              </w:rPr>
              <w:t>1</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1 17 01050 05 0000 180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 xml:space="preserve">Невыясненные поступления, зачисляемые в бюджеты муниципальных районов </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1 17 05050 05 0000 180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Прочие неналоговые доходы бюджетов муниципальных районов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1 17 16000 05 0000 180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 xml:space="preserve">Прочие неналоговые доходы бюджетов муниципальных районов в части невыясненных поступлений, по которым не осуществлен возврат </w:t>
            </w:r>
            <w:r>
              <w:rPr>
                <w:rFonts w:eastAsiaTheme="minorHAnsi"/>
                <w:sz w:val="24"/>
                <w:szCs w:val="24"/>
                <w:lang w:eastAsia="en-US"/>
              </w:rPr>
              <w:lastRenderedPageBreak/>
              <w:t>(уточнение) не позднее трех лет со дня их зачисления на единый счет бюджета муниципального района</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lastRenderedPageBreak/>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val="en-US" w:eastAsia="en-US"/>
              </w:rPr>
            </w:pPr>
            <w:r>
              <w:rPr>
                <w:sz w:val="24"/>
                <w:szCs w:val="24"/>
                <w:lang w:eastAsia="en-US"/>
              </w:rPr>
              <w:t>2 02 10000 05 0000 150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widowControl w:val="0"/>
              <w:jc w:val="both"/>
              <w:rPr>
                <w:sz w:val="24"/>
                <w:szCs w:val="24"/>
                <w:lang w:eastAsia="en-US"/>
              </w:rPr>
            </w:pPr>
            <w:r>
              <w:rPr>
                <w:sz w:val="24"/>
                <w:szCs w:val="24"/>
                <w:lang w:eastAsia="en-US"/>
              </w:rPr>
              <w:t>Дотации бюджетам бюджетной системы Российской Федерации</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val="en-US" w:eastAsia="en-US"/>
              </w:rPr>
            </w:pPr>
            <w:r>
              <w:rPr>
                <w:sz w:val="24"/>
                <w:szCs w:val="24"/>
                <w:lang w:eastAsia="en-US"/>
              </w:rPr>
              <w:t>2 02 20000 05 0000 150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widowControl w:val="0"/>
              <w:jc w:val="both"/>
              <w:rPr>
                <w:spacing w:val="-8"/>
                <w:sz w:val="24"/>
                <w:szCs w:val="24"/>
                <w:lang w:eastAsia="en-US"/>
              </w:rPr>
            </w:pPr>
            <w:r>
              <w:rPr>
                <w:spacing w:val="-8"/>
                <w:sz w:val="24"/>
                <w:szCs w:val="24"/>
                <w:lang w:eastAsia="en-US"/>
              </w:rPr>
              <w:t>Субсидии бюджетам бюджетной системы Российской Федерации (межбюджетные субсидии)</w:t>
            </w:r>
            <w:r>
              <w:rPr>
                <w:spacing w:val="-8"/>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val="en-US" w:eastAsia="en-US"/>
              </w:rPr>
            </w:pPr>
            <w:r>
              <w:rPr>
                <w:sz w:val="24"/>
                <w:szCs w:val="24"/>
                <w:lang w:eastAsia="en-US"/>
              </w:rPr>
              <w:t>2 02 30000 05 0000 150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widowControl w:val="0"/>
              <w:jc w:val="both"/>
              <w:rPr>
                <w:sz w:val="24"/>
                <w:szCs w:val="24"/>
                <w:lang w:eastAsia="en-US"/>
              </w:rPr>
            </w:pPr>
            <w:r>
              <w:rPr>
                <w:sz w:val="24"/>
                <w:szCs w:val="24"/>
                <w:lang w:eastAsia="en-US"/>
              </w:rPr>
              <w:t>Субвенции бюджетам бюджетной системы Российской Федерации</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val="en-US" w:eastAsia="en-US"/>
              </w:rPr>
            </w:pPr>
            <w:r>
              <w:rPr>
                <w:sz w:val="24"/>
                <w:szCs w:val="24"/>
                <w:lang w:eastAsia="en-US"/>
              </w:rPr>
              <w:t>2 02 40000 05 0000 150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z w:val="24"/>
                <w:szCs w:val="24"/>
                <w:lang w:eastAsia="en-US"/>
              </w:rPr>
            </w:pPr>
            <w:r>
              <w:rPr>
                <w:sz w:val="24"/>
                <w:szCs w:val="24"/>
                <w:lang w:eastAsia="en-US"/>
              </w:rPr>
              <w:t>Иные межбюджетные трансферты</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bCs/>
                <w:sz w:val="24"/>
                <w:szCs w:val="24"/>
                <w:lang w:eastAsia="en-US"/>
              </w:rPr>
            </w:pPr>
            <w:r>
              <w:rPr>
                <w:bCs/>
                <w:sz w:val="24"/>
                <w:szCs w:val="24"/>
                <w:lang w:eastAsia="en-US"/>
              </w:rPr>
              <w:t>2 02 00000 05 0000 150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Безвозмездные поступления от других бюджетов бюджетной системы Российской Федерации</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bCs/>
                <w:sz w:val="24"/>
                <w:szCs w:val="24"/>
                <w:lang w:eastAsia="en-US"/>
              </w:rPr>
            </w:pPr>
            <w:r>
              <w:rPr>
                <w:bCs/>
                <w:sz w:val="24"/>
                <w:szCs w:val="24"/>
                <w:lang w:eastAsia="en-US"/>
              </w:rPr>
              <w:t>2 03 00000 05 0000 150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Безвозмездные поступления от государственных (муниципальных) организаций</w:t>
            </w:r>
            <w:r>
              <w:rPr>
                <w:bCs/>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bCs/>
                <w:sz w:val="24"/>
                <w:szCs w:val="24"/>
                <w:lang w:eastAsia="en-US"/>
              </w:rPr>
            </w:pPr>
            <w:r>
              <w:rPr>
                <w:bCs/>
                <w:sz w:val="24"/>
                <w:szCs w:val="24"/>
                <w:lang w:eastAsia="en-US"/>
              </w:rPr>
              <w:t>2 04 00000 05 0000 150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Безвозмездные поступления от негосударственных организаций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center"/>
              <w:rPr>
                <w:rFonts w:eastAsiaTheme="minorHAnsi"/>
                <w:sz w:val="24"/>
                <w:szCs w:val="24"/>
                <w:lang w:eastAsia="en-US"/>
              </w:rPr>
            </w:pPr>
            <w:r>
              <w:rPr>
                <w:rFonts w:eastAsiaTheme="minorHAnsi"/>
                <w:sz w:val="24"/>
                <w:szCs w:val="24"/>
                <w:lang w:eastAsia="en-US"/>
              </w:rPr>
              <w:t>2 07 00000 05 0000 000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Прочие безвозмездные поступления</w:t>
            </w:r>
            <w:r>
              <w:rPr>
                <w:bCs/>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2 08 05000 05 0000 150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pStyle w:val="ConsPlusNonformat"/>
              <w:shd w:val="clear" w:color="auto" w:fill="FFFFFF"/>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2 08 10000 05 0000 150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Перечисления из бюджетов муниципальных районов (в бюджеты муниципальных районов) для осуществления взыскания</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shd w:val="clear" w:color="auto" w:fill="FFFFFF"/>
              <w:jc w:val="center"/>
              <w:rPr>
                <w:sz w:val="24"/>
                <w:szCs w:val="24"/>
                <w:lang w:eastAsia="en-US"/>
              </w:rPr>
            </w:pPr>
            <w:r>
              <w:rPr>
                <w:sz w:val="24"/>
                <w:szCs w:val="24"/>
                <w:lang w:eastAsia="en-US"/>
              </w:rPr>
              <w:t>2 18 05000 05 0000 150</w:t>
            </w:r>
          </w:p>
          <w:p w:rsidR="007828BF" w:rsidRDefault="007828BF" w:rsidP="00B6288F">
            <w:pPr>
              <w:shd w:val="clear" w:color="auto" w:fill="FFFFFF"/>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pStyle w:val="ConsPlusNonformat"/>
              <w:shd w:val="clear" w:color="auto" w:fill="FFFFFF"/>
              <w:jc w:val="both"/>
              <w:rPr>
                <w:rFonts w:ascii="Times New Roman" w:hAnsi="Times New Roman" w:cs="Times New Roman"/>
                <w:sz w:val="24"/>
                <w:szCs w:val="24"/>
                <w:lang w:eastAsia="en-US"/>
              </w:rPr>
            </w:pPr>
            <w:r>
              <w:rPr>
                <w:rFonts w:ascii="Times New Roman" w:hAnsi="Times New Roman" w:cs="Times New Roman"/>
                <w:sz w:val="24"/>
                <w:szCs w:val="24"/>
                <w:lang w:eastAsia="en-US"/>
              </w:rPr>
              <w:t>Доходы бюджетов муниципальных районов от возврата организациями остатков субсидий прошлых лет</w:t>
            </w:r>
            <w:r>
              <w:rPr>
                <w:rFonts w:ascii="Times New Roman" w:hAnsi="Times New Roman" w:cs="Times New Roman"/>
                <w:bCs/>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063</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pStyle w:val="ConsPlusNonformat"/>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lang w:eastAsia="en-US"/>
              </w:rPr>
              <w:t>2 19 00000 05 0000 150</w:t>
            </w:r>
          </w:p>
          <w:p w:rsidR="007828BF" w:rsidRDefault="007828BF" w:rsidP="00B6288F">
            <w:pPr>
              <w:pStyle w:val="ConsPlusNonformat"/>
              <w:shd w:val="clear" w:color="auto" w:fill="FFFFFF"/>
              <w:jc w:val="center"/>
              <w:rPr>
                <w:rFonts w:ascii="Times New Roman" w:hAnsi="Times New Roman" w:cs="Times New Roman"/>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pStyle w:val="ConsPlusNonformat"/>
              <w:shd w:val="clear" w:color="auto" w:fill="FFFFFF"/>
              <w:jc w:val="both"/>
              <w:rPr>
                <w:rFonts w:ascii="Times New Roman" w:hAnsi="Times New Roman" w:cs="Times New Roman"/>
                <w:sz w:val="24"/>
                <w:szCs w:val="24"/>
                <w:lang w:eastAsia="en-US"/>
              </w:rPr>
            </w:pPr>
            <w:r>
              <w:rPr>
                <w:rFonts w:ascii="Times New Roman" w:hAnsi="Times New Roman" w:cs="Times New Roman"/>
                <w:sz w:val="24"/>
                <w:szCs w:val="24"/>
                <w:lang w:eastAsia="en-U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bCs/>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b/>
                <w:sz w:val="24"/>
                <w:szCs w:val="24"/>
                <w:lang w:eastAsia="en-US"/>
              </w:rPr>
            </w:pPr>
            <w:r>
              <w:rPr>
                <w:b/>
                <w:sz w:val="24"/>
                <w:szCs w:val="24"/>
                <w:lang w:eastAsia="en-US"/>
              </w:rPr>
              <w:t>141</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spacing w:after="1"/>
              <w:jc w:val="center"/>
              <w:rPr>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b/>
                <w:sz w:val="24"/>
                <w:szCs w:val="24"/>
                <w:lang w:eastAsia="en-US"/>
              </w:rPr>
            </w:pPr>
            <w:r>
              <w:rPr>
                <w:b/>
                <w:sz w:val="24"/>
                <w:szCs w:val="24"/>
                <w:lang w:eastAsia="en-US"/>
              </w:rPr>
              <w:t>Управление Федеральной службы по надзору в сфере защиты прав потребителей и благополучия человека по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141</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center"/>
              <w:rPr>
                <w:sz w:val="24"/>
                <w:szCs w:val="24"/>
                <w:lang w:eastAsia="en-US"/>
              </w:rPr>
            </w:pPr>
            <w:r>
              <w:rPr>
                <w:sz w:val="24"/>
                <w:szCs w:val="24"/>
                <w:lang w:eastAsia="en-US"/>
              </w:rPr>
              <w:t>1 16 10000 00 0000 140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z w:val="24"/>
                <w:szCs w:val="24"/>
                <w:lang w:eastAsia="en-US"/>
              </w:rPr>
            </w:pPr>
            <w:r>
              <w:rPr>
                <w:sz w:val="24"/>
                <w:szCs w:val="24"/>
                <w:lang w:eastAsia="en-US"/>
              </w:rPr>
              <w:t>Платежи в целях возмещения причиненного ущерба (убытков)</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b/>
                <w:sz w:val="24"/>
                <w:szCs w:val="24"/>
                <w:lang w:eastAsia="en-US"/>
              </w:rPr>
            </w:pPr>
            <w:r>
              <w:rPr>
                <w:b/>
                <w:sz w:val="24"/>
                <w:szCs w:val="24"/>
                <w:lang w:eastAsia="en-US"/>
              </w:rPr>
              <w:t>182</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spacing w:after="1"/>
              <w:jc w:val="center"/>
              <w:rPr>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b/>
                <w:sz w:val="24"/>
                <w:szCs w:val="24"/>
                <w:lang w:eastAsia="en-US"/>
              </w:rPr>
            </w:pPr>
            <w:r>
              <w:rPr>
                <w:b/>
                <w:sz w:val="24"/>
                <w:szCs w:val="24"/>
                <w:lang w:eastAsia="en-US"/>
              </w:rPr>
              <w:t>Управление Федеральной налоговой службы по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jc w:val="center"/>
              <w:rPr>
                <w:sz w:val="24"/>
                <w:szCs w:val="24"/>
                <w:lang w:eastAsia="en-US"/>
              </w:rPr>
            </w:pPr>
            <w:r>
              <w:rPr>
                <w:sz w:val="24"/>
                <w:szCs w:val="24"/>
                <w:lang w:eastAsia="en-US"/>
              </w:rPr>
              <w:t>182</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1 01 02000 01 0000 110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z w:val="24"/>
                <w:szCs w:val="24"/>
                <w:lang w:eastAsia="en-US"/>
              </w:rPr>
            </w:pPr>
            <w:r>
              <w:rPr>
                <w:sz w:val="24"/>
                <w:szCs w:val="24"/>
                <w:lang w:eastAsia="en-US"/>
              </w:rPr>
              <w:t>Налог на доходы физических лиц</w:t>
            </w:r>
            <w:r>
              <w:rPr>
                <w:rFonts w:eastAsia="TimesNewRomanPSMT"/>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tcPr>
          <w:p w:rsidR="007828BF" w:rsidRDefault="007828BF" w:rsidP="00B6288F">
            <w:pPr>
              <w:jc w:val="center"/>
              <w:rPr>
                <w:sz w:val="24"/>
                <w:szCs w:val="24"/>
                <w:lang w:eastAsia="en-US"/>
              </w:rPr>
            </w:pPr>
            <w:r>
              <w:rPr>
                <w:sz w:val="24"/>
                <w:szCs w:val="24"/>
                <w:lang w:eastAsia="en-US"/>
              </w:rPr>
              <w:t>182</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jc w:val="center"/>
              <w:rPr>
                <w:sz w:val="24"/>
                <w:szCs w:val="24"/>
                <w:lang w:eastAsia="en-US"/>
              </w:rPr>
            </w:pPr>
            <w:r>
              <w:rPr>
                <w:sz w:val="24"/>
                <w:szCs w:val="24"/>
                <w:lang w:eastAsia="en-US"/>
              </w:rPr>
              <w:t>1 03 02000 01 0000 110</w:t>
            </w:r>
          </w:p>
        </w:tc>
        <w:tc>
          <w:tcPr>
            <w:tcW w:w="5811" w:type="dxa"/>
            <w:tcBorders>
              <w:top w:val="single" w:sz="4" w:space="0" w:color="auto"/>
              <w:left w:val="single" w:sz="4" w:space="0" w:color="auto"/>
              <w:bottom w:val="single" w:sz="4" w:space="0" w:color="auto"/>
              <w:right w:val="single" w:sz="4" w:space="0" w:color="auto"/>
            </w:tcBorders>
            <w:vAlign w:val="bottom"/>
          </w:tcPr>
          <w:p w:rsidR="007828BF" w:rsidRDefault="007828BF" w:rsidP="00B6288F">
            <w:pPr>
              <w:overflowPunct/>
              <w:autoSpaceDE/>
              <w:autoSpaceDN/>
              <w:adjustRightInd/>
              <w:spacing w:line="180" w:lineRule="atLeast"/>
              <w:jc w:val="both"/>
              <w:textAlignment w:val="auto"/>
              <w:rPr>
                <w:sz w:val="24"/>
                <w:szCs w:val="24"/>
              </w:rPr>
            </w:pPr>
            <w:r w:rsidRPr="00833C16">
              <w:rPr>
                <w:sz w:val="24"/>
                <w:szCs w:val="24"/>
              </w:rPr>
              <w:t>Акцизы по подакцизным товарам (продукции), производимым на территории Российской Федерации</w:t>
            </w:r>
            <w:r>
              <w:rPr>
                <w:rFonts w:eastAsia="TimesNewRomanPSMT"/>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182</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center"/>
              <w:rPr>
                <w:sz w:val="24"/>
                <w:szCs w:val="24"/>
                <w:lang w:eastAsia="en-US"/>
              </w:rPr>
            </w:pPr>
            <w:r>
              <w:rPr>
                <w:sz w:val="24"/>
                <w:szCs w:val="24"/>
                <w:lang w:eastAsia="en-US"/>
              </w:rPr>
              <w:t>1 05 02000 02 0000 110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both"/>
              <w:rPr>
                <w:sz w:val="24"/>
                <w:szCs w:val="24"/>
                <w:lang w:eastAsia="en-US"/>
              </w:rPr>
            </w:pPr>
            <w:r>
              <w:rPr>
                <w:sz w:val="24"/>
                <w:szCs w:val="24"/>
                <w:lang w:eastAsia="en-US"/>
              </w:rPr>
              <w:t>Единый налог на вмененный доход для отдельных видов деятельности</w:t>
            </w:r>
            <w:r>
              <w:rPr>
                <w:rFonts w:eastAsia="TimesNewRomanPSMT"/>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182</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center"/>
              <w:rPr>
                <w:sz w:val="24"/>
                <w:szCs w:val="24"/>
                <w:lang w:eastAsia="en-US"/>
              </w:rPr>
            </w:pPr>
            <w:r>
              <w:rPr>
                <w:sz w:val="24"/>
                <w:szCs w:val="24"/>
                <w:lang w:eastAsia="en-US"/>
              </w:rPr>
              <w:t>1 05 03000 01 0000 110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both"/>
              <w:rPr>
                <w:sz w:val="24"/>
                <w:szCs w:val="24"/>
                <w:lang w:eastAsia="en-US"/>
              </w:rPr>
            </w:pPr>
            <w:r>
              <w:rPr>
                <w:sz w:val="24"/>
                <w:szCs w:val="24"/>
                <w:lang w:eastAsia="en-US"/>
              </w:rPr>
              <w:t>Единый сельскохозяйственный налог</w:t>
            </w:r>
            <w:r>
              <w:rPr>
                <w:rFonts w:eastAsia="TimesNewRomanPSMT"/>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182</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center"/>
              <w:rPr>
                <w:sz w:val="24"/>
                <w:szCs w:val="24"/>
                <w:lang w:eastAsia="en-US"/>
              </w:rPr>
            </w:pPr>
            <w:r>
              <w:rPr>
                <w:sz w:val="24"/>
                <w:szCs w:val="24"/>
                <w:lang w:eastAsia="en-US"/>
              </w:rPr>
              <w:t>1 05 04000 02 0000 110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both"/>
              <w:rPr>
                <w:sz w:val="24"/>
                <w:szCs w:val="24"/>
                <w:lang w:eastAsia="en-US"/>
              </w:rPr>
            </w:pPr>
            <w:r>
              <w:rPr>
                <w:sz w:val="24"/>
                <w:szCs w:val="24"/>
                <w:lang w:eastAsia="en-US"/>
              </w:rPr>
              <w:t>Налог, взимаемый в связи с применением патентной системы налогообложения</w:t>
            </w:r>
            <w:r>
              <w:rPr>
                <w:rFonts w:eastAsia="TimesNewRomanPSMT"/>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182</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center"/>
              <w:rPr>
                <w:sz w:val="24"/>
                <w:szCs w:val="24"/>
                <w:lang w:eastAsia="en-US"/>
              </w:rPr>
            </w:pPr>
            <w:r>
              <w:rPr>
                <w:sz w:val="24"/>
                <w:szCs w:val="24"/>
                <w:lang w:eastAsia="en-US"/>
              </w:rPr>
              <w:t>1 06 04000 02 0000 110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both"/>
              <w:rPr>
                <w:sz w:val="24"/>
                <w:szCs w:val="24"/>
                <w:lang w:eastAsia="en-US"/>
              </w:rPr>
            </w:pPr>
            <w:r>
              <w:rPr>
                <w:sz w:val="24"/>
                <w:szCs w:val="24"/>
                <w:lang w:eastAsia="en-US"/>
              </w:rPr>
              <w:t>Транспортный налог</w:t>
            </w:r>
            <w:r>
              <w:rPr>
                <w:rFonts w:eastAsia="TimesNewRomanPSMT"/>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182</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center"/>
              <w:rPr>
                <w:sz w:val="24"/>
                <w:szCs w:val="24"/>
                <w:lang w:eastAsia="en-US"/>
              </w:rPr>
            </w:pPr>
            <w:r>
              <w:rPr>
                <w:sz w:val="24"/>
                <w:szCs w:val="24"/>
                <w:lang w:eastAsia="en-US"/>
              </w:rPr>
              <w:t>1 08 03010 01 0000 110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pacing w:after="1"/>
              <w:jc w:val="both"/>
              <w:rPr>
                <w:sz w:val="24"/>
                <w:szCs w:val="24"/>
                <w:lang w:eastAsia="en-US"/>
              </w:rPr>
            </w:pPr>
            <w:r>
              <w:rPr>
                <w:sz w:val="24"/>
                <w:szCs w:val="24"/>
                <w:lang w:eastAsia="en-US"/>
              </w:rPr>
              <w:t xml:space="preserve">Государственная пошлина по делам, </w:t>
            </w:r>
            <w:r>
              <w:rPr>
                <w:sz w:val="24"/>
                <w:szCs w:val="24"/>
                <w:lang w:eastAsia="en-US"/>
              </w:rPr>
              <w:lastRenderedPageBreak/>
              <w:t>рассматриваемым в судах общей юрисдикции, мировыми судьями (за исключением Верховного Суда Российской Федерации)</w:t>
            </w:r>
            <w:r>
              <w:rPr>
                <w:rFonts w:eastAsia="TimesNewRomanPSMT"/>
                <w:sz w:val="24"/>
                <w:szCs w:val="24"/>
                <w:vertAlign w:val="superscript"/>
                <w:lang w:eastAsia="en-US"/>
              </w:rPr>
              <w:t xml:space="preserve"> 1</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sz w:val="24"/>
                <w:szCs w:val="24"/>
                <w:lang w:eastAsia="en-US"/>
              </w:rPr>
            </w:pPr>
            <w:r>
              <w:rPr>
                <w:sz w:val="24"/>
                <w:szCs w:val="24"/>
                <w:lang w:eastAsia="en-US"/>
              </w:rPr>
              <w:lastRenderedPageBreak/>
              <w:t>182</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eastAsia="en-US"/>
              </w:rPr>
            </w:pPr>
            <w:r>
              <w:rPr>
                <w:sz w:val="24"/>
                <w:szCs w:val="24"/>
                <w:lang w:eastAsia="en-US"/>
              </w:rPr>
              <w:t>1 16 10000 00 0000 140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pacing w:val="-4"/>
                <w:sz w:val="24"/>
                <w:szCs w:val="24"/>
                <w:lang w:eastAsia="en-US"/>
              </w:rPr>
            </w:pPr>
            <w:r>
              <w:rPr>
                <w:sz w:val="24"/>
                <w:szCs w:val="24"/>
                <w:lang w:eastAsia="en-US"/>
              </w:rPr>
              <w:t>Платежи в целях возмещения причиненного ущерба (убытков)</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jc w:val="center"/>
              <w:rPr>
                <w:b/>
                <w:sz w:val="24"/>
                <w:szCs w:val="24"/>
                <w:lang w:eastAsia="en-US"/>
              </w:rPr>
            </w:pPr>
            <w:r>
              <w:rPr>
                <w:b/>
                <w:sz w:val="24"/>
                <w:szCs w:val="24"/>
                <w:lang w:eastAsia="en-US"/>
              </w:rPr>
              <w:t>188</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jc w:val="center"/>
              <w:rPr>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b/>
                <w:sz w:val="24"/>
                <w:szCs w:val="24"/>
                <w:lang w:eastAsia="en-US"/>
              </w:rPr>
            </w:pPr>
            <w:r>
              <w:rPr>
                <w:b/>
                <w:sz w:val="24"/>
                <w:szCs w:val="24"/>
                <w:lang w:eastAsia="en-US"/>
              </w:rPr>
              <w:t>Главное Управление Министерства внутренних дел Российской Федерации по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jc w:val="center"/>
              <w:rPr>
                <w:sz w:val="24"/>
                <w:szCs w:val="24"/>
                <w:lang w:eastAsia="en-US"/>
              </w:rPr>
            </w:pPr>
            <w:r>
              <w:rPr>
                <w:sz w:val="24"/>
                <w:szCs w:val="24"/>
                <w:lang w:eastAsia="en-US"/>
              </w:rPr>
              <w:t>188</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1 16 10000 00 0000 140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z w:val="24"/>
                <w:szCs w:val="24"/>
                <w:lang w:eastAsia="en-US"/>
              </w:rPr>
            </w:pPr>
            <w:r>
              <w:rPr>
                <w:sz w:val="24"/>
                <w:szCs w:val="24"/>
                <w:lang w:eastAsia="en-US"/>
              </w:rPr>
              <w:t>Платежи в целях возмещения причиненного ущерба (убытков)</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b/>
                <w:sz w:val="24"/>
                <w:szCs w:val="24"/>
                <w:lang w:eastAsia="en-US"/>
              </w:rPr>
            </w:pPr>
            <w:r>
              <w:rPr>
                <w:b/>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shd w:val="clear" w:color="auto" w:fill="FFFFFF"/>
              <w:jc w:val="center"/>
              <w:rPr>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b/>
                <w:sz w:val="24"/>
                <w:szCs w:val="24"/>
                <w:lang w:eastAsia="en-US"/>
              </w:rPr>
            </w:pPr>
            <w:r>
              <w:rPr>
                <w:b/>
                <w:sz w:val="24"/>
                <w:szCs w:val="24"/>
                <w:lang w:eastAsia="en-US"/>
              </w:rPr>
              <w:t>Администрация Калининского муниципального района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1 08 07150 01 0000 110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both"/>
              <w:rPr>
                <w:sz w:val="24"/>
                <w:szCs w:val="24"/>
                <w:lang w:eastAsia="en-US"/>
              </w:rPr>
            </w:pPr>
            <w:r>
              <w:rPr>
                <w:sz w:val="24"/>
                <w:szCs w:val="24"/>
                <w:lang w:eastAsia="en-US"/>
              </w:rPr>
              <w:t>Государственная пошлина за выдачу разрешения на установку рекламной конструкции</w:t>
            </w:r>
            <w:r>
              <w:rPr>
                <w:bCs/>
                <w:sz w:val="24"/>
                <w:szCs w:val="24"/>
                <w:vertAlign w:val="superscript"/>
                <w:lang w:eastAsia="en-US"/>
              </w:rPr>
              <w:t>1</w:t>
            </w:r>
          </w:p>
        </w:tc>
      </w:tr>
      <w:tr w:rsidR="007828BF" w:rsidRPr="003062A4" w:rsidTr="00E3527C">
        <w:tc>
          <w:tcPr>
            <w:tcW w:w="1276" w:type="dxa"/>
            <w:tcBorders>
              <w:top w:val="single" w:sz="4" w:space="0" w:color="auto"/>
              <w:left w:val="single" w:sz="4" w:space="0" w:color="auto"/>
              <w:bottom w:val="single" w:sz="4" w:space="0" w:color="auto"/>
              <w:right w:val="single" w:sz="4" w:space="0" w:color="auto"/>
            </w:tcBorders>
            <w:noWrap/>
          </w:tcPr>
          <w:p w:rsidR="007828BF" w:rsidRPr="003062A4" w:rsidRDefault="007828BF" w:rsidP="00B6288F">
            <w:pPr>
              <w:shd w:val="clear" w:color="auto" w:fill="FFFFFF"/>
              <w:jc w:val="center"/>
              <w:rPr>
                <w:color w:val="000000" w:themeColor="text1"/>
                <w:sz w:val="24"/>
                <w:szCs w:val="24"/>
                <w:lang w:eastAsia="en-US"/>
              </w:rPr>
            </w:pPr>
            <w:r w:rsidRPr="003062A4">
              <w:rPr>
                <w:color w:val="000000" w:themeColor="text1"/>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tcPr>
          <w:p w:rsidR="007828BF" w:rsidRPr="003062A4" w:rsidRDefault="007828BF" w:rsidP="00B6288F">
            <w:pPr>
              <w:shd w:val="clear" w:color="auto" w:fill="FFFFFF"/>
              <w:jc w:val="center"/>
              <w:rPr>
                <w:color w:val="000000" w:themeColor="text1"/>
                <w:sz w:val="24"/>
                <w:szCs w:val="24"/>
                <w:lang w:eastAsia="en-US"/>
              </w:rPr>
            </w:pPr>
            <w:r w:rsidRPr="003062A4">
              <w:rPr>
                <w:color w:val="000000" w:themeColor="text1"/>
                <w:sz w:val="24"/>
                <w:szCs w:val="24"/>
                <w:lang w:eastAsia="en-US"/>
              </w:rPr>
              <w:t>1 11 05013 05 0000 120</w:t>
            </w:r>
          </w:p>
        </w:tc>
        <w:tc>
          <w:tcPr>
            <w:tcW w:w="5811" w:type="dxa"/>
            <w:tcBorders>
              <w:top w:val="single" w:sz="4" w:space="0" w:color="auto"/>
              <w:left w:val="single" w:sz="4" w:space="0" w:color="auto"/>
              <w:bottom w:val="single" w:sz="4" w:space="0" w:color="auto"/>
              <w:right w:val="single" w:sz="4" w:space="0" w:color="auto"/>
            </w:tcBorders>
          </w:tcPr>
          <w:p w:rsidR="007828BF" w:rsidRPr="003062A4" w:rsidRDefault="007828BF" w:rsidP="00B6288F">
            <w:pPr>
              <w:pStyle w:val="af5"/>
              <w:spacing w:before="0" w:beforeAutospacing="0" w:line="180" w:lineRule="atLeast"/>
              <w:rPr>
                <w:color w:val="000000" w:themeColor="text1"/>
              </w:rPr>
            </w:pPr>
            <w:r w:rsidRPr="003062A4">
              <w:rPr>
                <w:color w:val="000000" w:themeColor="text1"/>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7828BF" w:rsidRPr="003062A4" w:rsidTr="00E3527C">
        <w:tc>
          <w:tcPr>
            <w:tcW w:w="1276" w:type="dxa"/>
            <w:tcBorders>
              <w:top w:val="single" w:sz="4" w:space="0" w:color="auto"/>
              <w:left w:val="single" w:sz="4" w:space="0" w:color="auto"/>
              <w:bottom w:val="single" w:sz="4" w:space="0" w:color="auto"/>
              <w:right w:val="single" w:sz="4" w:space="0" w:color="auto"/>
            </w:tcBorders>
            <w:noWrap/>
          </w:tcPr>
          <w:p w:rsidR="007828BF" w:rsidRPr="003062A4" w:rsidRDefault="007828BF" w:rsidP="00B6288F">
            <w:pPr>
              <w:shd w:val="clear" w:color="auto" w:fill="FFFFFF"/>
              <w:jc w:val="center"/>
              <w:rPr>
                <w:color w:val="000000" w:themeColor="text1"/>
                <w:sz w:val="24"/>
                <w:szCs w:val="24"/>
                <w:lang w:eastAsia="en-US"/>
              </w:rPr>
            </w:pPr>
            <w:r w:rsidRPr="003062A4">
              <w:rPr>
                <w:color w:val="000000" w:themeColor="text1"/>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tcPr>
          <w:p w:rsidR="007828BF" w:rsidRPr="003062A4" w:rsidRDefault="007828BF" w:rsidP="00B6288F">
            <w:pPr>
              <w:shd w:val="clear" w:color="auto" w:fill="FFFFFF"/>
              <w:jc w:val="center"/>
              <w:rPr>
                <w:color w:val="000000" w:themeColor="text1"/>
                <w:sz w:val="24"/>
                <w:szCs w:val="24"/>
                <w:lang w:eastAsia="en-US"/>
              </w:rPr>
            </w:pPr>
            <w:r w:rsidRPr="003062A4">
              <w:rPr>
                <w:color w:val="000000" w:themeColor="text1"/>
                <w:sz w:val="24"/>
                <w:szCs w:val="24"/>
                <w:lang w:eastAsia="en-US"/>
              </w:rPr>
              <w:t>1 11 05013 13 0000 120</w:t>
            </w:r>
          </w:p>
        </w:tc>
        <w:tc>
          <w:tcPr>
            <w:tcW w:w="5811" w:type="dxa"/>
            <w:tcBorders>
              <w:top w:val="single" w:sz="4" w:space="0" w:color="auto"/>
              <w:left w:val="single" w:sz="4" w:space="0" w:color="auto"/>
              <w:bottom w:val="single" w:sz="4" w:space="0" w:color="auto"/>
              <w:right w:val="single" w:sz="4" w:space="0" w:color="auto"/>
            </w:tcBorders>
          </w:tcPr>
          <w:p w:rsidR="007828BF" w:rsidRPr="003062A4" w:rsidRDefault="007828BF" w:rsidP="00B6288F">
            <w:pPr>
              <w:pStyle w:val="af5"/>
              <w:spacing w:before="0" w:beforeAutospacing="0" w:line="180" w:lineRule="atLeast"/>
              <w:rPr>
                <w:color w:val="000000" w:themeColor="text1"/>
              </w:rPr>
            </w:pPr>
            <w:r w:rsidRPr="003062A4">
              <w:rPr>
                <w:color w:val="000000" w:themeColor="text1"/>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1 11 05035 05 0000 120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1 13 02995 05 0000 130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Прочие доходы от компенсации затрат бюджетов муниципальных районов</w:t>
            </w:r>
            <w:r>
              <w:rPr>
                <w:sz w:val="24"/>
                <w:szCs w:val="24"/>
                <w:vertAlign w:val="superscript"/>
                <w:lang w:eastAsia="en-US"/>
              </w:rPr>
              <w:t>1</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1 14 02052 05 0000 410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rFonts w:eastAsia="Calibri"/>
                <w:sz w:val="24"/>
                <w:szCs w:val="24"/>
                <w:lang w:eastAsia="en-US"/>
              </w:rPr>
              <w:t>1 14 02053 05 0000 410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1 14 02052 05 0000 440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w:t>
            </w:r>
            <w:r>
              <w:rPr>
                <w:rFonts w:eastAsiaTheme="minorHAnsi"/>
                <w:sz w:val="24"/>
                <w:szCs w:val="24"/>
                <w:lang w:eastAsia="en-US"/>
              </w:rPr>
              <w:lastRenderedPageBreak/>
              <w:t>бюджетных и автономных учреждений), в части реализации материальных запасов по указанному имуществу</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lastRenderedPageBreak/>
              <w:t>207</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jc w:val="center"/>
              <w:rPr>
                <w:sz w:val="24"/>
                <w:szCs w:val="24"/>
                <w:lang w:eastAsia="en-US"/>
              </w:rPr>
            </w:pPr>
            <w:r>
              <w:rPr>
                <w:sz w:val="24"/>
                <w:szCs w:val="24"/>
                <w:lang w:eastAsia="en-US"/>
              </w:rPr>
              <w:t>1 14 02053 05 0000 440</w:t>
            </w:r>
          </w:p>
          <w:p w:rsidR="007828BF" w:rsidRDefault="007828BF" w:rsidP="00B6288F">
            <w:pPr>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widowControl w:val="0"/>
              <w:jc w:val="center"/>
              <w:rPr>
                <w:sz w:val="24"/>
                <w:szCs w:val="24"/>
                <w:lang w:eastAsia="en-US"/>
              </w:rPr>
            </w:pPr>
            <w:r>
              <w:rPr>
                <w:sz w:val="24"/>
                <w:szCs w:val="24"/>
                <w:lang w:eastAsia="en-US"/>
              </w:rPr>
              <w:t>1 16 01000 01 0000 140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pacing w:val="-6"/>
                <w:sz w:val="24"/>
                <w:szCs w:val="24"/>
                <w:lang w:eastAsia="en-US"/>
              </w:rPr>
            </w:pPr>
            <w:r>
              <w:rPr>
                <w:sz w:val="24"/>
                <w:szCs w:val="24"/>
                <w:lang w:eastAsia="en-US"/>
              </w:rPr>
              <w:t>Административные штрафы, установленные Кодексом Российской Федерации об административных правонарушениях</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val="en-US" w:eastAsia="en-US"/>
              </w:rPr>
            </w:pPr>
            <w:r>
              <w:rPr>
                <w:sz w:val="24"/>
                <w:szCs w:val="24"/>
                <w:lang w:val="en-US"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rFonts w:eastAsia="Calibri"/>
                <w:sz w:val="24"/>
                <w:szCs w:val="24"/>
                <w:lang w:eastAsia="en-US"/>
              </w:rPr>
            </w:pPr>
            <w:r>
              <w:rPr>
                <w:sz w:val="24"/>
                <w:szCs w:val="24"/>
                <w:lang w:eastAsia="en-US"/>
              </w:rPr>
              <w:t>1 16 02000 02 0000 140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both"/>
              <w:rPr>
                <w:rFonts w:eastAsia="Calibri"/>
                <w:sz w:val="24"/>
                <w:szCs w:val="24"/>
                <w:lang w:eastAsia="en-US"/>
              </w:rPr>
            </w:pPr>
            <w:r>
              <w:rPr>
                <w:sz w:val="24"/>
                <w:szCs w:val="24"/>
                <w:lang w:eastAsia="en-US"/>
              </w:rPr>
              <w:t>Административные штрафы, установленные законами субъектов Российской Федерации об административных правонарушениях</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rFonts w:eastAsia="Calibri"/>
                <w:sz w:val="24"/>
                <w:szCs w:val="24"/>
                <w:lang w:eastAsia="en-US"/>
              </w:rPr>
            </w:pPr>
            <w:r>
              <w:rPr>
                <w:sz w:val="24"/>
                <w:szCs w:val="24"/>
                <w:lang w:eastAsia="en-US"/>
              </w:rPr>
              <w:t>1 16 07000 00 0000 140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rFonts w:eastAsia="Calibri"/>
                <w:sz w:val="24"/>
                <w:szCs w:val="24"/>
                <w:lang w:eastAsia="en-US"/>
              </w:rPr>
            </w:pPr>
            <w:r>
              <w:rPr>
                <w:sz w:val="24"/>
                <w:szCs w:val="24"/>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1 16 10000 00 0000 140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z w:val="24"/>
                <w:szCs w:val="24"/>
                <w:lang w:eastAsia="en-US"/>
              </w:rPr>
            </w:pPr>
            <w:r>
              <w:rPr>
                <w:sz w:val="24"/>
                <w:szCs w:val="24"/>
                <w:lang w:eastAsia="en-US"/>
              </w:rPr>
              <w:t>Платежи в целях возмещения причиненного ущерба (убытков)</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1 17 01050 05 0000 180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 xml:space="preserve">Невыясненные поступления, зачисляемые в бюджеты муниципальных районов </w:t>
            </w:r>
          </w:p>
        </w:tc>
      </w:tr>
      <w:tr w:rsidR="007828BF" w:rsidRPr="00C855FC"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Pr="00C855FC" w:rsidRDefault="007828BF" w:rsidP="00B6288F">
            <w:pPr>
              <w:shd w:val="clear" w:color="auto" w:fill="FFFFFF"/>
              <w:jc w:val="center"/>
              <w:rPr>
                <w:sz w:val="24"/>
                <w:szCs w:val="24"/>
                <w:lang w:eastAsia="en-US"/>
              </w:rPr>
            </w:pPr>
            <w:r w:rsidRPr="00C855FC">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Pr="00C855FC" w:rsidRDefault="007828BF" w:rsidP="00B6288F">
            <w:pPr>
              <w:shd w:val="clear" w:color="auto" w:fill="FFFFFF"/>
              <w:jc w:val="center"/>
              <w:rPr>
                <w:sz w:val="24"/>
                <w:szCs w:val="24"/>
                <w:lang w:eastAsia="en-US"/>
              </w:rPr>
            </w:pPr>
            <w:r w:rsidRPr="00C855FC">
              <w:rPr>
                <w:sz w:val="24"/>
                <w:szCs w:val="24"/>
                <w:lang w:eastAsia="en-US"/>
              </w:rPr>
              <w:t>1 17 05050 05 0000 180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Pr="00C855FC" w:rsidRDefault="007828BF" w:rsidP="00B6288F">
            <w:pPr>
              <w:shd w:val="clear" w:color="auto" w:fill="FFFFFF"/>
              <w:jc w:val="both"/>
              <w:rPr>
                <w:sz w:val="24"/>
                <w:szCs w:val="24"/>
                <w:lang w:eastAsia="en-US"/>
              </w:rPr>
            </w:pPr>
            <w:r w:rsidRPr="00C855FC">
              <w:rPr>
                <w:sz w:val="24"/>
                <w:szCs w:val="24"/>
                <w:lang w:eastAsia="en-US"/>
              </w:rPr>
              <w:t>Прочие неналоговые доходы бюджетов муниципальных районов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207</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1 17 16000 05 0000 180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b/>
                <w:sz w:val="24"/>
                <w:szCs w:val="24"/>
                <w:lang w:eastAsia="en-US"/>
              </w:rPr>
            </w:pPr>
            <w:r>
              <w:rPr>
                <w:b/>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shd w:val="clear" w:color="auto" w:fill="FFFFFF"/>
              <w:jc w:val="center"/>
              <w:rPr>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b/>
                <w:sz w:val="24"/>
                <w:szCs w:val="24"/>
                <w:lang w:eastAsia="en-US"/>
              </w:rPr>
            </w:pPr>
            <w:r>
              <w:rPr>
                <w:b/>
                <w:sz w:val="24"/>
                <w:szCs w:val="24"/>
                <w:lang w:eastAsia="en-US"/>
              </w:rPr>
              <w:t>Управление земельно-имущественных отношений администрации Калининского муниципального района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1 08 07150 01 0000 110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both"/>
              <w:rPr>
                <w:sz w:val="24"/>
                <w:szCs w:val="24"/>
                <w:lang w:eastAsia="en-US"/>
              </w:rPr>
            </w:pPr>
            <w:r>
              <w:rPr>
                <w:sz w:val="24"/>
                <w:szCs w:val="24"/>
                <w:lang w:eastAsia="en-US"/>
              </w:rPr>
              <w:t>Государственная пошлина за выдачу разрешения на установку рекламной конструкции</w:t>
            </w:r>
            <w:r>
              <w:rPr>
                <w:bCs/>
                <w:sz w:val="24"/>
                <w:szCs w:val="24"/>
                <w:vertAlign w:val="superscript"/>
                <w:lang w:eastAsia="en-US"/>
              </w:rPr>
              <w:t>1</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1 11 05013 05 0000 120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1 11 05013 13 0000 120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w:t>
            </w:r>
            <w:r>
              <w:rPr>
                <w:rFonts w:eastAsiaTheme="minorHAnsi"/>
                <w:sz w:val="24"/>
                <w:szCs w:val="24"/>
                <w:lang w:eastAsia="en-US"/>
              </w:rPr>
              <w:lastRenderedPageBreak/>
              <w:t>указанных земельных участков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lastRenderedPageBreak/>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1 11 05025 05 0000 120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1 11 05035 05 0000 120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pStyle w:val="af"/>
              <w:autoSpaceDE w:val="0"/>
              <w:autoSpaceDN w:val="0"/>
              <w:adjustRightInd w:val="0"/>
              <w:spacing w:line="240" w:lineRule="auto"/>
              <w:ind w:left="-108"/>
              <w:jc w:val="center"/>
              <w:rPr>
                <w:rFonts w:ascii="Times New Roman" w:hAnsi="Times New Roman"/>
                <w:sz w:val="24"/>
                <w:szCs w:val="24"/>
              </w:rPr>
            </w:pPr>
            <w:r>
              <w:rPr>
                <w:rFonts w:ascii="Times New Roman" w:hAnsi="Times New Roman"/>
                <w:sz w:val="24"/>
                <w:szCs w:val="24"/>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pStyle w:val="af"/>
              <w:autoSpaceDE w:val="0"/>
              <w:autoSpaceDN w:val="0"/>
              <w:adjustRightInd w:val="0"/>
              <w:spacing w:line="240" w:lineRule="auto"/>
              <w:ind w:left="0"/>
              <w:jc w:val="center"/>
              <w:rPr>
                <w:rFonts w:ascii="Times New Roman" w:hAnsi="Times New Roman"/>
                <w:sz w:val="24"/>
                <w:szCs w:val="24"/>
              </w:rPr>
            </w:pPr>
            <w:r>
              <w:rPr>
                <w:rFonts w:ascii="Times New Roman" w:hAnsi="Times New Roman"/>
                <w:sz w:val="24"/>
                <w:szCs w:val="24"/>
              </w:rPr>
              <w:t>1 11 05410 10 0000 120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both"/>
              <w:rPr>
                <w:rFonts w:eastAsiaTheme="minorHAnsi"/>
                <w:sz w:val="24"/>
                <w:szCs w:val="24"/>
                <w:lang w:eastAsia="en-US"/>
              </w:rPr>
            </w:pPr>
            <w:r>
              <w:rPr>
                <w:rFonts w:eastAsiaTheme="minorHAnsi"/>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pStyle w:val="af"/>
              <w:autoSpaceDE w:val="0"/>
              <w:autoSpaceDN w:val="0"/>
              <w:adjustRightInd w:val="0"/>
              <w:spacing w:line="240" w:lineRule="auto"/>
              <w:ind w:left="-108"/>
              <w:jc w:val="center"/>
              <w:rPr>
                <w:rFonts w:ascii="Times New Roman" w:hAnsi="Times New Roman"/>
                <w:sz w:val="24"/>
                <w:szCs w:val="24"/>
              </w:rPr>
            </w:pPr>
            <w:r>
              <w:rPr>
                <w:rFonts w:ascii="Times New Roman" w:hAnsi="Times New Roman"/>
                <w:sz w:val="24"/>
                <w:szCs w:val="24"/>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pStyle w:val="af"/>
              <w:autoSpaceDE w:val="0"/>
              <w:autoSpaceDN w:val="0"/>
              <w:adjustRightInd w:val="0"/>
              <w:spacing w:line="240" w:lineRule="auto"/>
              <w:ind w:left="0"/>
              <w:jc w:val="center"/>
              <w:rPr>
                <w:rFonts w:ascii="Times New Roman" w:hAnsi="Times New Roman"/>
                <w:sz w:val="24"/>
                <w:szCs w:val="24"/>
              </w:rPr>
            </w:pPr>
            <w:r>
              <w:rPr>
                <w:rFonts w:ascii="Times New Roman" w:hAnsi="Times New Roman"/>
                <w:sz w:val="24"/>
                <w:szCs w:val="24"/>
              </w:rPr>
              <w:t>1 11 05410 13 0000 120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both"/>
              <w:rPr>
                <w:rFonts w:eastAsiaTheme="minorHAnsi"/>
                <w:sz w:val="24"/>
                <w:szCs w:val="24"/>
                <w:lang w:eastAsia="en-US"/>
              </w:rPr>
            </w:pPr>
            <w:r>
              <w:rPr>
                <w:rFonts w:eastAsiaTheme="minorHAnsi"/>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1 11 07015 05 0000 120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1 11 08050 05 0000 120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1 11 09045 05 0000 120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lastRenderedPageBreak/>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1 13 02065 05 0000 130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1 13 02995 05 0000 130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Прочие доходы от компенсации затрат бюджетов муниципальных районов</w:t>
            </w:r>
            <w:r>
              <w:rPr>
                <w:sz w:val="24"/>
                <w:szCs w:val="24"/>
                <w:vertAlign w:val="superscript"/>
                <w:lang w:eastAsia="en-US"/>
              </w:rPr>
              <w:t>1</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1 14 01050 05 0000 410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Доходы от продажи квартир, находящихся в собственности муниципальных районов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1 14 02052 05 0000 410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1 14 02053 05 0000 410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1 14 02052 05 0000 440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1 14 02053 05 0000 440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1 14 02058 05 0000 410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1 14 06013 05 0000 430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1 14 06013 13 0000 430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1 14 06025 05 0000 430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lastRenderedPageBreak/>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1 15 02050 05 0000 140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Платежи, взимаемые органами местного самоуправления (организациями) муниципальных районов за выполнение определенных функций</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rFonts w:eastAsia="Calibri"/>
                <w:sz w:val="24"/>
                <w:szCs w:val="24"/>
                <w:lang w:eastAsia="en-US"/>
              </w:rPr>
            </w:pPr>
            <w:r>
              <w:rPr>
                <w:sz w:val="24"/>
                <w:szCs w:val="24"/>
                <w:lang w:eastAsia="en-US"/>
              </w:rPr>
              <w:t>1 16 07000 00 0000 140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rFonts w:eastAsia="Calibri"/>
                <w:sz w:val="24"/>
                <w:szCs w:val="24"/>
                <w:lang w:eastAsia="en-US"/>
              </w:rPr>
            </w:pPr>
            <w:r>
              <w:rPr>
                <w:sz w:val="24"/>
                <w:szCs w:val="24"/>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1 16 10000 00 0000 140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z w:val="24"/>
                <w:szCs w:val="24"/>
                <w:lang w:eastAsia="en-US"/>
              </w:rPr>
            </w:pPr>
            <w:r>
              <w:rPr>
                <w:sz w:val="24"/>
                <w:szCs w:val="24"/>
                <w:lang w:eastAsia="en-US"/>
              </w:rPr>
              <w:t>Платежи в целях возмещения причиненного ущерба (убытков)</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1 17 01050 05 0000 180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 xml:space="preserve">Невыясненные поступления, зачисляемые в бюджеты муниципальных районов </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1 17 05050 05 0000 180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both"/>
              <w:rPr>
                <w:sz w:val="24"/>
                <w:szCs w:val="24"/>
                <w:lang w:eastAsia="en-US"/>
              </w:rPr>
            </w:pPr>
            <w:r>
              <w:rPr>
                <w:sz w:val="24"/>
                <w:szCs w:val="24"/>
                <w:lang w:eastAsia="en-US"/>
              </w:rPr>
              <w:t>Прочие неналоговые доходы бюджетов муниципальных районов</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hd w:val="clear" w:color="auto" w:fill="FFFFFF"/>
              <w:jc w:val="center"/>
              <w:rPr>
                <w:sz w:val="24"/>
                <w:szCs w:val="24"/>
                <w:lang w:eastAsia="en-US"/>
              </w:rPr>
            </w:pPr>
            <w:r>
              <w:rPr>
                <w:sz w:val="24"/>
                <w:szCs w:val="24"/>
                <w:lang w:eastAsia="en-US"/>
              </w:rPr>
              <w:t>216</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shd w:val="clear" w:color="auto" w:fill="FFFFFF"/>
              <w:jc w:val="center"/>
              <w:rPr>
                <w:sz w:val="24"/>
                <w:szCs w:val="24"/>
                <w:lang w:eastAsia="en-US"/>
              </w:rPr>
            </w:pPr>
            <w:r>
              <w:rPr>
                <w:sz w:val="24"/>
                <w:szCs w:val="24"/>
                <w:lang w:eastAsia="en-US"/>
              </w:rPr>
              <w:t>1 17 16000 05 0000 180</w:t>
            </w:r>
          </w:p>
        </w:tc>
        <w:tc>
          <w:tcPr>
            <w:tcW w:w="5811" w:type="dxa"/>
            <w:tcBorders>
              <w:top w:val="single" w:sz="4" w:space="0" w:color="auto"/>
              <w:left w:val="single" w:sz="4" w:space="0" w:color="auto"/>
              <w:bottom w:val="single" w:sz="4" w:space="0" w:color="auto"/>
              <w:right w:val="single" w:sz="4" w:space="0" w:color="auto"/>
            </w:tcBorders>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widowControl w:val="0"/>
              <w:jc w:val="center"/>
              <w:rPr>
                <w:b/>
                <w:sz w:val="24"/>
                <w:szCs w:val="24"/>
                <w:lang w:val="en-US" w:eastAsia="en-US"/>
              </w:rPr>
            </w:pPr>
            <w:r>
              <w:rPr>
                <w:b/>
                <w:sz w:val="24"/>
                <w:szCs w:val="24"/>
                <w:lang w:val="en-US" w:eastAsia="en-US"/>
              </w:rPr>
              <w:t>501</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widowControl w:val="0"/>
              <w:jc w:val="both"/>
              <w:rPr>
                <w:sz w:val="24"/>
                <w:szCs w:val="24"/>
                <w:lang w:eastAsia="en-US"/>
              </w:rPr>
            </w:pPr>
            <w:r>
              <w:rPr>
                <w:b/>
                <w:sz w:val="24"/>
                <w:szCs w:val="24"/>
                <w:lang w:eastAsia="en-US"/>
              </w:rPr>
              <w:t>Министерство по делам территориальных образований Саратовской области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napToGrid w:val="0"/>
              <w:jc w:val="center"/>
              <w:rPr>
                <w:sz w:val="24"/>
                <w:szCs w:val="24"/>
                <w:lang w:val="en-US" w:eastAsia="en-US"/>
              </w:rPr>
            </w:pPr>
            <w:r>
              <w:rPr>
                <w:sz w:val="24"/>
                <w:szCs w:val="24"/>
                <w:lang w:val="en-US" w:eastAsia="en-US"/>
              </w:rPr>
              <w:t>501</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sz w:val="24"/>
                <w:szCs w:val="24"/>
                <w:lang w:eastAsia="en-US"/>
              </w:rPr>
            </w:pPr>
            <w:r>
              <w:rPr>
                <w:sz w:val="24"/>
                <w:szCs w:val="24"/>
                <w:lang w:eastAsia="en-US"/>
              </w:rPr>
              <w:t>1 16 01000 01 0000 140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sz w:val="24"/>
                <w:szCs w:val="24"/>
                <w:lang w:eastAsia="en-US"/>
              </w:rPr>
            </w:pPr>
            <w:r>
              <w:rPr>
                <w:sz w:val="24"/>
                <w:szCs w:val="24"/>
                <w:lang w:eastAsia="en-US"/>
              </w:rPr>
              <w:t>Административные штрафы, установленные Кодексом Российской Федерации об административных правонарушениях</w:t>
            </w:r>
            <w:r>
              <w:rPr>
                <w:sz w:val="24"/>
                <w:szCs w:val="24"/>
                <w:vertAlign w:val="superscript"/>
                <w:lang w:eastAsia="en-US"/>
              </w:rPr>
              <w:t>2</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napToGrid w:val="0"/>
              <w:jc w:val="center"/>
              <w:rPr>
                <w:b/>
                <w:sz w:val="24"/>
                <w:szCs w:val="24"/>
                <w:lang w:eastAsia="en-US"/>
              </w:rPr>
            </w:pPr>
            <w:r>
              <w:rPr>
                <w:b/>
                <w:sz w:val="24"/>
                <w:szCs w:val="24"/>
                <w:lang w:eastAsia="en-US"/>
              </w:rPr>
              <w:t>999</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jc w:val="center"/>
              <w:rPr>
                <w:b/>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jc w:val="both"/>
              <w:rPr>
                <w:b/>
                <w:sz w:val="24"/>
                <w:szCs w:val="24"/>
                <w:lang w:eastAsia="en-US"/>
              </w:rPr>
            </w:pPr>
            <w:r>
              <w:rPr>
                <w:b/>
                <w:color w:val="2C2D2E"/>
                <w:sz w:val="24"/>
                <w:szCs w:val="24"/>
                <w:shd w:val="clear" w:color="auto" w:fill="FFFFFF"/>
                <w:lang w:eastAsia="en-US"/>
              </w:rPr>
              <w:t>Отделение по Саратовской области Волго-Вятского главного управленияЦентрального банка Российской Федерации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napToGrid w:val="0"/>
              <w:jc w:val="center"/>
              <w:rPr>
                <w:sz w:val="24"/>
                <w:szCs w:val="24"/>
                <w:lang w:eastAsia="en-US"/>
              </w:rPr>
            </w:pPr>
            <w:r>
              <w:rPr>
                <w:sz w:val="24"/>
                <w:szCs w:val="24"/>
                <w:lang w:eastAsia="en-US"/>
              </w:rPr>
              <w:t>999</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color w:val="2C2D2E"/>
                <w:sz w:val="24"/>
                <w:szCs w:val="24"/>
                <w:shd w:val="clear" w:color="auto" w:fill="FFFFFF"/>
                <w:lang w:eastAsia="en-US"/>
              </w:rPr>
            </w:pPr>
            <w:r>
              <w:rPr>
                <w:color w:val="2C2D2E"/>
                <w:sz w:val="24"/>
                <w:szCs w:val="24"/>
                <w:shd w:val="clear" w:color="auto" w:fill="FFFFFF"/>
                <w:lang w:eastAsia="en-US"/>
              </w:rPr>
              <w:t>1 16 10123 01 0041 140</w:t>
            </w:r>
            <w:r>
              <w:rPr>
                <w:color w:val="2C2D2E"/>
                <w:sz w:val="24"/>
                <w:szCs w:val="24"/>
                <w:lang w:eastAsia="en-US"/>
              </w:rPr>
              <w:br/>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napToGrid w:val="0"/>
              <w:jc w:val="center"/>
              <w:rPr>
                <w:sz w:val="24"/>
                <w:szCs w:val="24"/>
                <w:lang w:eastAsia="en-US"/>
              </w:rPr>
            </w:pPr>
            <w:r>
              <w:rPr>
                <w:sz w:val="24"/>
                <w:szCs w:val="24"/>
                <w:lang w:eastAsia="en-US"/>
              </w:rPr>
              <w:t>999</w:t>
            </w:r>
          </w:p>
        </w:tc>
        <w:tc>
          <w:tcPr>
            <w:tcW w:w="2694" w:type="dxa"/>
            <w:tcBorders>
              <w:top w:val="single" w:sz="4" w:space="0" w:color="auto"/>
              <w:left w:val="single" w:sz="4" w:space="0" w:color="auto"/>
              <w:bottom w:val="single" w:sz="4" w:space="0" w:color="auto"/>
              <w:right w:val="single" w:sz="4" w:space="0" w:color="auto"/>
            </w:tcBorders>
          </w:tcPr>
          <w:p w:rsidR="007828BF" w:rsidRDefault="007828BF" w:rsidP="00B6288F">
            <w:pPr>
              <w:jc w:val="center"/>
              <w:rPr>
                <w:color w:val="2C2D2E"/>
                <w:sz w:val="24"/>
                <w:szCs w:val="24"/>
                <w:shd w:val="clear" w:color="auto" w:fill="FFFFFF"/>
                <w:lang w:eastAsia="en-US"/>
              </w:rPr>
            </w:pPr>
            <w:r>
              <w:rPr>
                <w:color w:val="2C2D2E"/>
                <w:sz w:val="24"/>
                <w:szCs w:val="24"/>
                <w:shd w:val="clear" w:color="auto" w:fill="FFFFFF"/>
                <w:lang w:eastAsia="en-US"/>
              </w:rPr>
              <w:t>1 16 10123 01 0111 140</w:t>
            </w:r>
          </w:p>
          <w:p w:rsidR="007828BF" w:rsidRDefault="007828BF" w:rsidP="00B6288F">
            <w:pPr>
              <w:jc w:val="center"/>
              <w:rPr>
                <w:color w:val="2C2D2E"/>
                <w:sz w:val="24"/>
                <w:szCs w:val="24"/>
                <w:shd w:val="clear" w:color="auto" w:fill="FFFFFF"/>
                <w:lang w:eastAsia="en-US"/>
              </w:rPr>
            </w:pP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828BF" w:rsidTr="00E3527C">
        <w:tc>
          <w:tcPr>
            <w:tcW w:w="1276" w:type="dxa"/>
            <w:tcBorders>
              <w:top w:val="single" w:sz="4" w:space="0" w:color="auto"/>
              <w:left w:val="single" w:sz="4" w:space="0" w:color="auto"/>
              <w:bottom w:val="single" w:sz="4" w:space="0" w:color="auto"/>
              <w:right w:val="single" w:sz="4" w:space="0" w:color="auto"/>
            </w:tcBorders>
            <w:noWrap/>
            <w:hideMark/>
          </w:tcPr>
          <w:p w:rsidR="007828BF" w:rsidRDefault="007828BF" w:rsidP="00B6288F">
            <w:pPr>
              <w:snapToGrid w:val="0"/>
              <w:jc w:val="center"/>
              <w:rPr>
                <w:sz w:val="24"/>
                <w:szCs w:val="24"/>
                <w:lang w:eastAsia="en-US"/>
              </w:rPr>
            </w:pPr>
            <w:r>
              <w:rPr>
                <w:sz w:val="24"/>
                <w:szCs w:val="24"/>
                <w:lang w:eastAsia="en-US"/>
              </w:rPr>
              <w:lastRenderedPageBreak/>
              <w:t>999</w:t>
            </w:r>
          </w:p>
        </w:tc>
        <w:tc>
          <w:tcPr>
            <w:tcW w:w="2694" w:type="dxa"/>
            <w:tcBorders>
              <w:top w:val="single" w:sz="4" w:space="0" w:color="auto"/>
              <w:left w:val="single" w:sz="4" w:space="0" w:color="auto"/>
              <w:bottom w:val="single" w:sz="4" w:space="0" w:color="auto"/>
              <w:right w:val="single" w:sz="4" w:space="0" w:color="auto"/>
            </w:tcBorders>
            <w:hideMark/>
          </w:tcPr>
          <w:p w:rsidR="007828BF" w:rsidRDefault="007828BF" w:rsidP="00B6288F">
            <w:pPr>
              <w:jc w:val="center"/>
              <w:rPr>
                <w:color w:val="2C2D2E"/>
                <w:sz w:val="24"/>
                <w:szCs w:val="24"/>
                <w:shd w:val="clear" w:color="auto" w:fill="FFFFFF"/>
                <w:lang w:eastAsia="en-US"/>
              </w:rPr>
            </w:pPr>
            <w:r>
              <w:rPr>
                <w:color w:val="2C2D2E"/>
                <w:sz w:val="24"/>
                <w:szCs w:val="24"/>
                <w:shd w:val="clear" w:color="auto" w:fill="FFFFFF"/>
                <w:lang w:eastAsia="en-US"/>
              </w:rPr>
              <w:t>1 17 05050 05 6000 180</w:t>
            </w:r>
          </w:p>
        </w:tc>
        <w:tc>
          <w:tcPr>
            <w:tcW w:w="5811" w:type="dxa"/>
            <w:tcBorders>
              <w:top w:val="single" w:sz="4" w:space="0" w:color="auto"/>
              <w:left w:val="single" w:sz="4" w:space="0" w:color="auto"/>
              <w:bottom w:val="single" w:sz="4" w:space="0" w:color="auto"/>
              <w:right w:val="single" w:sz="4" w:space="0" w:color="auto"/>
            </w:tcBorders>
            <w:vAlign w:val="bottom"/>
            <w:hideMark/>
          </w:tcPr>
          <w:p w:rsidR="007828BF" w:rsidRDefault="007828BF" w:rsidP="00B6288F">
            <w:pPr>
              <w:overflowPunct/>
              <w:jc w:val="both"/>
              <w:rPr>
                <w:rFonts w:eastAsiaTheme="minorHAnsi"/>
                <w:sz w:val="24"/>
                <w:szCs w:val="24"/>
                <w:lang w:eastAsia="en-US"/>
              </w:rPr>
            </w:pPr>
            <w:r>
              <w:rPr>
                <w:rFonts w:eastAsiaTheme="minorHAnsi"/>
                <w:sz w:val="24"/>
                <w:szCs w:val="24"/>
                <w:lang w:eastAsia="en-US"/>
              </w:rPr>
              <w:t>Прочие неналоговые доходы бюджетов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bl>
    <w:p w:rsidR="007828BF" w:rsidRPr="00A548DE" w:rsidRDefault="007828BF" w:rsidP="007828BF">
      <w:pPr>
        <w:rPr>
          <w:sz w:val="28"/>
          <w:szCs w:val="28"/>
        </w:rPr>
      </w:pPr>
    </w:p>
    <w:p w:rsidR="007828BF" w:rsidRPr="00A548DE" w:rsidRDefault="007828BF" w:rsidP="007828BF">
      <w:pPr>
        <w:ind w:firstLine="567"/>
        <w:jc w:val="both"/>
        <w:rPr>
          <w:sz w:val="28"/>
          <w:szCs w:val="28"/>
        </w:rPr>
      </w:pPr>
      <w:r w:rsidRPr="00A548DE">
        <w:rPr>
          <w:sz w:val="28"/>
          <w:szCs w:val="28"/>
          <w:vertAlign w:val="superscript"/>
        </w:rPr>
        <w:t xml:space="preserve">1 </w:t>
      </w:r>
      <w:r w:rsidRPr="00A548DE">
        <w:rPr>
          <w:sz w:val="28"/>
          <w:szCs w:val="28"/>
        </w:rPr>
        <w:t>Главным администратором может осуществляться администрирование поступлений по всем г</w:t>
      </w:r>
      <w:bookmarkStart w:id="0" w:name="_GoBack"/>
      <w:bookmarkEnd w:id="0"/>
      <w:r w:rsidRPr="00A548DE">
        <w:rPr>
          <w:sz w:val="28"/>
          <w:szCs w:val="28"/>
        </w:rPr>
        <w:t>руппам подвидов данного вида доходов.</w:t>
      </w:r>
    </w:p>
    <w:p w:rsidR="007828BF" w:rsidRPr="00A548DE" w:rsidRDefault="007828BF" w:rsidP="007828BF">
      <w:pPr>
        <w:ind w:firstLine="567"/>
        <w:jc w:val="both"/>
        <w:rPr>
          <w:sz w:val="28"/>
          <w:szCs w:val="28"/>
        </w:rPr>
      </w:pPr>
      <w:r w:rsidRPr="00A548DE">
        <w:rPr>
          <w:sz w:val="28"/>
          <w:szCs w:val="28"/>
          <w:vertAlign w:val="superscript"/>
        </w:rPr>
        <w:t>2</w:t>
      </w:r>
      <w:r w:rsidRPr="00A548DE">
        <w:rPr>
          <w:sz w:val="28"/>
          <w:szCs w:val="28"/>
        </w:rPr>
        <w:t xml:space="preserve"> Главным администратором может осуществляться администрирование поступлений по всем статьям, подстатьям и по всем группам подвидов данного вида доходов.</w:t>
      </w:r>
    </w:p>
    <w:p w:rsidR="007828BF" w:rsidRPr="00A548DE" w:rsidRDefault="007828BF" w:rsidP="007828BF">
      <w:pPr>
        <w:rPr>
          <w:sz w:val="28"/>
          <w:szCs w:val="28"/>
        </w:rPr>
      </w:pPr>
    </w:p>
    <w:p w:rsidR="007828BF" w:rsidRPr="00A548DE" w:rsidRDefault="007828BF" w:rsidP="007828BF">
      <w:pPr>
        <w:rPr>
          <w:sz w:val="28"/>
          <w:szCs w:val="28"/>
        </w:rPr>
      </w:pPr>
    </w:p>
    <w:p w:rsidR="007828BF" w:rsidRPr="00A548DE" w:rsidRDefault="007828BF" w:rsidP="007828BF">
      <w:pPr>
        <w:ind w:firstLine="567"/>
        <w:jc w:val="both"/>
        <w:rPr>
          <w:sz w:val="28"/>
          <w:szCs w:val="28"/>
        </w:rPr>
      </w:pPr>
    </w:p>
    <w:p w:rsidR="007828BF" w:rsidRPr="00501C5F" w:rsidRDefault="007828BF" w:rsidP="00503082">
      <w:pPr>
        <w:ind w:left="-142" w:firstLine="142"/>
        <w:jc w:val="center"/>
        <w:rPr>
          <w:sz w:val="28"/>
          <w:szCs w:val="28"/>
        </w:rPr>
      </w:pPr>
      <w:r>
        <w:rPr>
          <w:sz w:val="28"/>
          <w:szCs w:val="28"/>
        </w:rPr>
        <w:t>______________________</w:t>
      </w:r>
      <w:r w:rsidR="00503082">
        <w:rPr>
          <w:sz w:val="28"/>
          <w:szCs w:val="28"/>
        </w:rPr>
        <w:t>___</w:t>
      </w:r>
    </w:p>
    <w:p w:rsidR="007828BF" w:rsidRDefault="007828BF" w:rsidP="00C17BEE">
      <w:pPr>
        <w:jc w:val="both"/>
      </w:pPr>
    </w:p>
    <w:sectPr w:rsidR="007828BF" w:rsidSect="007828BF">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ECB" w:rsidRDefault="005F7ECB">
      <w:r>
        <w:separator/>
      </w:r>
    </w:p>
  </w:endnote>
  <w:endnote w:type="continuationSeparator" w:id="1">
    <w:p w:rsidR="005F7ECB" w:rsidRDefault="005F7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ECB" w:rsidRDefault="005F7ECB">
      <w:r>
        <w:separator/>
      </w:r>
    </w:p>
  </w:footnote>
  <w:footnote w:type="continuationSeparator" w:id="1">
    <w:p w:rsidR="005F7ECB" w:rsidRDefault="005F7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A702AA5"/>
    <w:multiLevelType w:val="multilevel"/>
    <w:tmpl w:val="DBF62A56"/>
    <w:lvl w:ilvl="0">
      <w:start w:val="1"/>
      <w:numFmt w:val="decimal"/>
      <w:lvlText w:val="%1."/>
      <w:lvlJc w:val="left"/>
      <w:pPr>
        <w:ind w:left="1640"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2BB4"/>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7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82"/>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EC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BC1"/>
    <w:rsid w:val="00762451"/>
    <w:rsid w:val="0076260E"/>
    <w:rsid w:val="007626DB"/>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8BF"/>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27C"/>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2D01"/>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afffffc">
    <w:name w:val="Текст документа"/>
    <w:basedOn w:val="a"/>
    <w:rsid w:val="007828BF"/>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ED9FC682D084C38238C2DDC4FBE9B23F062A1EBBF57122EB0BD45BF72D28434055209885ED00E6B9A4E3AE2ED8C6DBCC7A728213FB1D74EA6QCL" TargetMode="External"/><Relationship Id="rId4" Type="http://schemas.openxmlformats.org/officeDocument/2006/relationships/settings" Target="settings.xml"/><Relationship Id="rId9" Type="http://schemas.openxmlformats.org/officeDocument/2006/relationships/hyperlink" Target="consultantplus://offline/ref=9D4653BE4606E216F70D933D055287AA2A063CCA947C61EDD2ACAC3C9E3E3483AA4C26A9A2E332D33080A0230219E6E9307B58B5BDDDUD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2899</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2025-02-11T09:26:00Z</cp:lastPrinted>
  <dcterms:created xsi:type="dcterms:W3CDTF">2025-02-12T07:57:00Z</dcterms:created>
  <dcterms:modified xsi:type="dcterms:W3CDTF">2025-02-12T08:03:00Z</dcterms:modified>
</cp:coreProperties>
</file>