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8C1954">
        <w:t>2</w:t>
      </w:r>
      <w:r w:rsidR="00F27B27">
        <w:t xml:space="preserve"> октября</w:t>
      </w:r>
      <w:r w:rsidR="00AF534F">
        <w:t xml:space="preserve"> 202</w:t>
      </w:r>
      <w:r w:rsidR="001975F8">
        <w:t>1</w:t>
      </w:r>
      <w:r w:rsidR="001C79B7">
        <w:t xml:space="preserve"> года № </w:t>
      </w:r>
      <w:r w:rsidR="006F613A">
        <w:t>11</w:t>
      </w:r>
      <w:r w:rsidR="00822FBF">
        <w:t>81</w:t>
      </w:r>
    </w:p>
    <w:p w:rsidR="008A5AD4" w:rsidRDefault="008A5AD4" w:rsidP="00EE134D">
      <w:pPr>
        <w:jc w:val="center"/>
      </w:pPr>
    </w:p>
    <w:p w:rsidR="008B1D60" w:rsidRDefault="00A9752B" w:rsidP="00EE134D">
      <w:pPr>
        <w:jc w:val="center"/>
      </w:pPr>
      <w:r>
        <w:t>г. Калининск</w:t>
      </w:r>
    </w:p>
    <w:p w:rsidR="007D5BBF" w:rsidRPr="008A7268" w:rsidRDefault="007D5BBF" w:rsidP="008A7268">
      <w:pPr>
        <w:jc w:val="both"/>
        <w:rPr>
          <w:b/>
          <w:sz w:val="28"/>
          <w:szCs w:val="28"/>
        </w:rPr>
      </w:pPr>
    </w:p>
    <w:p w:rsidR="00822FBF" w:rsidRPr="008A7268" w:rsidRDefault="00822FBF" w:rsidP="008A7268">
      <w:pPr>
        <w:jc w:val="both"/>
        <w:rPr>
          <w:b/>
          <w:sz w:val="28"/>
          <w:szCs w:val="28"/>
        </w:rPr>
      </w:pPr>
      <w:r w:rsidRPr="008A7268">
        <w:rPr>
          <w:b/>
          <w:sz w:val="28"/>
          <w:szCs w:val="28"/>
        </w:rPr>
        <w:t>О внесении изменений в постановление</w:t>
      </w:r>
    </w:p>
    <w:p w:rsidR="00822FBF" w:rsidRPr="008A7268" w:rsidRDefault="00822FBF" w:rsidP="008A7268">
      <w:pPr>
        <w:jc w:val="both"/>
        <w:rPr>
          <w:b/>
          <w:sz w:val="28"/>
          <w:szCs w:val="28"/>
        </w:rPr>
      </w:pPr>
      <w:r w:rsidRPr="008A7268">
        <w:rPr>
          <w:b/>
          <w:sz w:val="28"/>
          <w:szCs w:val="28"/>
        </w:rPr>
        <w:t>администрации Калининского</w:t>
      </w:r>
    </w:p>
    <w:p w:rsidR="00822FBF" w:rsidRPr="008A7268" w:rsidRDefault="00822FBF" w:rsidP="008A7268">
      <w:pPr>
        <w:jc w:val="both"/>
        <w:rPr>
          <w:b/>
          <w:sz w:val="28"/>
          <w:szCs w:val="28"/>
        </w:rPr>
      </w:pPr>
      <w:r w:rsidRPr="008A7268">
        <w:rPr>
          <w:b/>
          <w:sz w:val="28"/>
          <w:szCs w:val="28"/>
        </w:rPr>
        <w:t>муниципального района Саратовской</w:t>
      </w:r>
    </w:p>
    <w:p w:rsidR="00822FBF" w:rsidRPr="008A7268" w:rsidRDefault="00822FBF" w:rsidP="008A7268">
      <w:pPr>
        <w:jc w:val="both"/>
        <w:rPr>
          <w:b/>
          <w:sz w:val="28"/>
          <w:szCs w:val="28"/>
        </w:rPr>
      </w:pPr>
      <w:r w:rsidRPr="008A7268">
        <w:rPr>
          <w:b/>
          <w:sz w:val="28"/>
          <w:szCs w:val="28"/>
        </w:rPr>
        <w:t>области от 15.01.2020 года №27</w:t>
      </w:r>
    </w:p>
    <w:p w:rsidR="00822FBF" w:rsidRPr="008A7268" w:rsidRDefault="00822FBF" w:rsidP="008A7268">
      <w:pPr>
        <w:jc w:val="both"/>
        <w:rPr>
          <w:b/>
          <w:sz w:val="28"/>
          <w:szCs w:val="28"/>
        </w:rPr>
      </w:pPr>
      <w:r w:rsidRPr="008A7268">
        <w:rPr>
          <w:b/>
          <w:sz w:val="28"/>
          <w:szCs w:val="28"/>
        </w:rPr>
        <w:t>(с изм. от 07.04.2020 года №354,</w:t>
      </w:r>
    </w:p>
    <w:p w:rsidR="00822FBF" w:rsidRPr="008A7268" w:rsidRDefault="00822FBF" w:rsidP="008A7268">
      <w:pPr>
        <w:jc w:val="both"/>
        <w:rPr>
          <w:b/>
          <w:sz w:val="28"/>
          <w:szCs w:val="28"/>
        </w:rPr>
      </w:pPr>
      <w:r w:rsidRPr="008A7268">
        <w:rPr>
          <w:b/>
          <w:sz w:val="28"/>
          <w:szCs w:val="28"/>
        </w:rPr>
        <w:t>от 06.07.2020 года №626,</w:t>
      </w:r>
    </w:p>
    <w:p w:rsidR="00822FBF" w:rsidRPr="008A7268" w:rsidRDefault="00822FBF" w:rsidP="008A7268">
      <w:pPr>
        <w:jc w:val="both"/>
        <w:rPr>
          <w:b/>
          <w:sz w:val="28"/>
          <w:szCs w:val="28"/>
        </w:rPr>
      </w:pPr>
      <w:r w:rsidRPr="008A7268">
        <w:rPr>
          <w:b/>
          <w:sz w:val="28"/>
          <w:szCs w:val="28"/>
        </w:rPr>
        <w:t>от 02.11.2020 года №1082,</w:t>
      </w:r>
    </w:p>
    <w:p w:rsidR="008A7268" w:rsidRDefault="00822FBF" w:rsidP="008A7268">
      <w:pPr>
        <w:jc w:val="both"/>
        <w:rPr>
          <w:b/>
          <w:sz w:val="28"/>
          <w:szCs w:val="28"/>
        </w:rPr>
      </w:pPr>
      <w:r w:rsidRPr="008A7268">
        <w:rPr>
          <w:b/>
          <w:sz w:val="28"/>
          <w:szCs w:val="28"/>
        </w:rPr>
        <w:t xml:space="preserve">от 27.01.2021 года №96, </w:t>
      </w:r>
    </w:p>
    <w:p w:rsidR="00822FBF" w:rsidRPr="008A7268" w:rsidRDefault="00822FBF" w:rsidP="008A7268">
      <w:pPr>
        <w:jc w:val="both"/>
        <w:rPr>
          <w:b/>
          <w:sz w:val="28"/>
          <w:szCs w:val="28"/>
        </w:rPr>
      </w:pPr>
      <w:r w:rsidRPr="008A7268">
        <w:rPr>
          <w:b/>
          <w:sz w:val="28"/>
          <w:szCs w:val="28"/>
        </w:rPr>
        <w:t>от 03.03.2021 года №207,</w:t>
      </w:r>
    </w:p>
    <w:p w:rsidR="00822FBF" w:rsidRPr="008A7268" w:rsidRDefault="00822FBF" w:rsidP="008A7268">
      <w:pPr>
        <w:jc w:val="both"/>
        <w:rPr>
          <w:b/>
          <w:sz w:val="28"/>
          <w:szCs w:val="28"/>
        </w:rPr>
      </w:pPr>
      <w:r w:rsidRPr="008A7268">
        <w:rPr>
          <w:b/>
          <w:sz w:val="28"/>
          <w:szCs w:val="28"/>
        </w:rPr>
        <w:t>от 27.08.2021 года №948)</w:t>
      </w:r>
    </w:p>
    <w:p w:rsidR="00822FBF" w:rsidRPr="00822FBF" w:rsidRDefault="00822FBF" w:rsidP="00822FBF">
      <w:pPr>
        <w:ind w:firstLine="567"/>
        <w:jc w:val="both"/>
        <w:rPr>
          <w:sz w:val="28"/>
          <w:szCs w:val="28"/>
        </w:rPr>
      </w:pPr>
    </w:p>
    <w:p w:rsidR="00822FBF" w:rsidRPr="00822FBF" w:rsidRDefault="00822FBF" w:rsidP="00822FBF">
      <w:pPr>
        <w:ind w:firstLine="567"/>
        <w:jc w:val="both"/>
        <w:rPr>
          <w:sz w:val="28"/>
          <w:szCs w:val="28"/>
        </w:rPr>
      </w:pPr>
      <w:r w:rsidRPr="00822FBF">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22FBF" w:rsidRPr="00822FBF" w:rsidRDefault="00822FBF" w:rsidP="00822FBF">
      <w:pPr>
        <w:ind w:firstLine="567"/>
        <w:jc w:val="both"/>
        <w:rPr>
          <w:sz w:val="28"/>
          <w:szCs w:val="28"/>
        </w:rPr>
      </w:pPr>
    </w:p>
    <w:p w:rsidR="00822FBF" w:rsidRPr="00822FBF" w:rsidRDefault="00822FBF" w:rsidP="00822FBF">
      <w:pPr>
        <w:ind w:firstLine="567"/>
        <w:jc w:val="both"/>
        <w:rPr>
          <w:sz w:val="28"/>
          <w:szCs w:val="28"/>
        </w:rPr>
      </w:pPr>
      <w:r w:rsidRPr="00822FBF">
        <w:rPr>
          <w:sz w:val="28"/>
          <w:szCs w:val="28"/>
        </w:rPr>
        <w:t>1. Внести в постановление администрации Калининского муниципального района Саратовской области от 15.01.2020 года №27 «Об утверждении муниципальной программы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2020-2022 годы» (с изм. от 07.04.2020 года №354, от 06.07.2020 года №626, от 02.11.2020 года №1082, от 27.01.2021 года №96, от 03.03.2021 года №207, от 27.08.2021 года №948 ) следующие изменения: приложение к постановлению изложить в новой редакции, согласно приложению.</w:t>
      </w:r>
    </w:p>
    <w:p w:rsidR="00822FBF" w:rsidRPr="00822FBF" w:rsidRDefault="00822FBF" w:rsidP="00822FBF">
      <w:pPr>
        <w:ind w:firstLine="567"/>
        <w:jc w:val="both"/>
        <w:rPr>
          <w:sz w:val="28"/>
          <w:szCs w:val="28"/>
        </w:rPr>
      </w:pPr>
      <w:r w:rsidRPr="00822FBF">
        <w:rPr>
          <w:sz w:val="28"/>
          <w:szCs w:val="28"/>
        </w:rPr>
        <w:t xml:space="preserve">2. Управлению по вопросам культуры, информации и </w:t>
      </w:r>
      <w:r w:rsidR="008A7268">
        <w:rPr>
          <w:sz w:val="28"/>
          <w:szCs w:val="28"/>
        </w:rPr>
        <w:t>общественных отношений</w:t>
      </w:r>
      <w:r w:rsidRPr="00822FBF">
        <w:rPr>
          <w:sz w:val="28"/>
          <w:szCs w:val="28"/>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22FBF" w:rsidRPr="00822FBF" w:rsidRDefault="00822FBF" w:rsidP="00822FBF">
      <w:pPr>
        <w:ind w:firstLine="567"/>
        <w:jc w:val="both"/>
        <w:rPr>
          <w:sz w:val="28"/>
          <w:szCs w:val="28"/>
        </w:rPr>
      </w:pPr>
      <w:r w:rsidRPr="00822FBF">
        <w:rPr>
          <w:sz w:val="28"/>
          <w:szCs w:val="28"/>
        </w:rPr>
        <w:t>3. Директору - главному редактору МУП «Редакции газеты «Народная трибуна» Сафоновой Л.Н. опубликовать настоящее постановление в газете «Народная трибуна», а также разместить в информационно-</w:t>
      </w:r>
      <w:r w:rsidRPr="00822FBF">
        <w:rPr>
          <w:sz w:val="28"/>
          <w:szCs w:val="28"/>
        </w:rPr>
        <w:lastRenderedPageBreak/>
        <w:t>телекоммуникационной сети «Интернет» общественно-политической газеты Калининского района «Народная трибуна».</w:t>
      </w:r>
    </w:p>
    <w:p w:rsidR="00822FBF" w:rsidRPr="00822FBF" w:rsidRDefault="00822FBF" w:rsidP="00822FBF">
      <w:pPr>
        <w:ind w:firstLine="567"/>
        <w:jc w:val="both"/>
        <w:rPr>
          <w:sz w:val="28"/>
          <w:szCs w:val="28"/>
        </w:rPr>
      </w:pPr>
      <w:r w:rsidRPr="00822FBF">
        <w:rPr>
          <w:sz w:val="28"/>
          <w:szCs w:val="28"/>
        </w:rPr>
        <w:t>4. Настоящее постановление вступает в силу после его официального опубликования (обнародования).</w:t>
      </w:r>
    </w:p>
    <w:p w:rsidR="00822FBF" w:rsidRPr="00822FBF" w:rsidRDefault="00822FBF" w:rsidP="00822FBF">
      <w:pPr>
        <w:ind w:firstLine="567"/>
        <w:jc w:val="both"/>
        <w:rPr>
          <w:sz w:val="28"/>
          <w:szCs w:val="28"/>
        </w:rPr>
      </w:pPr>
      <w:r w:rsidRPr="00822FBF">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E19B4" w:rsidRDefault="009E19B4" w:rsidP="00313B41">
      <w:pPr>
        <w:jc w:val="both"/>
        <w:rPr>
          <w:b/>
          <w:sz w:val="28"/>
          <w:szCs w:val="28"/>
        </w:rPr>
      </w:pPr>
    </w:p>
    <w:p w:rsidR="00E53206" w:rsidRDefault="00E53206" w:rsidP="00313B41">
      <w:pPr>
        <w:jc w:val="both"/>
        <w:rPr>
          <w:b/>
          <w:sz w:val="28"/>
          <w:szCs w:val="28"/>
        </w:rPr>
      </w:pPr>
    </w:p>
    <w:p w:rsidR="00E53206" w:rsidRDefault="00E53206"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53206" w:rsidRDefault="00E53206" w:rsidP="00D16838"/>
    <w:p w:rsidR="00E53206" w:rsidRDefault="00E53206" w:rsidP="00D16838"/>
    <w:p w:rsidR="00E53206" w:rsidRDefault="00E53206" w:rsidP="00D16838"/>
    <w:p w:rsidR="00E53206" w:rsidRDefault="00E53206" w:rsidP="00D16838"/>
    <w:p w:rsidR="00E53206" w:rsidRDefault="00E53206" w:rsidP="00D16838"/>
    <w:p w:rsidR="00E53206" w:rsidRDefault="00E53206" w:rsidP="00D16838"/>
    <w:p w:rsidR="00E53206" w:rsidRDefault="00E53206" w:rsidP="00D16838"/>
    <w:p w:rsidR="00E53206" w:rsidRDefault="00E53206" w:rsidP="00D16838"/>
    <w:p w:rsidR="00E53206" w:rsidRDefault="00E53206" w:rsidP="00D16838"/>
    <w:p w:rsidR="00230542" w:rsidRDefault="00230542" w:rsidP="00D16838"/>
    <w:p w:rsidR="00E53206" w:rsidRDefault="00E53206" w:rsidP="00D16838"/>
    <w:p w:rsidR="00E53206" w:rsidRDefault="00E53206"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84388E" w:rsidRDefault="0084388E" w:rsidP="00D16838"/>
    <w:p w:rsidR="00501EBC" w:rsidRDefault="0079595B" w:rsidP="00D16838">
      <w:r>
        <w:t>Ис</w:t>
      </w:r>
      <w:r w:rsidR="001821E5" w:rsidRPr="00F77DCF">
        <w:t>п.</w:t>
      </w:r>
      <w:r w:rsidR="005D239F">
        <w:t>:</w:t>
      </w:r>
      <w:r w:rsidR="00134267">
        <w:t xml:space="preserve"> </w:t>
      </w:r>
      <w:r w:rsidR="008A7268">
        <w:t>Астахова Л.В.</w:t>
      </w:r>
    </w:p>
    <w:p w:rsidR="008A7268" w:rsidRDefault="008A7268" w:rsidP="008A7268">
      <w:pPr>
        <w:ind w:firstLine="6237"/>
        <w:rPr>
          <w:b/>
          <w:sz w:val="28"/>
          <w:szCs w:val="28"/>
        </w:rPr>
      </w:pPr>
      <w:r w:rsidRPr="008A7268">
        <w:rPr>
          <w:b/>
          <w:sz w:val="28"/>
          <w:szCs w:val="28"/>
        </w:rPr>
        <w:lastRenderedPageBreak/>
        <w:t xml:space="preserve">Приложение </w:t>
      </w:r>
    </w:p>
    <w:p w:rsidR="008A7268" w:rsidRDefault="008A7268" w:rsidP="008A7268">
      <w:pPr>
        <w:ind w:firstLine="6237"/>
        <w:rPr>
          <w:b/>
          <w:sz w:val="28"/>
          <w:szCs w:val="28"/>
        </w:rPr>
      </w:pPr>
      <w:r w:rsidRPr="008A7268">
        <w:rPr>
          <w:b/>
          <w:sz w:val="28"/>
          <w:szCs w:val="28"/>
        </w:rPr>
        <w:t xml:space="preserve">к постановлению </w:t>
      </w:r>
    </w:p>
    <w:p w:rsidR="008A7268" w:rsidRDefault="008A7268" w:rsidP="008A7268">
      <w:pPr>
        <w:ind w:firstLine="6237"/>
        <w:rPr>
          <w:b/>
          <w:sz w:val="28"/>
          <w:szCs w:val="28"/>
        </w:rPr>
      </w:pPr>
      <w:r w:rsidRPr="008A7268">
        <w:rPr>
          <w:b/>
          <w:sz w:val="28"/>
          <w:szCs w:val="28"/>
        </w:rPr>
        <w:t xml:space="preserve">администрации МР </w:t>
      </w:r>
    </w:p>
    <w:p w:rsidR="008A7268" w:rsidRDefault="008A7268" w:rsidP="008A7268">
      <w:pPr>
        <w:ind w:firstLine="6237"/>
        <w:rPr>
          <w:b/>
          <w:sz w:val="28"/>
          <w:szCs w:val="28"/>
        </w:rPr>
      </w:pPr>
      <w:r w:rsidRPr="008A7268">
        <w:rPr>
          <w:b/>
          <w:sz w:val="28"/>
          <w:szCs w:val="28"/>
        </w:rPr>
        <w:t>от 22.10.2021 года №1181</w:t>
      </w: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Default="008A7268" w:rsidP="008A7268">
      <w:pPr>
        <w:ind w:firstLine="6237"/>
        <w:rPr>
          <w:b/>
          <w:sz w:val="28"/>
          <w:szCs w:val="28"/>
        </w:rPr>
      </w:pPr>
    </w:p>
    <w:p w:rsidR="008A7268" w:rsidRPr="008A7268" w:rsidRDefault="008A7268" w:rsidP="008A7268">
      <w:pPr>
        <w:jc w:val="center"/>
        <w:rPr>
          <w:b/>
          <w:sz w:val="28"/>
          <w:szCs w:val="28"/>
        </w:rPr>
      </w:pPr>
      <w:r w:rsidRPr="008A7268">
        <w:rPr>
          <w:b/>
          <w:sz w:val="28"/>
          <w:szCs w:val="28"/>
        </w:rPr>
        <w:t>Муниципальная программа</w:t>
      </w:r>
    </w:p>
    <w:p w:rsidR="008A7268" w:rsidRPr="008A7268" w:rsidRDefault="008A7268" w:rsidP="008A7268">
      <w:pPr>
        <w:jc w:val="center"/>
        <w:rPr>
          <w:b/>
          <w:sz w:val="28"/>
          <w:szCs w:val="28"/>
        </w:rPr>
      </w:pPr>
      <w:r w:rsidRPr="008A7268">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2020-2022 годы»</w:t>
      </w: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Default="008A7268" w:rsidP="008A7268">
      <w:pPr>
        <w:ind w:firstLine="567"/>
        <w:jc w:val="both"/>
        <w:rPr>
          <w:sz w:val="28"/>
          <w:szCs w:val="28"/>
        </w:rPr>
      </w:pPr>
    </w:p>
    <w:p w:rsidR="008A7268" w:rsidRPr="008A7268" w:rsidRDefault="008A7268" w:rsidP="008A7268">
      <w:pPr>
        <w:ind w:firstLine="567"/>
        <w:jc w:val="both"/>
        <w:rPr>
          <w:sz w:val="28"/>
          <w:szCs w:val="28"/>
        </w:rPr>
      </w:pPr>
    </w:p>
    <w:p w:rsidR="008A7268" w:rsidRPr="008A7268" w:rsidRDefault="008A7268" w:rsidP="008A7268">
      <w:pPr>
        <w:jc w:val="center"/>
        <w:rPr>
          <w:sz w:val="28"/>
          <w:szCs w:val="28"/>
        </w:rPr>
      </w:pPr>
      <w:r w:rsidRPr="008A7268">
        <w:rPr>
          <w:sz w:val="28"/>
          <w:szCs w:val="28"/>
        </w:rPr>
        <w:t>г. Калининск</w:t>
      </w:r>
    </w:p>
    <w:p w:rsidR="008A7268" w:rsidRPr="008A7268" w:rsidRDefault="008A7268" w:rsidP="008A7268">
      <w:pPr>
        <w:jc w:val="center"/>
        <w:rPr>
          <w:sz w:val="28"/>
          <w:szCs w:val="28"/>
        </w:rPr>
      </w:pPr>
      <w:r w:rsidRPr="008A7268">
        <w:rPr>
          <w:sz w:val="28"/>
          <w:szCs w:val="28"/>
        </w:rPr>
        <w:t>2021 год</w:t>
      </w:r>
    </w:p>
    <w:p w:rsidR="008A7268" w:rsidRPr="008A7268" w:rsidRDefault="008A7268" w:rsidP="008A7268">
      <w:pPr>
        <w:jc w:val="center"/>
        <w:rPr>
          <w:b/>
          <w:sz w:val="28"/>
          <w:szCs w:val="28"/>
        </w:rPr>
      </w:pPr>
      <w:r w:rsidRPr="008A7268">
        <w:rPr>
          <w:b/>
          <w:sz w:val="28"/>
          <w:szCs w:val="28"/>
        </w:rPr>
        <w:lastRenderedPageBreak/>
        <w:t>Паспорт муниципальной программы</w:t>
      </w:r>
    </w:p>
    <w:p w:rsidR="008A7268" w:rsidRPr="008A7268" w:rsidRDefault="008A7268" w:rsidP="008A7268">
      <w:pPr>
        <w:jc w:val="center"/>
        <w:rPr>
          <w:b/>
          <w:sz w:val="28"/>
          <w:szCs w:val="28"/>
        </w:rPr>
      </w:pPr>
      <w:r w:rsidRPr="008A7268">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2020-2022 годы»</w:t>
      </w:r>
    </w:p>
    <w:p w:rsidR="008A7268" w:rsidRPr="008A7268" w:rsidRDefault="008A7268" w:rsidP="008A7268">
      <w:pPr>
        <w:jc w:val="center"/>
        <w:rPr>
          <w:b/>
          <w:sz w:val="28"/>
          <w:szCs w:val="28"/>
        </w:rPr>
      </w:pPr>
    </w:p>
    <w:tbl>
      <w:tblPr>
        <w:tblW w:w="9590" w:type="dxa"/>
        <w:tblInd w:w="157" w:type="dxa"/>
        <w:tblLayout w:type="fixed"/>
        <w:tblLook w:val="0000"/>
      </w:tblPr>
      <w:tblGrid>
        <w:gridCol w:w="2503"/>
        <w:gridCol w:w="7087"/>
      </w:tblGrid>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2020-2022 годы»</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Федеральный закон от 06 октября 2003 года №131-ФЗ «Об общих принципах организации местного самоуправления в Российской Федерации»; 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Управление жилищно - коммунального хозяйства администрации Калининского муниципального района</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Управление жилищно - коммунального хозяйства администрации Калининского муниципального района Саратовской области; администрация Калининского муниципального района Саратовской области; администрации сельских поселений Калининского муниципального района</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Цель программы</w:t>
            </w:r>
            <w:r>
              <w:rPr>
                <w:sz w:val="28"/>
                <w:szCs w:val="28"/>
              </w:rPr>
              <w:t xml:space="preserve"> д</w:t>
            </w:r>
            <w:r w:rsidRPr="008A7268">
              <w:rPr>
                <w:sz w:val="28"/>
                <w:szCs w:val="28"/>
              </w:rPr>
              <w:t>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w:t>
            </w:r>
          </w:p>
          <w:p w:rsidR="008A7268" w:rsidRPr="008A7268" w:rsidRDefault="008A7268" w:rsidP="008A7268">
            <w:pPr>
              <w:jc w:val="both"/>
              <w:rPr>
                <w:sz w:val="28"/>
                <w:szCs w:val="28"/>
              </w:rPr>
            </w:pPr>
            <w:r w:rsidRPr="008A7268">
              <w:rPr>
                <w:sz w:val="28"/>
                <w:szCs w:val="28"/>
              </w:rPr>
              <w:t>1. Приведение автомобильных дорог в соответствие с требованиями технических регламентов;</w:t>
            </w:r>
          </w:p>
          <w:p w:rsidR="008A7268" w:rsidRPr="008A7268" w:rsidRDefault="008A7268" w:rsidP="008A7268">
            <w:pPr>
              <w:jc w:val="both"/>
              <w:rPr>
                <w:sz w:val="28"/>
                <w:szCs w:val="28"/>
              </w:rPr>
            </w:pPr>
            <w:r w:rsidRPr="008A7268">
              <w:rPr>
                <w:sz w:val="28"/>
                <w:szCs w:val="28"/>
              </w:rPr>
              <w:t>2. Уменьшение количества дорожно-транспортных происшествий.</w:t>
            </w:r>
          </w:p>
          <w:p w:rsidR="008A7268" w:rsidRPr="008A7268" w:rsidRDefault="008A7268" w:rsidP="008A7268">
            <w:pPr>
              <w:jc w:val="both"/>
              <w:rPr>
                <w:sz w:val="28"/>
                <w:szCs w:val="28"/>
              </w:rPr>
            </w:pPr>
            <w:r w:rsidRPr="008A7268">
              <w:rPr>
                <w:sz w:val="28"/>
                <w:szCs w:val="28"/>
              </w:rPr>
              <w:t>Задача программы:</w:t>
            </w:r>
          </w:p>
          <w:p w:rsidR="008A7268" w:rsidRPr="008A7268" w:rsidRDefault="008A7268" w:rsidP="008A7268">
            <w:pPr>
              <w:jc w:val="both"/>
              <w:rPr>
                <w:sz w:val="28"/>
                <w:szCs w:val="28"/>
              </w:rPr>
            </w:pPr>
            <w:r w:rsidRPr="008A7268">
              <w:rPr>
                <w:sz w:val="28"/>
                <w:szCs w:val="28"/>
              </w:rPr>
              <w:t>1. Улучшение технического состояния автомобильных дорог общего пользования муниципального образования город Калининск;</w:t>
            </w:r>
          </w:p>
          <w:p w:rsidR="008A7268" w:rsidRPr="008A7268" w:rsidRDefault="008A7268" w:rsidP="008A7268">
            <w:pPr>
              <w:jc w:val="both"/>
              <w:rPr>
                <w:sz w:val="28"/>
                <w:szCs w:val="28"/>
              </w:rPr>
            </w:pPr>
            <w:r w:rsidRPr="008A7268">
              <w:rPr>
                <w:sz w:val="28"/>
                <w:szCs w:val="28"/>
              </w:rPr>
              <w:t>2. Содействие повышению безопасности дорожного движения</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2020-2022 гг.</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 xml:space="preserve">Объем и источники финансирования </w:t>
            </w:r>
            <w:r w:rsidRPr="008A7268">
              <w:rPr>
                <w:b/>
                <w:sz w:val="28"/>
                <w:szCs w:val="28"/>
              </w:rPr>
              <w:lastRenderedPageBreak/>
              <w:t>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lastRenderedPageBreak/>
              <w:t>Общий объем финансирования мероприятий программы:</w:t>
            </w:r>
          </w:p>
          <w:p w:rsidR="008A7268" w:rsidRPr="008A7268" w:rsidRDefault="008A7268" w:rsidP="008A7268">
            <w:pPr>
              <w:jc w:val="both"/>
              <w:rPr>
                <w:sz w:val="28"/>
                <w:szCs w:val="28"/>
              </w:rPr>
            </w:pPr>
            <w:r w:rsidRPr="008A7268">
              <w:rPr>
                <w:sz w:val="28"/>
                <w:szCs w:val="28"/>
              </w:rPr>
              <w:t>- 2020 год составляет 22642,3 тыс.</w:t>
            </w:r>
            <w:r>
              <w:rPr>
                <w:sz w:val="28"/>
                <w:szCs w:val="28"/>
              </w:rPr>
              <w:t xml:space="preserve"> </w:t>
            </w:r>
            <w:r w:rsidRPr="008A7268">
              <w:rPr>
                <w:sz w:val="28"/>
                <w:szCs w:val="28"/>
              </w:rPr>
              <w:t xml:space="preserve">руб., в том числе из средств бюджета муниципального образования г. </w:t>
            </w:r>
            <w:r w:rsidRPr="008A7268">
              <w:rPr>
                <w:sz w:val="28"/>
                <w:szCs w:val="28"/>
              </w:rPr>
              <w:lastRenderedPageBreak/>
              <w:t>Калининск - 5380,2 тыс.</w:t>
            </w:r>
            <w:r>
              <w:rPr>
                <w:sz w:val="28"/>
                <w:szCs w:val="28"/>
              </w:rPr>
              <w:t xml:space="preserve"> </w:t>
            </w:r>
            <w:r w:rsidRPr="008A7268">
              <w:rPr>
                <w:sz w:val="28"/>
                <w:szCs w:val="28"/>
              </w:rPr>
              <w:t>руб.; средства дорожного фонда муниципального образования г. Калининск - 3964,2 тыс.</w:t>
            </w:r>
            <w:r>
              <w:rPr>
                <w:sz w:val="28"/>
                <w:szCs w:val="28"/>
              </w:rPr>
              <w:t xml:space="preserve"> </w:t>
            </w:r>
            <w:r w:rsidRPr="008A7268">
              <w:rPr>
                <w:sz w:val="28"/>
                <w:szCs w:val="28"/>
              </w:rPr>
              <w:t>руб.; средства дорожного фонда муниципального образования г. Калининск (остатки прошлого периода) - 787,4 тыс.</w:t>
            </w:r>
            <w:r>
              <w:rPr>
                <w:sz w:val="28"/>
                <w:szCs w:val="28"/>
              </w:rPr>
              <w:t xml:space="preserve"> </w:t>
            </w:r>
            <w:r w:rsidRPr="008A7268">
              <w:rPr>
                <w:sz w:val="28"/>
                <w:szCs w:val="28"/>
              </w:rPr>
              <w:t>руб</w:t>
            </w:r>
            <w:r>
              <w:rPr>
                <w:sz w:val="28"/>
                <w:szCs w:val="28"/>
              </w:rPr>
              <w:t>.</w:t>
            </w:r>
            <w:r w:rsidRPr="008A7268">
              <w:rPr>
                <w:sz w:val="28"/>
                <w:szCs w:val="28"/>
              </w:rPr>
              <w:t>; средства областного дорожного фонда (прогнозно) - 12510,5 тыс.</w:t>
            </w:r>
            <w:r>
              <w:rPr>
                <w:sz w:val="28"/>
                <w:szCs w:val="28"/>
              </w:rPr>
              <w:t xml:space="preserve"> </w:t>
            </w:r>
            <w:r w:rsidRPr="008A7268">
              <w:rPr>
                <w:sz w:val="28"/>
                <w:szCs w:val="28"/>
              </w:rPr>
              <w:t>руб</w:t>
            </w:r>
            <w:r>
              <w:rPr>
                <w:sz w:val="28"/>
                <w:szCs w:val="28"/>
              </w:rPr>
              <w:t>.</w:t>
            </w:r>
            <w:r w:rsidRPr="008A7268">
              <w:rPr>
                <w:sz w:val="28"/>
                <w:szCs w:val="28"/>
              </w:rPr>
              <w:t>;</w:t>
            </w:r>
          </w:p>
          <w:p w:rsidR="008A7268" w:rsidRPr="008A7268" w:rsidRDefault="008A7268" w:rsidP="008A7268">
            <w:pPr>
              <w:jc w:val="both"/>
              <w:rPr>
                <w:sz w:val="28"/>
                <w:szCs w:val="28"/>
              </w:rPr>
            </w:pPr>
            <w:r w:rsidRPr="008A7268">
              <w:rPr>
                <w:sz w:val="28"/>
                <w:szCs w:val="28"/>
              </w:rPr>
              <w:t>- 2021 год составляет 65205,2 тыс.</w:t>
            </w:r>
            <w:r>
              <w:rPr>
                <w:sz w:val="28"/>
                <w:szCs w:val="28"/>
              </w:rPr>
              <w:t xml:space="preserve"> </w:t>
            </w:r>
            <w:r w:rsidRPr="008A7268">
              <w:rPr>
                <w:sz w:val="28"/>
                <w:szCs w:val="28"/>
              </w:rPr>
              <w:t>руб., в том числе из</w:t>
            </w:r>
          </w:p>
          <w:p w:rsidR="008A7268" w:rsidRPr="008A7268" w:rsidRDefault="008A7268" w:rsidP="008A7268">
            <w:pPr>
              <w:jc w:val="both"/>
              <w:rPr>
                <w:sz w:val="28"/>
                <w:szCs w:val="28"/>
              </w:rPr>
            </w:pPr>
            <w:r w:rsidRPr="008A7268">
              <w:rPr>
                <w:sz w:val="28"/>
                <w:szCs w:val="28"/>
              </w:rPr>
              <w:t>средств бюджета муниципального образования г. Калининск – 25400,3 тыс.</w:t>
            </w:r>
            <w:r>
              <w:rPr>
                <w:sz w:val="28"/>
                <w:szCs w:val="28"/>
              </w:rPr>
              <w:t xml:space="preserve"> </w:t>
            </w:r>
            <w:r w:rsidRPr="008A7268">
              <w:rPr>
                <w:sz w:val="28"/>
                <w:szCs w:val="28"/>
              </w:rPr>
              <w:t>руб.;</w:t>
            </w:r>
            <w:r>
              <w:rPr>
                <w:sz w:val="28"/>
                <w:szCs w:val="28"/>
              </w:rPr>
              <w:t xml:space="preserve"> </w:t>
            </w:r>
            <w:r w:rsidRPr="008A7268">
              <w:rPr>
                <w:sz w:val="28"/>
                <w:szCs w:val="28"/>
              </w:rPr>
              <w:t>средства дорожного фонда муниципального образования г. Калининск - 3904,9 тыс.</w:t>
            </w:r>
            <w:r>
              <w:rPr>
                <w:sz w:val="28"/>
                <w:szCs w:val="28"/>
              </w:rPr>
              <w:t xml:space="preserve"> </w:t>
            </w:r>
            <w:r w:rsidRPr="008A7268">
              <w:rPr>
                <w:sz w:val="28"/>
                <w:szCs w:val="28"/>
              </w:rPr>
              <w:t>руб.,</w:t>
            </w:r>
            <w:r>
              <w:rPr>
                <w:sz w:val="28"/>
                <w:szCs w:val="28"/>
              </w:rPr>
              <w:t xml:space="preserve"> </w:t>
            </w:r>
            <w:r w:rsidRPr="008A7268">
              <w:rPr>
                <w:sz w:val="28"/>
                <w:szCs w:val="28"/>
              </w:rPr>
              <w:t>средства дорожного фонда Калининского муниципального района (за счет средств транспортного налога) - 17100,0 тыс.</w:t>
            </w:r>
            <w:r>
              <w:rPr>
                <w:sz w:val="28"/>
                <w:szCs w:val="28"/>
              </w:rPr>
              <w:t xml:space="preserve"> </w:t>
            </w:r>
            <w:r w:rsidRPr="008A7268">
              <w:rPr>
                <w:sz w:val="28"/>
                <w:szCs w:val="28"/>
              </w:rPr>
              <w:t>руб</w:t>
            </w:r>
            <w:r>
              <w:rPr>
                <w:sz w:val="28"/>
                <w:szCs w:val="28"/>
              </w:rPr>
              <w:t>.</w:t>
            </w:r>
            <w:r w:rsidRPr="008A7268">
              <w:rPr>
                <w:sz w:val="28"/>
                <w:szCs w:val="28"/>
              </w:rPr>
              <w:t>;</w:t>
            </w:r>
            <w:r>
              <w:rPr>
                <w:sz w:val="28"/>
                <w:szCs w:val="28"/>
              </w:rPr>
              <w:t xml:space="preserve"> </w:t>
            </w:r>
            <w:r w:rsidRPr="008A7268">
              <w:rPr>
                <w:sz w:val="28"/>
                <w:szCs w:val="28"/>
              </w:rPr>
              <w:t>средства иных межбюджетных трансфертов за счет средств резервного фонда Правительства РФ</w:t>
            </w:r>
            <w:r>
              <w:rPr>
                <w:sz w:val="28"/>
                <w:szCs w:val="28"/>
              </w:rPr>
              <w:t xml:space="preserve"> </w:t>
            </w:r>
            <w:r w:rsidRPr="008A7268">
              <w:rPr>
                <w:sz w:val="28"/>
                <w:szCs w:val="28"/>
              </w:rPr>
              <w:t>- 18800,0 тыс.</w:t>
            </w:r>
            <w:r>
              <w:rPr>
                <w:sz w:val="28"/>
                <w:szCs w:val="28"/>
              </w:rPr>
              <w:t xml:space="preserve"> </w:t>
            </w:r>
            <w:r w:rsidRPr="008A7268">
              <w:rPr>
                <w:sz w:val="28"/>
                <w:szCs w:val="28"/>
              </w:rPr>
              <w:t>руб</w:t>
            </w:r>
            <w:r>
              <w:rPr>
                <w:sz w:val="28"/>
                <w:szCs w:val="28"/>
              </w:rPr>
              <w:t>.</w:t>
            </w:r>
            <w:r w:rsidRPr="008A7268">
              <w:rPr>
                <w:sz w:val="28"/>
                <w:szCs w:val="28"/>
              </w:rPr>
              <w:t>;</w:t>
            </w:r>
          </w:p>
          <w:p w:rsidR="008A7268" w:rsidRPr="008A7268" w:rsidRDefault="008A7268" w:rsidP="008A7268">
            <w:pPr>
              <w:jc w:val="both"/>
              <w:rPr>
                <w:sz w:val="28"/>
                <w:szCs w:val="28"/>
              </w:rPr>
            </w:pPr>
            <w:r w:rsidRPr="008A7268">
              <w:rPr>
                <w:sz w:val="28"/>
                <w:szCs w:val="28"/>
              </w:rPr>
              <w:t>- 2022 год (прогнозно) составляет 10204,0 тыс.</w:t>
            </w:r>
            <w:r>
              <w:rPr>
                <w:sz w:val="28"/>
                <w:szCs w:val="28"/>
              </w:rPr>
              <w:t xml:space="preserve"> </w:t>
            </w:r>
            <w:r w:rsidRPr="008A7268">
              <w:rPr>
                <w:sz w:val="28"/>
                <w:szCs w:val="28"/>
              </w:rPr>
              <w:t>руб., в том числе из средств бюджета муниципального образования г. Калининск - 6000,0 тыс.</w:t>
            </w:r>
            <w:r>
              <w:rPr>
                <w:sz w:val="28"/>
                <w:szCs w:val="28"/>
              </w:rPr>
              <w:t xml:space="preserve"> </w:t>
            </w:r>
            <w:r w:rsidRPr="008A7268">
              <w:rPr>
                <w:sz w:val="28"/>
                <w:szCs w:val="28"/>
              </w:rPr>
              <w:t>руб.; средства дорожного фонда муниципального образования г. Калининск - 4204,0 тыс.</w:t>
            </w:r>
            <w:r>
              <w:rPr>
                <w:sz w:val="28"/>
                <w:szCs w:val="28"/>
              </w:rPr>
              <w:t xml:space="preserve"> </w:t>
            </w:r>
            <w:r w:rsidRPr="008A7268">
              <w:rPr>
                <w:sz w:val="28"/>
                <w:szCs w:val="28"/>
              </w:rPr>
              <w:t>руб.</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Объем участков автомобильных дорог общего пользования на которых проводятся мероприятия по ремонту и содержанию в общем объеме, предусмотренных к ремонту и содержанию участков автомобильных дорог общего по</w:t>
            </w:r>
            <w:r w:rsidR="00224D30">
              <w:rPr>
                <w:sz w:val="28"/>
                <w:szCs w:val="28"/>
              </w:rPr>
              <w:t>льзования, составляет 73,595 км</w:t>
            </w:r>
            <w:r w:rsidRPr="008A7268">
              <w:rPr>
                <w:sz w:val="28"/>
                <w:szCs w:val="28"/>
              </w:rPr>
              <w:t xml:space="preserve"> в том числе:</w:t>
            </w:r>
          </w:p>
          <w:p w:rsidR="008A7268" w:rsidRPr="008A7268" w:rsidRDefault="008A7268" w:rsidP="008A7268">
            <w:pPr>
              <w:jc w:val="both"/>
              <w:rPr>
                <w:sz w:val="28"/>
                <w:szCs w:val="28"/>
              </w:rPr>
            </w:pPr>
            <w:r w:rsidRPr="008A7268">
              <w:rPr>
                <w:sz w:val="28"/>
                <w:szCs w:val="28"/>
              </w:rPr>
              <w:t>-</w:t>
            </w:r>
            <w:r w:rsidR="00224D30">
              <w:rPr>
                <w:sz w:val="28"/>
                <w:szCs w:val="28"/>
              </w:rPr>
              <w:t xml:space="preserve"> </w:t>
            </w:r>
            <w:r w:rsidRPr="008A7268">
              <w:rPr>
                <w:sz w:val="28"/>
                <w:szCs w:val="28"/>
              </w:rPr>
              <w:t>прирост протяженности автомобильных дорог общего пользования местного значения, соединяющих между собой автомобильные дороги общего пользования федерального значения, автомобильные дороги общего пользования регионального и межмуниципального значения в границах городских поселений области, являющихся административными центрами муниципальных районов составляет 3,313</w:t>
            </w:r>
            <w:r w:rsidR="00224D30">
              <w:rPr>
                <w:sz w:val="28"/>
                <w:szCs w:val="28"/>
              </w:rPr>
              <w:t xml:space="preserve"> км;</w:t>
            </w:r>
          </w:p>
          <w:p w:rsidR="008A7268" w:rsidRPr="008A7268" w:rsidRDefault="008A7268" w:rsidP="008A7268">
            <w:pPr>
              <w:jc w:val="both"/>
              <w:rPr>
                <w:sz w:val="28"/>
                <w:szCs w:val="28"/>
              </w:rPr>
            </w:pPr>
            <w:r w:rsidRPr="008A7268">
              <w:rPr>
                <w:sz w:val="28"/>
                <w:szCs w:val="28"/>
              </w:rPr>
              <w:t>- прирост показателя приведения в нормативное состояние улично-дорожной сети города Калининска составляет 4,9 км</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t>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передвижения людей и автотранспорта. Уменьшение затрат на ремонт подвижного состава в автотранспортных предприятиях</w:t>
            </w:r>
          </w:p>
        </w:tc>
      </w:tr>
      <w:tr w:rsidR="008A7268" w:rsidRPr="008A7268" w:rsidTr="000A6694">
        <w:tc>
          <w:tcPr>
            <w:tcW w:w="2503" w:type="dxa"/>
            <w:tcBorders>
              <w:top w:val="single" w:sz="4" w:space="0" w:color="000000"/>
              <w:left w:val="single" w:sz="4" w:space="0" w:color="000000"/>
              <w:bottom w:val="single" w:sz="4" w:space="0" w:color="000000"/>
            </w:tcBorders>
          </w:tcPr>
          <w:p w:rsidR="008A7268" w:rsidRPr="008A7268" w:rsidRDefault="008A7268" w:rsidP="008A7268">
            <w:pPr>
              <w:jc w:val="both"/>
              <w:rPr>
                <w:b/>
                <w:sz w:val="28"/>
                <w:szCs w:val="28"/>
              </w:rPr>
            </w:pPr>
            <w:r w:rsidRPr="008A7268">
              <w:rPr>
                <w:b/>
                <w:sz w:val="28"/>
                <w:szCs w:val="28"/>
              </w:rPr>
              <w:t xml:space="preserve">Система организации </w:t>
            </w:r>
            <w:r w:rsidRPr="008A7268">
              <w:rPr>
                <w:b/>
                <w:sz w:val="28"/>
                <w:szCs w:val="28"/>
              </w:rPr>
              <w:lastRenderedPageBreak/>
              <w:t>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A7268" w:rsidRPr="008A7268" w:rsidRDefault="008A7268" w:rsidP="008A7268">
            <w:pPr>
              <w:jc w:val="both"/>
              <w:rPr>
                <w:sz w:val="28"/>
                <w:szCs w:val="28"/>
              </w:rPr>
            </w:pPr>
            <w:r w:rsidRPr="008A7268">
              <w:rPr>
                <w:sz w:val="28"/>
                <w:szCs w:val="28"/>
              </w:rPr>
              <w:lastRenderedPageBreak/>
              <w:t>Контроль за исполнением программы осуществляется администрацией Калининского муниципального района</w:t>
            </w:r>
          </w:p>
          <w:p w:rsidR="008A7268" w:rsidRPr="008A7268" w:rsidRDefault="008A7268" w:rsidP="008A7268">
            <w:pPr>
              <w:jc w:val="both"/>
              <w:rPr>
                <w:sz w:val="28"/>
                <w:szCs w:val="28"/>
              </w:rPr>
            </w:pPr>
            <w:r w:rsidRPr="008A7268">
              <w:rPr>
                <w:sz w:val="28"/>
                <w:szCs w:val="28"/>
              </w:rPr>
              <w:lastRenderedPageBreak/>
              <w:t>Саратовской области</w:t>
            </w:r>
          </w:p>
        </w:tc>
      </w:tr>
    </w:tbl>
    <w:p w:rsidR="00224D30" w:rsidRDefault="00224D30" w:rsidP="008A7268">
      <w:pPr>
        <w:ind w:firstLine="567"/>
        <w:jc w:val="both"/>
        <w:rPr>
          <w:sz w:val="28"/>
          <w:szCs w:val="28"/>
        </w:rPr>
      </w:pPr>
    </w:p>
    <w:p w:rsidR="008A7268" w:rsidRPr="00224D30" w:rsidRDefault="008A7268" w:rsidP="00224D30">
      <w:pPr>
        <w:jc w:val="center"/>
        <w:rPr>
          <w:b/>
          <w:sz w:val="28"/>
          <w:szCs w:val="28"/>
        </w:rPr>
      </w:pPr>
      <w:r w:rsidRPr="00224D30">
        <w:rPr>
          <w:b/>
          <w:sz w:val="28"/>
          <w:szCs w:val="28"/>
        </w:rPr>
        <w:t>1. Содержание проблемы и обоснование необходимости ее решения программно - целевым методом</w:t>
      </w:r>
    </w:p>
    <w:p w:rsidR="008A7268" w:rsidRPr="008A7268" w:rsidRDefault="008A7268" w:rsidP="008A7268">
      <w:pPr>
        <w:ind w:firstLine="567"/>
        <w:jc w:val="both"/>
        <w:rPr>
          <w:sz w:val="28"/>
          <w:szCs w:val="28"/>
        </w:rPr>
      </w:pPr>
      <w:bookmarkStart w:id="0" w:name="sub_1101"/>
      <w:r w:rsidRPr="008A7268">
        <w:rPr>
          <w:sz w:val="28"/>
          <w:szCs w:val="28"/>
        </w:rPr>
        <w:t>1.1. Анализ существующего положения автомобильных дорог на территории муниципального образования город Калининск.</w:t>
      </w:r>
    </w:p>
    <w:bookmarkEnd w:id="0"/>
    <w:p w:rsidR="008A7268" w:rsidRPr="008A7268" w:rsidRDefault="008A7268" w:rsidP="008A7268">
      <w:pPr>
        <w:ind w:firstLine="567"/>
        <w:jc w:val="both"/>
        <w:rPr>
          <w:sz w:val="28"/>
          <w:szCs w:val="28"/>
        </w:rPr>
      </w:pPr>
      <w:r w:rsidRPr="008A7268">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8A7268" w:rsidRPr="008A7268" w:rsidRDefault="008A7268" w:rsidP="008A7268">
      <w:pPr>
        <w:ind w:firstLine="567"/>
        <w:jc w:val="both"/>
        <w:rPr>
          <w:sz w:val="28"/>
          <w:szCs w:val="28"/>
        </w:rPr>
      </w:pPr>
      <w:r w:rsidRPr="008A7268">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8A7268" w:rsidRPr="008A7268" w:rsidRDefault="008A7268" w:rsidP="008A7268">
      <w:pPr>
        <w:ind w:firstLine="567"/>
        <w:jc w:val="both"/>
        <w:rPr>
          <w:sz w:val="28"/>
          <w:szCs w:val="28"/>
        </w:rPr>
      </w:pPr>
      <w:r w:rsidRPr="008A7268">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8A7268" w:rsidRPr="008A7268" w:rsidRDefault="008A7268" w:rsidP="008A7268">
      <w:pPr>
        <w:ind w:firstLine="567"/>
        <w:jc w:val="both"/>
        <w:rPr>
          <w:sz w:val="28"/>
          <w:szCs w:val="28"/>
        </w:rPr>
      </w:pPr>
      <w:r w:rsidRPr="008A7268">
        <w:rPr>
          <w:sz w:val="28"/>
          <w:szCs w:val="28"/>
        </w:rPr>
        <w:t>Кроме того, на состояние дорог оказывает влияние ряд других факторов:</w:t>
      </w:r>
    </w:p>
    <w:p w:rsidR="008A7268" w:rsidRPr="008A7268" w:rsidRDefault="008A7268" w:rsidP="008A7268">
      <w:pPr>
        <w:ind w:firstLine="567"/>
        <w:jc w:val="both"/>
        <w:rPr>
          <w:sz w:val="28"/>
          <w:szCs w:val="28"/>
        </w:rPr>
      </w:pPr>
      <w:r w:rsidRPr="008A7268">
        <w:rPr>
          <w:sz w:val="28"/>
          <w:szCs w:val="28"/>
        </w:rPr>
        <w:t>- 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8A7268" w:rsidRPr="008A7268" w:rsidRDefault="008A7268" w:rsidP="008A7268">
      <w:pPr>
        <w:ind w:firstLine="567"/>
        <w:jc w:val="both"/>
        <w:rPr>
          <w:sz w:val="28"/>
          <w:szCs w:val="28"/>
        </w:rPr>
      </w:pPr>
      <w:r w:rsidRPr="008A7268">
        <w:rPr>
          <w:sz w:val="28"/>
          <w:szCs w:val="28"/>
        </w:rPr>
        <w:t>- несоответствие категории автомобильной дороги существующей интенсивности движения;</w:t>
      </w:r>
    </w:p>
    <w:p w:rsidR="008A7268" w:rsidRPr="008A7268" w:rsidRDefault="008A7268" w:rsidP="008A7268">
      <w:pPr>
        <w:ind w:firstLine="567"/>
        <w:jc w:val="both"/>
        <w:rPr>
          <w:sz w:val="28"/>
          <w:szCs w:val="28"/>
        </w:rPr>
      </w:pPr>
      <w:r w:rsidRPr="008A7268">
        <w:rPr>
          <w:sz w:val="28"/>
          <w:szCs w:val="28"/>
        </w:rPr>
        <w:t>- 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8A7268" w:rsidRPr="008A7268" w:rsidRDefault="008A7268" w:rsidP="008A7268">
      <w:pPr>
        <w:ind w:firstLine="567"/>
        <w:jc w:val="both"/>
        <w:rPr>
          <w:sz w:val="28"/>
          <w:szCs w:val="28"/>
        </w:rPr>
      </w:pPr>
      <w:r w:rsidRPr="008A7268">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8A7268" w:rsidRPr="008A7268" w:rsidRDefault="008A7268" w:rsidP="008A7268">
      <w:pPr>
        <w:ind w:firstLine="567"/>
        <w:jc w:val="both"/>
        <w:rPr>
          <w:sz w:val="28"/>
          <w:szCs w:val="28"/>
        </w:rPr>
      </w:pPr>
      <w:r w:rsidRPr="008A7268">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8A7268" w:rsidRPr="008A7268" w:rsidRDefault="008A7268" w:rsidP="008A7268">
      <w:pPr>
        <w:ind w:firstLine="567"/>
        <w:jc w:val="both"/>
        <w:rPr>
          <w:sz w:val="28"/>
          <w:szCs w:val="28"/>
        </w:rPr>
      </w:pPr>
      <w:r w:rsidRPr="008A7268">
        <w:rPr>
          <w:sz w:val="28"/>
          <w:szCs w:val="28"/>
        </w:rPr>
        <w:lastRenderedPageBreak/>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8A7268" w:rsidRPr="008A7268" w:rsidRDefault="008A7268" w:rsidP="008A7268">
      <w:pPr>
        <w:ind w:firstLine="567"/>
        <w:jc w:val="both"/>
        <w:rPr>
          <w:sz w:val="28"/>
          <w:szCs w:val="28"/>
        </w:rPr>
      </w:pPr>
      <w:r w:rsidRPr="008A7268">
        <w:rPr>
          <w:sz w:val="28"/>
          <w:szCs w:val="28"/>
        </w:rPr>
        <w:t>Ежегодно требуется проведение планового ремонта на 20% площади дорожных покрытий, то есть не менее 300000 кв.</w:t>
      </w:r>
      <w:r w:rsidR="00224D30">
        <w:rPr>
          <w:sz w:val="28"/>
          <w:szCs w:val="28"/>
        </w:rPr>
        <w:t xml:space="preserve"> </w:t>
      </w:r>
      <w:r w:rsidRPr="008A7268">
        <w:rPr>
          <w:sz w:val="28"/>
          <w:szCs w:val="28"/>
        </w:rPr>
        <w:t>м.</w:t>
      </w:r>
    </w:p>
    <w:p w:rsidR="008A7268" w:rsidRPr="008A7268" w:rsidRDefault="008A7268" w:rsidP="008A7268">
      <w:pPr>
        <w:ind w:firstLine="567"/>
        <w:jc w:val="both"/>
        <w:rPr>
          <w:sz w:val="28"/>
          <w:szCs w:val="28"/>
        </w:rPr>
      </w:pPr>
      <w:r w:rsidRPr="008A7268">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8A7268" w:rsidRPr="008A7268" w:rsidRDefault="008A7268" w:rsidP="008A7268">
      <w:pPr>
        <w:ind w:firstLine="567"/>
        <w:jc w:val="both"/>
        <w:rPr>
          <w:sz w:val="28"/>
          <w:szCs w:val="28"/>
        </w:rPr>
      </w:pPr>
      <w:bookmarkStart w:id="1" w:name="sub_1102"/>
      <w:r w:rsidRPr="008A7268">
        <w:rPr>
          <w:sz w:val="28"/>
          <w:szCs w:val="28"/>
        </w:rPr>
        <w:t>1.2. Обоснование целесообразности разработки муниципальной программы.</w:t>
      </w:r>
    </w:p>
    <w:bookmarkEnd w:id="1"/>
    <w:p w:rsidR="008A7268" w:rsidRPr="008A7268" w:rsidRDefault="008A7268" w:rsidP="008A7268">
      <w:pPr>
        <w:ind w:firstLine="567"/>
        <w:jc w:val="both"/>
        <w:rPr>
          <w:sz w:val="28"/>
          <w:szCs w:val="28"/>
        </w:rPr>
      </w:pPr>
      <w:r w:rsidRPr="008A7268">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8A7268" w:rsidRPr="008A7268" w:rsidRDefault="008A7268" w:rsidP="008A7268">
      <w:pPr>
        <w:ind w:firstLine="567"/>
        <w:jc w:val="both"/>
        <w:rPr>
          <w:sz w:val="28"/>
          <w:szCs w:val="28"/>
        </w:rPr>
      </w:pPr>
      <w:r w:rsidRPr="008A7268">
        <w:rPr>
          <w:sz w:val="28"/>
          <w:szCs w:val="28"/>
        </w:rPr>
        <w:t>Наличие роста в городе легкового и грузового автотранспорта (более 64 тыс. ед.) создает увеличенную нагрузку на дорожное полотно, возрастающую - ежегодно.</w:t>
      </w:r>
    </w:p>
    <w:p w:rsidR="008A7268" w:rsidRPr="008A7268" w:rsidRDefault="008A7268" w:rsidP="008A7268">
      <w:pPr>
        <w:ind w:firstLine="567"/>
        <w:jc w:val="both"/>
        <w:rPr>
          <w:sz w:val="28"/>
          <w:szCs w:val="28"/>
        </w:rPr>
      </w:pPr>
      <w:r w:rsidRPr="008A7268">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8A7268" w:rsidRPr="008A7268" w:rsidRDefault="008A7268" w:rsidP="008A7268">
      <w:pPr>
        <w:ind w:firstLine="567"/>
        <w:jc w:val="both"/>
        <w:rPr>
          <w:sz w:val="28"/>
          <w:szCs w:val="28"/>
        </w:rPr>
      </w:pPr>
    </w:p>
    <w:p w:rsidR="008A7268" w:rsidRPr="00224D30" w:rsidRDefault="008A7268" w:rsidP="00224D30">
      <w:pPr>
        <w:jc w:val="center"/>
        <w:rPr>
          <w:b/>
          <w:sz w:val="28"/>
          <w:szCs w:val="28"/>
        </w:rPr>
      </w:pPr>
      <w:r w:rsidRPr="00224D30">
        <w:rPr>
          <w:b/>
          <w:sz w:val="28"/>
          <w:szCs w:val="28"/>
        </w:rPr>
        <w:t>2. Цели и задачи программы</w:t>
      </w:r>
    </w:p>
    <w:p w:rsidR="008A7268" w:rsidRPr="008A7268" w:rsidRDefault="008A7268" w:rsidP="008A7268">
      <w:pPr>
        <w:ind w:firstLine="567"/>
        <w:jc w:val="both"/>
        <w:rPr>
          <w:sz w:val="28"/>
          <w:szCs w:val="28"/>
        </w:rPr>
      </w:pPr>
      <w:bookmarkStart w:id="2" w:name="sub_1201"/>
      <w:r w:rsidRPr="008A7268">
        <w:rPr>
          <w:sz w:val="28"/>
          <w:szCs w:val="28"/>
        </w:rPr>
        <w:t>2.1. Цели программы.</w:t>
      </w:r>
    </w:p>
    <w:p w:rsidR="008A7268" w:rsidRPr="008A7268" w:rsidRDefault="008A7268" w:rsidP="008A7268">
      <w:pPr>
        <w:ind w:firstLine="567"/>
        <w:jc w:val="both"/>
        <w:rPr>
          <w:sz w:val="28"/>
          <w:szCs w:val="28"/>
        </w:rPr>
      </w:pPr>
      <w:bookmarkStart w:id="3" w:name="sub_12011"/>
      <w:bookmarkEnd w:id="2"/>
      <w:r w:rsidRPr="008A7268">
        <w:rPr>
          <w:sz w:val="28"/>
          <w:szCs w:val="28"/>
        </w:rPr>
        <w:t>2.1.1. Приведение автомобильных дорог в соответствие с требованиями технических регламентов.</w:t>
      </w:r>
    </w:p>
    <w:p w:rsidR="008A7268" w:rsidRPr="008A7268" w:rsidRDefault="008A7268" w:rsidP="008A7268">
      <w:pPr>
        <w:ind w:firstLine="567"/>
        <w:jc w:val="both"/>
        <w:rPr>
          <w:sz w:val="28"/>
          <w:szCs w:val="28"/>
        </w:rPr>
      </w:pPr>
      <w:bookmarkStart w:id="4" w:name="sub_12012"/>
      <w:bookmarkEnd w:id="3"/>
      <w:r w:rsidRPr="008A7268">
        <w:rPr>
          <w:sz w:val="28"/>
          <w:szCs w:val="28"/>
        </w:rPr>
        <w:t>2.1.2. Уменьшение дорожно-транспортных происшествий.</w:t>
      </w:r>
    </w:p>
    <w:p w:rsidR="008A7268" w:rsidRPr="008A7268" w:rsidRDefault="008A7268" w:rsidP="008A7268">
      <w:pPr>
        <w:ind w:firstLine="567"/>
        <w:jc w:val="both"/>
        <w:rPr>
          <w:sz w:val="28"/>
          <w:szCs w:val="28"/>
        </w:rPr>
      </w:pPr>
      <w:bookmarkStart w:id="5" w:name="sub_1202"/>
      <w:bookmarkEnd w:id="4"/>
      <w:r w:rsidRPr="008A7268">
        <w:rPr>
          <w:sz w:val="28"/>
          <w:szCs w:val="28"/>
        </w:rPr>
        <w:t>2.2. Задачи программы.</w:t>
      </w:r>
    </w:p>
    <w:p w:rsidR="008A7268" w:rsidRPr="008A7268" w:rsidRDefault="008A7268" w:rsidP="008A7268">
      <w:pPr>
        <w:ind w:firstLine="567"/>
        <w:jc w:val="both"/>
        <w:rPr>
          <w:sz w:val="28"/>
          <w:szCs w:val="28"/>
        </w:rPr>
      </w:pPr>
      <w:bookmarkStart w:id="6" w:name="sub_12021"/>
      <w:bookmarkEnd w:id="5"/>
      <w:r w:rsidRPr="008A7268">
        <w:rPr>
          <w:sz w:val="28"/>
          <w:szCs w:val="28"/>
        </w:rPr>
        <w:t>2.2.1. Улучшение технического состояния автомобильных дорог общего пользования муниципального образования город Калининск.</w:t>
      </w:r>
    </w:p>
    <w:p w:rsidR="008A7268" w:rsidRPr="008A7268" w:rsidRDefault="008A7268" w:rsidP="008A7268">
      <w:pPr>
        <w:ind w:firstLine="567"/>
        <w:jc w:val="both"/>
        <w:rPr>
          <w:sz w:val="28"/>
          <w:szCs w:val="28"/>
        </w:rPr>
      </w:pPr>
      <w:bookmarkStart w:id="7" w:name="sub_12022"/>
      <w:bookmarkEnd w:id="6"/>
      <w:r w:rsidRPr="008A7268">
        <w:rPr>
          <w:sz w:val="28"/>
          <w:szCs w:val="28"/>
        </w:rPr>
        <w:t>2.2.2. Содействие повышению безопасности дорожного движения.</w:t>
      </w:r>
    </w:p>
    <w:p w:rsidR="008A7268" w:rsidRPr="008A7268" w:rsidRDefault="008A7268" w:rsidP="008A7268">
      <w:pPr>
        <w:ind w:firstLine="567"/>
        <w:jc w:val="both"/>
        <w:rPr>
          <w:sz w:val="28"/>
          <w:szCs w:val="28"/>
        </w:rPr>
      </w:pPr>
      <w:bookmarkStart w:id="8" w:name="sub_1203"/>
      <w:bookmarkEnd w:id="7"/>
    </w:p>
    <w:bookmarkEnd w:id="8"/>
    <w:p w:rsidR="008A7268" w:rsidRPr="00224D30" w:rsidRDefault="008A7268" w:rsidP="00224D30">
      <w:pPr>
        <w:jc w:val="center"/>
        <w:rPr>
          <w:b/>
          <w:sz w:val="28"/>
          <w:szCs w:val="28"/>
        </w:rPr>
      </w:pPr>
      <w:r w:rsidRPr="00224D30">
        <w:rPr>
          <w:b/>
          <w:sz w:val="28"/>
          <w:szCs w:val="28"/>
        </w:rPr>
        <w:t>3. Ресурсное обеспечение программы</w:t>
      </w:r>
    </w:p>
    <w:p w:rsidR="008A7268" w:rsidRPr="008A7268" w:rsidRDefault="008A7268" w:rsidP="008A7268">
      <w:pPr>
        <w:ind w:firstLine="567"/>
        <w:jc w:val="both"/>
        <w:rPr>
          <w:sz w:val="28"/>
          <w:szCs w:val="28"/>
        </w:rPr>
      </w:pPr>
      <w:r w:rsidRPr="008A7268">
        <w:rPr>
          <w:sz w:val="28"/>
          <w:szCs w:val="28"/>
        </w:rPr>
        <w:t>Общий объем финансирования мероприятий программы:</w:t>
      </w:r>
    </w:p>
    <w:p w:rsidR="008A7268" w:rsidRPr="008A7268" w:rsidRDefault="008A7268" w:rsidP="008A7268">
      <w:pPr>
        <w:ind w:firstLine="567"/>
        <w:jc w:val="both"/>
        <w:rPr>
          <w:sz w:val="28"/>
          <w:szCs w:val="28"/>
        </w:rPr>
      </w:pPr>
      <w:r w:rsidRPr="008A7268">
        <w:rPr>
          <w:sz w:val="28"/>
          <w:szCs w:val="28"/>
        </w:rPr>
        <w:t>- 2020 год составляет 22642,3 тыс.</w:t>
      </w:r>
      <w:r w:rsidR="00224D30">
        <w:rPr>
          <w:sz w:val="28"/>
          <w:szCs w:val="28"/>
        </w:rPr>
        <w:t xml:space="preserve"> </w:t>
      </w:r>
      <w:r w:rsidRPr="008A7268">
        <w:rPr>
          <w:sz w:val="28"/>
          <w:szCs w:val="28"/>
        </w:rPr>
        <w:t>руб., в том числе из средств бюджета муниципального образования г. Калининск - 5380,2 тыс.</w:t>
      </w:r>
      <w:r w:rsidR="00224D30">
        <w:rPr>
          <w:sz w:val="28"/>
          <w:szCs w:val="28"/>
        </w:rPr>
        <w:t xml:space="preserve"> руб.,</w:t>
      </w:r>
      <w:r w:rsidRPr="008A7268">
        <w:rPr>
          <w:sz w:val="28"/>
          <w:szCs w:val="28"/>
        </w:rPr>
        <w:t xml:space="preserve"> средства дорожного фонда муниципального образования г. Калининск - 3964,2 тыс.</w:t>
      </w:r>
      <w:r w:rsidR="00224D30">
        <w:rPr>
          <w:sz w:val="28"/>
          <w:szCs w:val="28"/>
        </w:rPr>
        <w:t xml:space="preserve"> руб.,</w:t>
      </w:r>
      <w:r w:rsidRPr="008A7268">
        <w:rPr>
          <w:sz w:val="28"/>
          <w:szCs w:val="28"/>
        </w:rPr>
        <w:t xml:space="preserve"> средства дорожного фонда муниципального образования г. Калининск (остатки </w:t>
      </w:r>
      <w:r w:rsidRPr="008A7268">
        <w:rPr>
          <w:sz w:val="28"/>
          <w:szCs w:val="28"/>
        </w:rPr>
        <w:lastRenderedPageBreak/>
        <w:t>прошлого периода) - 787,4 тыс.</w:t>
      </w:r>
      <w:r w:rsidR="00224D30">
        <w:rPr>
          <w:sz w:val="28"/>
          <w:szCs w:val="28"/>
        </w:rPr>
        <w:t xml:space="preserve"> </w:t>
      </w:r>
      <w:r w:rsidRPr="008A7268">
        <w:rPr>
          <w:sz w:val="28"/>
          <w:szCs w:val="28"/>
        </w:rPr>
        <w:t>руб</w:t>
      </w:r>
      <w:r w:rsidR="00224D30">
        <w:rPr>
          <w:sz w:val="28"/>
          <w:szCs w:val="28"/>
        </w:rPr>
        <w:t>.,</w:t>
      </w:r>
      <w:r w:rsidRPr="008A7268">
        <w:rPr>
          <w:sz w:val="28"/>
          <w:szCs w:val="28"/>
        </w:rPr>
        <w:t xml:space="preserve"> средства областного дорожного фонда (прогнозно) - 12510,5 тыс.</w:t>
      </w:r>
      <w:r w:rsidR="00224D30">
        <w:rPr>
          <w:sz w:val="28"/>
          <w:szCs w:val="28"/>
        </w:rPr>
        <w:t xml:space="preserve"> </w:t>
      </w:r>
      <w:r w:rsidRPr="008A7268">
        <w:rPr>
          <w:sz w:val="28"/>
          <w:szCs w:val="28"/>
        </w:rPr>
        <w:t>руб</w:t>
      </w:r>
      <w:r w:rsidR="00224D30">
        <w:rPr>
          <w:sz w:val="28"/>
          <w:szCs w:val="28"/>
        </w:rPr>
        <w:t>.</w:t>
      </w:r>
      <w:r w:rsidRPr="008A7268">
        <w:rPr>
          <w:sz w:val="28"/>
          <w:szCs w:val="28"/>
        </w:rPr>
        <w:t>;</w:t>
      </w:r>
    </w:p>
    <w:p w:rsidR="008A7268" w:rsidRPr="008A7268" w:rsidRDefault="008A7268" w:rsidP="008A7268">
      <w:pPr>
        <w:ind w:firstLine="567"/>
        <w:jc w:val="both"/>
        <w:rPr>
          <w:sz w:val="28"/>
          <w:szCs w:val="28"/>
        </w:rPr>
      </w:pPr>
      <w:r w:rsidRPr="008A7268">
        <w:rPr>
          <w:sz w:val="28"/>
          <w:szCs w:val="28"/>
        </w:rPr>
        <w:t>- 2021 год составляет 65205,2 тыс.</w:t>
      </w:r>
      <w:r w:rsidR="00224D30">
        <w:rPr>
          <w:sz w:val="28"/>
          <w:szCs w:val="28"/>
        </w:rPr>
        <w:t xml:space="preserve"> </w:t>
      </w:r>
      <w:r w:rsidRPr="008A7268">
        <w:rPr>
          <w:sz w:val="28"/>
          <w:szCs w:val="28"/>
        </w:rPr>
        <w:t>руб., в том числе из</w:t>
      </w:r>
      <w:r w:rsidR="00224D30">
        <w:rPr>
          <w:sz w:val="28"/>
          <w:szCs w:val="28"/>
        </w:rPr>
        <w:t xml:space="preserve"> </w:t>
      </w:r>
      <w:r w:rsidRPr="008A7268">
        <w:rPr>
          <w:sz w:val="28"/>
          <w:szCs w:val="28"/>
        </w:rPr>
        <w:t>средств бюджета муниципального образования г. Калининск – 25400,3 тыс.</w:t>
      </w:r>
      <w:r w:rsidR="00224D30">
        <w:rPr>
          <w:sz w:val="28"/>
          <w:szCs w:val="28"/>
        </w:rPr>
        <w:t xml:space="preserve"> </w:t>
      </w:r>
      <w:r w:rsidRPr="008A7268">
        <w:rPr>
          <w:sz w:val="28"/>
          <w:szCs w:val="28"/>
        </w:rPr>
        <w:t>руб.</w:t>
      </w:r>
      <w:r w:rsidR="00224D30">
        <w:rPr>
          <w:sz w:val="28"/>
          <w:szCs w:val="28"/>
        </w:rPr>
        <w:t xml:space="preserve">, </w:t>
      </w:r>
      <w:r w:rsidRPr="008A7268">
        <w:rPr>
          <w:sz w:val="28"/>
          <w:szCs w:val="28"/>
        </w:rPr>
        <w:t>средства дорожного фонда муниципального образования г. Калининск - 3904,9 тыс.</w:t>
      </w:r>
      <w:r w:rsidR="00224D30">
        <w:rPr>
          <w:sz w:val="28"/>
          <w:szCs w:val="28"/>
        </w:rPr>
        <w:t xml:space="preserve"> </w:t>
      </w:r>
      <w:r w:rsidRPr="008A7268">
        <w:rPr>
          <w:sz w:val="28"/>
          <w:szCs w:val="28"/>
        </w:rPr>
        <w:t>руб.,</w:t>
      </w:r>
      <w:r w:rsidR="00224D30">
        <w:rPr>
          <w:sz w:val="28"/>
          <w:szCs w:val="28"/>
        </w:rPr>
        <w:t xml:space="preserve"> </w:t>
      </w:r>
      <w:r w:rsidRPr="008A7268">
        <w:rPr>
          <w:sz w:val="28"/>
          <w:szCs w:val="28"/>
        </w:rPr>
        <w:t>средства дорожного фонда Калининского муниципального района (за счет средств транспортного налога) - 17100,0 тыс.</w:t>
      </w:r>
      <w:r w:rsidR="00224D30">
        <w:rPr>
          <w:sz w:val="28"/>
          <w:szCs w:val="28"/>
        </w:rPr>
        <w:t xml:space="preserve"> </w:t>
      </w:r>
      <w:r w:rsidRPr="008A7268">
        <w:rPr>
          <w:sz w:val="28"/>
          <w:szCs w:val="28"/>
        </w:rPr>
        <w:t>руб</w:t>
      </w:r>
      <w:r w:rsidR="00224D30">
        <w:rPr>
          <w:sz w:val="28"/>
          <w:szCs w:val="28"/>
        </w:rPr>
        <w:t xml:space="preserve">., </w:t>
      </w:r>
      <w:r w:rsidRPr="008A7268">
        <w:rPr>
          <w:sz w:val="28"/>
          <w:szCs w:val="28"/>
        </w:rPr>
        <w:t>средства иных межбюджетных трансфертов за счет средств резервного фонда Правительства РФ- 18800,0 тыс.</w:t>
      </w:r>
      <w:r w:rsidR="00224D30">
        <w:rPr>
          <w:sz w:val="28"/>
          <w:szCs w:val="28"/>
        </w:rPr>
        <w:t xml:space="preserve"> </w:t>
      </w:r>
      <w:r w:rsidRPr="008A7268">
        <w:rPr>
          <w:sz w:val="28"/>
          <w:szCs w:val="28"/>
        </w:rPr>
        <w:t>руб</w:t>
      </w:r>
      <w:r w:rsidR="00224D30">
        <w:rPr>
          <w:sz w:val="28"/>
          <w:szCs w:val="28"/>
        </w:rPr>
        <w:t>.</w:t>
      </w:r>
      <w:r w:rsidRPr="008A7268">
        <w:rPr>
          <w:sz w:val="28"/>
          <w:szCs w:val="28"/>
        </w:rPr>
        <w:t>;</w:t>
      </w:r>
    </w:p>
    <w:p w:rsidR="008A7268" w:rsidRPr="008A7268" w:rsidRDefault="008A7268" w:rsidP="008A7268">
      <w:pPr>
        <w:ind w:firstLine="567"/>
        <w:jc w:val="both"/>
        <w:rPr>
          <w:sz w:val="28"/>
          <w:szCs w:val="28"/>
        </w:rPr>
      </w:pPr>
      <w:r w:rsidRPr="008A7268">
        <w:rPr>
          <w:sz w:val="28"/>
          <w:szCs w:val="28"/>
        </w:rPr>
        <w:t>- 2022 год (прогнозно) составляет 10204,0 тыс.</w:t>
      </w:r>
      <w:r w:rsidR="00224D30">
        <w:rPr>
          <w:sz w:val="28"/>
          <w:szCs w:val="28"/>
        </w:rPr>
        <w:t xml:space="preserve"> </w:t>
      </w:r>
      <w:r w:rsidRPr="008A7268">
        <w:rPr>
          <w:sz w:val="28"/>
          <w:szCs w:val="28"/>
        </w:rPr>
        <w:t>руб., в том числе из средств бюджета муниципального образования г. Калининск - 6000,0 тыс.</w:t>
      </w:r>
      <w:r w:rsidR="00224D30">
        <w:rPr>
          <w:sz w:val="28"/>
          <w:szCs w:val="28"/>
        </w:rPr>
        <w:t xml:space="preserve"> руб., </w:t>
      </w:r>
      <w:r w:rsidRPr="008A7268">
        <w:rPr>
          <w:sz w:val="28"/>
          <w:szCs w:val="28"/>
        </w:rPr>
        <w:t>средства дорожного фонда муниципального образования г. Калининск - 4204,0 тыс.</w:t>
      </w:r>
      <w:r w:rsidR="00224D30">
        <w:rPr>
          <w:sz w:val="28"/>
          <w:szCs w:val="28"/>
        </w:rPr>
        <w:t xml:space="preserve"> </w:t>
      </w:r>
      <w:r w:rsidRPr="008A7268">
        <w:rPr>
          <w:sz w:val="28"/>
          <w:szCs w:val="28"/>
        </w:rPr>
        <w:t>руб.</w:t>
      </w:r>
    </w:p>
    <w:p w:rsidR="008A7268" w:rsidRPr="008A7268" w:rsidRDefault="008A7268" w:rsidP="008A7268">
      <w:pPr>
        <w:ind w:firstLine="567"/>
        <w:jc w:val="both"/>
        <w:rPr>
          <w:sz w:val="28"/>
          <w:szCs w:val="28"/>
        </w:rPr>
      </w:pPr>
      <w:r w:rsidRPr="008A7268">
        <w:rPr>
          <w:sz w:val="28"/>
          <w:szCs w:val="28"/>
        </w:rPr>
        <w:t>Планируется освоить всю сумму за период действия программы. Сроки и этапы реализации программы 2020-2022 годы.</w:t>
      </w:r>
    </w:p>
    <w:p w:rsidR="008A7268" w:rsidRPr="008A7268" w:rsidRDefault="008A7268" w:rsidP="008A7268">
      <w:pPr>
        <w:ind w:firstLine="567"/>
        <w:jc w:val="both"/>
        <w:rPr>
          <w:sz w:val="28"/>
          <w:szCs w:val="28"/>
        </w:rPr>
      </w:pPr>
    </w:p>
    <w:p w:rsidR="008A7268" w:rsidRPr="00224D30" w:rsidRDefault="008A7268" w:rsidP="00224D30">
      <w:pPr>
        <w:jc w:val="center"/>
        <w:rPr>
          <w:b/>
          <w:sz w:val="28"/>
          <w:szCs w:val="28"/>
        </w:rPr>
      </w:pPr>
      <w:r w:rsidRPr="00224D30">
        <w:rPr>
          <w:b/>
          <w:sz w:val="28"/>
          <w:szCs w:val="28"/>
        </w:rPr>
        <w:t>4. Организация управления реализацией программы</w:t>
      </w:r>
      <w:r w:rsidR="00224D30">
        <w:rPr>
          <w:b/>
          <w:sz w:val="28"/>
          <w:szCs w:val="28"/>
        </w:rPr>
        <w:t xml:space="preserve"> </w:t>
      </w:r>
      <w:r w:rsidRPr="00224D30">
        <w:rPr>
          <w:b/>
          <w:sz w:val="28"/>
          <w:szCs w:val="28"/>
        </w:rPr>
        <w:t>и контроль за ходом ее выполнения</w:t>
      </w:r>
    </w:p>
    <w:p w:rsidR="008A7268" w:rsidRPr="008A7268" w:rsidRDefault="008A7268" w:rsidP="008A7268">
      <w:pPr>
        <w:ind w:firstLine="567"/>
        <w:jc w:val="both"/>
        <w:rPr>
          <w:sz w:val="28"/>
          <w:szCs w:val="28"/>
        </w:rPr>
      </w:pPr>
      <w:r w:rsidRPr="008A7268">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8A7268" w:rsidRPr="008A7268" w:rsidRDefault="008A7268" w:rsidP="008A7268">
      <w:pPr>
        <w:ind w:firstLine="567"/>
        <w:jc w:val="both"/>
        <w:rPr>
          <w:sz w:val="28"/>
          <w:szCs w:val="28"/>
        </w:rPr>
      </w:pPr>
      <w:r w:rsidRPr="008A7268">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8A7268" w:rsidRPr="008A7268" w:rsidRDefault="008A7268" w:rsidP="008A7268">
      <w:pPr>
        <w:ind w:firstLine="567"/>
        <w:jc w:val="both"/>
        <w:rPr>
          <w:sz w:val="28"/>
          <w:szCs w:val="28"/>
        </w:rPr>
      </w:pPr>
      <w:r w:rsidRPr="008A7268">
        <w:rPr>
          <w:sz w:val="28"/>
          <w:szCs w:val="28"/>
        </w:rPr>
        <w:t>При отборе участников размещения муниципального закупки учитывается:</w:t>
      </w:r>
    </w:p>
    <w:p w:rsidR="008A7268" w:rsidRPr="008A7268" w:rsidRDefault="008A7268" w:rsidP="008A7268">
      <w:pPr>
        <w:ind w:firstLine="567"/>
        <w:jc w:val="both"/>
        <w:rPr>
          <w:sz w:val="28"/>
          <w:szCs w:val="28"/>
        </w:rPr>
      </w:pPr>
      <w:r w:rsidRPr="008A7268">
        <w:rPr>
          <w:sz w:val="28"/>
          <w:szCs w:val="28"/>
        </w:rPr>
        <w:t>- наличие дорожной техники для устройства земляного полотна и дорожной одежды;</w:t>
      </w:r>
    </w:p>
    <w:p w:rsidR="008A7268" w:rsidRPr="008A7268" w:rsidRDefault="008A7268" w:rsidP="008A7268">
      <w:pPr>
        <w:ind w:firstLine="567"/>
        <w:jc w:val="both"/>
        <w:rPr>
          <w:sz w:val="28"/>
          <w:szCs w:val="28"/>
        </w:rPr>
      </w:pPr>
      <w:r w:rsidRPr="008A7268">
        <w:rPr>
          <w:sz w:val="28"/>
          <w:szCs w:val="28"/>
        </w:rPr>
        <w:t>- квалификация для выполнения обязательств по контрактам;</w:t>
      </w:r>
    </w:p>
    <w:p w:rsidR="008A7268" w:rsidRPr="008A7268" w:rsidRDefault="008A7268" w:rsidP="008A7268">
      <w:pPr>
        <w:ind w:firstLine="567"/>
        <w:jc w:val="both"/>
        <w:rPr>
          <w:sz w:val="28"/>
          <w:szCs w:val="28"/>
        </w:rPr>
      </w:pPr>
      <w:r w:rsidRPr="008A7268">
        <w:rPr>
          <w:sz w:val="28"/>
          <w:szCs w:val="28"/>
        </w:rPr>
        <w:t>- опыт работы по выполнению муниципальной закупки;</w:t>
      </w:r>
    </w:p>
    <w:p w:rsidR="008A7268" w:rsidRPr="008A7268" w:rsidRDefault="008A7268" w:rsidP="008A7268">
      <w:pPr>
        <w:ind w:firstLine="567"/>
        <w:jc w:val="both"/>
        <w:rPr>
          <w:sz w:val="28"/>
          <w:szCs w:val="28"/>
        </w:rPr>
      </w:pPr>
      <w:r w:rsidRPr="008A7268">
        <w:rPr>
          <w:sz w:val="28"/>
          <w:szCs w:val="28"/>
        </w:rPr>
        <w:t>-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8A7268" w:rsidRPr="00224D30" w:rsidRDefault="008A7268" w:rsidP="00224D30">
      <w:pPr>
        <w:jc w:val="center"/>
        <w:rPr>
          <w:b/>
          <w:sz w:val="28"/>
          <w:szCs w:val="28"/>
        </w:rPr>
      </w:pPr>
    </w:p>
    <w:p w:rsidR="008A7268" w:rsidRPr="00224D30" w:rsidRDefault="008A7268" w:rsidP="00224D30">
      <w:pPr>
        <w:jc w:val="center"/>
        <w:rPr>
          <w:b/>
          <w:sz w:val="28"/>
          <w:szCs w:val="28"/>
        </w:rPr>
      </w:pPr>
      <w:r w:rsidRPr="00224D30">
        <w:rPr>
          <w:b/>
          <w:sz w:val="28"/>
          <w:szCs w:val="28"/>
        </w:rPr>
        <w:t>5. Прогноз ожидаемых социально-экономических результатов</w:t>
      </w:r>
    </w:p>
    <w:p w:rsidR="008A7268" w:rsidRPr="00224D30" w:rsidRDefault="008A7268" w:rsidP="00224D30">
      <w:pPr>
        <w:jc w:val="center"/>
        <w:rPr>
          <w:b/>
          <w:sz w:val="28"/>
          <w:szCs w:val="28"/>
        </w:rPr>
      </w:pPr>
      <w:r w:rsidRPr="00224D30">
        <w:rPr>
          <w:b/>
          <w:sz w:val="28"/>
          <w:szCs w:val="28"/>
        </w:rPr>
        <w:t>реализации программы</w:t>
      </w:r>
    </w:p>
    <w:p w:rsidR="008A7268" w:rsidRPr="008A7268" w:rsidRDefault="008A7268" w:rsidP="008A7268">
      <w:pPr>
        <w:ind w:firstLine="567"/>
        <w:jc w:val="both"/>
        <w:rPr>
          <w:sz w:val="28"/>
          <w:szCs w:val="28"/>
        </w:rPr>
      </w:pPr>
      <w:r w:rsidRPr="008A7268">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8A7268" w:rsidRPr="008A7268" w:rsidRDefault="008A7268" w:rsidP="008A7268">
      <w:pPr>
        <w:ind w:firstLine="567"/>
        <w:jc w:val="both"/>
        <w:rPr>
          <w:sz w:val="28"/>
          <w:szCs w:val="28"/>
        </w:rPr>
      </w:pPr>
      <w:r w:rsidRPr="008A7268">
        <w:rPr>
          <w:sz w:val="28"/>
          <w:szCs w:val="28"/>
        </w:rPr>
        <w:t xml:space="preserve">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w:t>
      </w:r>
      <w:r w:rsidRPr="008A7268">
        <w:rPr>
          <w:sz w:val="28"/>
          <w:szCs w:val="28"/>
        </w:rPr>
        <w:lastRenderedPageBreak/>
        <w:t>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8A7268" w:rsidRPr="008A7268" w:rsidRDefault="008A7268" w:rsidP="008A7268">
      <w:pPr>
        <w:ind w:firstLine="567"/>
        <w:jc w:val="both"/>
        <w:rPr>
          <w:sz w:val="28"/>
          <w:szCs w:val="28"/>
        </w:rPr>
      </w:pPr>
      <w:r w:rsidRPr="008A7268">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8A7268" w:rsidRPr="008A7268" w:rsidRDefault="008A7268" w:rsidP="008A7268">
      <w:pPr>
        <w:ind w:firstLine="567"/>
        <w:jc w:val="both"/>
        <w:rPr>
          <w:sz w:val="28"/>
          <w:szCs w:val="28"/>
        </w:rPr>
      </w:pPr>
      <w:r w:rsidRPr="008A7268">
        <w:rPr>
          <w:sz w:val="28"/>
          <w:szCs w:val="28"/>
        </w:rPr>
        <w:t>3. Социально-экономический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8A7268" w:rsidRPr="008A7268" w:rsidRDefault="008A7268" w:rsidP="008A7268">
      <w:pPr>
        <w:ind w:firstLine="567"/>
        <w:jc w:val="both"/>
        <w:rPr>
          <w:sz w:val="28"/>
          <w:szCs w:val="28"/>
        </w:rPr>
      </w:pPr>
      <w:r w:rsidRPr="008A7268">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8A7268" w:rsidRPr="008A7268" w:rsidRDefault="008A7268" w:rsidP="008A7268">
      <w:pPr>
        <w:ind w:firstLine="567"/>
        <w:jc w:val="both"/>
        <w:rPr>
          <w:sz w:val="28"/>
          <w:szCs w:val="28"/>
        </w:rPr>
      </w:pPr>
      <w:r w:rsidRPr="008A7268">
        <w:rPr>
          <w:sz w:val="28"/>
          <w:szCs w:val="28"/>
        </w:rPr>
        <w:t>5. Показатели капитального ремонта, содержания дорог и тротуаров.</w:t>
      </w:r>
    </w:p>
    <w:p w:rsidR="008A7268" w:rsidRPr="008A7268" w:rsidRDefault="008A7268" w:rsidP="008A7268">
      <w:pPr>
        <w:ind w:firstLine="567"/>
        <w:jc w:val="both"/>
        <w:rPr>
          <w:sz w:val="28"/>
          <w:szCs w:val="28"/>
        </w:rPr>
      </w:pPr>
      <w:r w:rsidRPr="008A7268">
        <w:rPr>
          <w:sz w:val="28"/>
          <w:szCs w:val="28"/>
        </w:rPr>
        <w:t>Реализация программных мероприятий приведет к росту темпов развития предпринимательства и притоку инвестиций.</w:t>
      </w:r>
    </w:p>
    <w:p w:rsidR="008A7268" w:rsidRPr="008A7268" w:rsidRDefault="008A7268" w:rsidP="008A7268">
      <w:pPr>
        <w:ind w:firstLine="567"/>
        <w:jc w:val="both"/>
        <w:rPr>
          <w:sz w:val="28"/>
          <w:szCs w:val="28"/>
        </w:rPr>
      </w:pPr>
      <w:r w:rsidRPr="008A7268">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8A7268" w:rsidRDefault="008A7268" w:rsidP="008A7268">
      <w:pPr>
        <w:ind w:firstLine="567"/>
        <w:jc w:val="both"/>
        <w:rPr>
          <w:sz w:val="28"/>
          <w:szCs w:val="28"/>
        </w:rPr>
      </w:pPr>
    </w:p>
    <w:p w:rsidR="008A7268" w:rsidRDefault="008A7268" w:rsidP="008A7268">
      <w:pPr>
        <w:ind w:firstLine="567"/>
        <w:jc w:val="both"/>
        <w:rPr>
          <w:sz w:val="28"/>
          <w:szCs w:val="28"/>
        </w:rPr>
      </w:pPr>
    </w:p>
    <w:p w:rsidR="008A7268" w:rsidRDefault="008A7268" w:rsidP="008A7268">
      <w:pPr>
        <w:ind w:firstLine="567"/>
        <w:jc w:val="both"/>
        <w:rPr>
          <w:sz w:val="28"/>
          <w:szCs w:val="28"/>
        </w:rPr>
      </w:pPr>
    </w:p>
    <w:p w:rsidR="008A7268" w:rsidRPr="00973B2A" w:rsidRDefault="008A7268" w:rsidP="008A7268">
      <w:pPr>
        <w:jc w:val="both"/>
        <w:rPr>
          <w:b/>
          <w:sz w:val="28"/>
          <w:szCs w:val="28"/>
        </w:rPr>
      </w:pPr>
      <w:r w:rsidRPr="00973B2A">
        <w:rPr>
          <w:b/>
          <w:sz w:val="28"/>
          <w:szCs w:val="28"/>
        </w:rPr>
        <w:t>Верно:</w:t>
      </w:r>
    </w:p>
    <w:p w:rsidR="008A7268" w:rsidRPr="00973B2A" w:rsidRDefault="00224D30" w:rsidP="008A7268">
      <w:pPr>
        <w:jc w:val="both"/>
        <w:rPr>
          <w:b/>
          <w:sz w:val="28"/>
          <w:szCs w:val="28"/>
        </w:rPr>
      </w:pPr>
      <w:r>
        <w:rPr>
          <w:b/>
          <w:sz w:val="28"/>
          <w:szCs w:val="28"/>
        </w:rPr>
        <w:t>Н</w:t>
      </w:r>
      <w:r w:rsidR="008A7268" w:rsidRPr="00973B2A">
        <w:rPr>
          <w:b/>
          <w:sz w:val="28"/>
          <w:szCs w:val="28"/>
        </w:rPr>
        <w:t>ачальник отдела делопроизводства</w:t>
      </w:r>
    </w:p>
    <w:p w:rsidR="008A7268" w:rsidRPr="00973B2A" w:rsidRDefault="008A7268" w:rsidP="008A7268">
      <w:pPr>
        <w:jc w:val="both"/>
        <w:rPr>
          <w:b/>
          <w:sz w:val="28"/>
          <w:szCs w:val="28"/>
        </w:rPr>
      </w:pPr>
      <w:r>
        <w:rPr>
          <w:b/>
          <w:sz w:val="28"/>
          <w:szCs w:val="28"/>
        </w:rPr>
        <w:t>а</w:t>
      </w:r>
      <w:r w:rsidRPr="00973B2A">
        <w:rPr>
          <w:b/>
          <w:sz w:val="28"/>
          <w:szCs w:val="28"/>
        </w:rPr>
        <w:t>дминистрации МР</w:t>
      </w:r>
      <w:r>
        <w:rPr>
          <w:b/>
          <w:sz w:val="28"/>
          <w:szCs w:val="28"/>
        </w:rPr>
        <w:t xml:space="preserve">                                                          </w:t>
      </w:r>
      <w:r w:rsidR="00224D30">
        <w:rPr>
          <w:b/>
          <w:sz w:val="28"/>
          <w:szCs w:val="28"/>
        </w:rPr>
        <w:t xml:space="preserve"> </w:t>
      </w:r>
      <w:r>
        <w:rPr>
          <w:b/>
          <w:sz w:val="28"/>
          <w:szCs w:val="28"/>
        </w:rPr>
        <w:t xml:space="preserve">                О.И. Сигачева</w:t>
      </w:r>
    </w:p>
    <w:p w:rsidR="008A7268" w:rsidRDefault="008A7268"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pPr>
    </w:p>
    <w:p w:rsidR="00224D30" w:rsidRDefault="00224D30" w:rsidP="008A7268">
      <w:pPr>
        <w:rPr>
          <w:b/>
          <w:sz w:val="28"/>
          <w:szCs w:val="28"/>
        </w:rPr>
        <w:sectPr w:rsidR="00224D30" w:rsidSect="00D16838">
          <w:pgSz w:w="11906" w:h="16838"/>
          <w:pgMar w:top="851" w:right="567" w:bottom="1134" w:left="1701" w:header="170" w:footer="0" w:gutter="0"/>
          <w:cols w:space="720"/>
          <w:docGrid w:linePitch="299"/>
        </w:sectPr>
      </w:pPr>
    </w:p>
    <w:p w:rsidR="00224D30" w:rsidRPr="00224D30" w:rsidRDefault="00224D30" w:rsidP="00224D30">
      <w:pPr>
        <w:ind w:left="10773"/>
        <w:jc w:val="both"/>
        <w:rPr>
          <w:b/>
          <w:bCs/>
          <w:sz w:val="28"/>
          <w:szCs w:val="28"/>
        </w:rPr>
      </w:pPr>
      <w:r w:rsidRPr="00224D30">
        <w:rPr>
          <w:b/>
          <w:bCs/>
          <w:sz w:val="28"/>
          <w:szCs w:val="28"/>
        </w:rPr>
        <w:lastRenderedPageBreak/>
        <w:t>Приложение</w:t>
      </w:r>
    </w:p>
    <w:p w:rsidR="00224D30" w:rsidRPr="00224D30" w:rsidRDefault="00224D30" w:rsidP="00224D30">
      <w:pPr>
        <w:ind w:left="10773"/>
        <w:jc w:val="both"/>
        <w:rPr>
          <w:b/>
          <w:bCs/>
          <w:sz w:val="28"/>
          <w:szCs w:val="28"/>
        </w:rPr>
      </w:pPr>
      <w:r w:rsidRPr="00224D30">
        <w:rPr>
          <w:b/>
          <w:bCs/>
          <w:sz w:val="28"/>
          <w:szCs w:val="28"/>
        </w:rPr>
        <w:t>к муниципальной программе</w:t>
      </w:r>
    </w:p>
    <w:p w:rsidR="00224D30" w:rsidRPr="00224D30" w:rsidRDefault="00224D30" w:rsidP="00224D30">
      <w:pPr>
        <w:ind w:left="10773"/>
        <w:jc w:val="center"/>
        <w:rPr>
          <w:b/>
          <w:bCs/>
          <w:sz w:val="28"/>
          <w:szCs w:val="28"/>
        </w:rPr>
      </w:pPr>
    </w:p>
    <w:p w:rsidR="00224D30" w:rsidRPr="00224D30" w:rsidRDefault="00224D30" w:rsidP="00224D30">
      <w:pPr>
        <w:pStyle w:val="a5"/>
        <w:ind w:right="-31"/>
        <w:jc w:val="center"/>
        <w:rPr>
          <w:b/>
          <w:color w:val="auto"/>
          <w:szCs w:val="28"/>
        </w:rPr>
      </w:pPr>
      <w:r w:rsidRPr="00224D30">
        <w:rPr>
          <w:b/>
          <w:bCs/>
          <w:color w:val="auto"/>
          <w:szCs w:val="28"/>
        </w:rPr>
        <w:t xml:space="preserve">Перечень объектов финансирования по </w:t>
      </w:r>
      <w:r w:rsidRPr="00224D30">
        <w:rPr>
          <w:b/>
          <w:color w:val="auto"/>
          <w:szCs w:val="28"/>
        </w:rPr>
        <w:t>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224D30" w:rsidRPr="00224D30" w:rsidRDefault="00224D30" w:rsidP="00224D30">
      <w:pPr>
        <w:pStyle w:val="a5"/>
        <w:ind w:right="-31"/>
        <w:jc w:val="center"/>
        <w:rPr>
          <w:b/>
          <w:color w:val="auto"/>
          <w:szCs w:val="28"/>
        </w:rPr>
      </w:pPr>
      <w:r w:rsidRPr="00224D30">
        <w:rPr>
          <w:b/>
          <w:color w:val="auto"/>
          <w:szCs w:val="28"/>
        </w:rPr>
        <w:t>Саратовской области на 2020-2022 годы</w:t>
      </w:r>
    </w:p>
    <w:p w:rsidR="00224D30" w:rsidRPr="00973B2A" w:rsidRDefault="00224D30" w:rsidP="00224D30">
      <w:pPr>
        <w:pStyle w:val="a5"/>
        <w:ind w:right="-31"/>
        <w:jc w:val="center"/>
        <w:rPr>
          <w:b/>
          <w:bCs/>
          <w:szCs w:val="28"/>
        </w:rPr>
      </w:pPr>
    </w:p>
    <w:tbl>
      <w:tblPr>
        <w:tblW w:w="16162" w:type="dxa"/>
        <w:tblInd w:w="-654" w:type="dxa"/>
        <w:tblLayout w:type="fixed"/>
        <w:tblCellMar>
          <w:top w:w="55" w:type="dxa"/>
          <w:left w:w="55" w:type="dxa"/>
          <w:bottom w:w="55" w:type="dxa"/>
          <w:right w:w="55" w:type="dxa"/>
        </w:tblCellMar>
        <w:tblLook w:val="0000"/>
      </w:tblPr>
      <w:tblGrid>
        <w:gridCol w:w="425"/>
        <w:gridCol w:w="1844"/>
        <w:gridCol w:w="1134"/>
        <w:gridCol w:w="708"/>
        <w:gridCol w:w="851"/>
        <w:gridCol w:w="709"/>
        <w:gridCol w:w="708"/>
        <w:gridCol w:w="709"/>
        <w:gridCol w:w="709"/>
        <w:gridCol w:w="567"/>
        <w:gridCol w:w="567"/>
        <w:gridCol w:w="709"/>
        <w:gridCol w:w="566"/>
        <w:gridCol w:w="852"/>
        <w:gridCol w:w="709"/>
        <w:gridCol w:w="851"/>
        <w:gridCol w:w="708"/>
        <w:gridCol w:w="709"/>
        <w:gridCol w:w="568"/>
        <w:gridCol w:w="850"/>
        <w:gridCol w:w="709"/>
      </w:tblGrid>
      <w:tr w:rsidR="00A026F9" w:rsidRPr="00224D30" w:rsidTr="00A026F9">
        <w:trPr>
          <w:cantSplit/>
          <w:trHeight w:hRule="exact" w:val="443"/>
        </w:trPr>
        <w:tc>
          <w:tcPr>
            <w:tcW w:w="425" w:type="dxa"/>
            <w:vMerge w:val="restart"/>
            <w:tcBorders>
              <w:top w:val="single" w:sz="1" w:space="0" w:color="000000"/>
              <w:left w:val="single" w:sz="1" w:space="0" w:color="000000"/>
            </w:tcBorders>
          </w:tcPr>
          <w:p w:rsidR="00224D30" w:rsidRPr="00224D30" w:rsidRDefault="00224D30" w:rsidP="00224D30">
            <w:pPr>
              <w:pStyle w:val="af9"/>
              <w:snapToGrid w:val="0"/>
              <w:jc w:val="center"/>
              <w:rPr>
                <w:b/>
                <w:bCs/>
                <w:sz w:val="20"/>
                <w:szCs w:val="20"/>
              </w:rPr>
            </w:pPr>
            <w:r w:rsidRPr="00224D30">
              <w:rPr>
                <w:b/>
                <w:bCs/>
                <w:sz w:val="20"/>
                <w:szCs w:val="20"/>
              </w:rPr>
              <w:t>№</w:t>
            </w:r>
          </w:p>
          <w:p w:rsidR="00224D30" w:rsidRPr="00224D30" w:rsidRDefault="00224D30" w:rsidP="00224D30">
            <w:pPr>
              <w:pStyle w:val="af9"/>
              <w:snapToGrid w:val="0"/>
              <w:jc w:val="center"/>
              <w:rPr>
                <w:b/>
                <w:bCs/>
                <w:sz w:val="20"/>
                <w:szCs w:val="20"/>
              </w:rPr>
            </w:pPr>
            <w:r w:rsidRPr="00224D30">
              <w:rPr>
                <w:b/>
                <w:bCs/>
                <w:sz w:val="20"/>
                <w:szCs w:val="20"/>
              </w:rPr>
              <w:t>п/п</w:t>
            </w:r>
          </w:p>
        </w:tc>
        <w:tc>
          <w:tcPr>
            <w:tcW w:w="1844" w:type="dxa"/>
            <w:vMerge w:val="restart"/>
            <w:tcBorders>
              <w:top w:val="single" w:sz="1" w:space="0" w:color="000000"/>
              <w:left w:val="single" w:sz="1" w:space="0" w:color="000000"/>
              <w:right w:val="single" w:sz="4" w:space="0" w:color="auto"/>
            </w:tcBorders>
          </w:tcPr>
          <w:p w:rsidR="00224D30" w:rsidRPr="00224D30" w:rsidRDefault="00224D30" w:rsidP="00224D30">
            <w:pPr>
              <w:tabs>
                <w:tab w:val="left" w:pos="631"/>
                <w:tab w:val="left" w:pos="796"/>
              </w:tabs>
              <w:snapToGrid w:val="0"/>
              <w:ind w:left="88" w:right="87"/>
              <w:jc w:val="center"/>
              <w:rPr>
                <w:b/>
                <w:bCs/>
              </w:rPr>
            </w:pPr>
            <w:r w:rsidRPr="00224D30">
              <w:rPr>
                <w:b/>
                <w:bCs/>
              </w:rPr>
              <w:t>Наименование</w:t>
            </w:r>
          </w:p>
          <w:p w:rsidR="00224D30" w:rsidRPr="00224D30" w:rsidRDefault="00224D30" w:rsidP="00224D30">
            <w:pPr>
              <w:tabs>
                <w:tab w:val="left" w:pos="631"/>
                <w:tab w:val="left" w:pos="796"/>
              </w:tabs>
              <w:snapToGrid w:val="0"/>
              <w:ind w:left="88" w:right="87"/>
              <w:jc w:val="center"/>
              <w:rPr>
                <w:b/>
                <w:bCs/>
              </w:rPr>
            </w:pPr>
            <w:r w:rsidRPr="00224D30">
              <w:rPr>
                <w:b/>
                <w:bCs/>
              </w:rPr>
              <w:t>мероприятий</w:t>
            </w:r>
          </w:p>
        </w:tc>
        <w:tc>
          <w:tcPr>
            <w:tcW w:w="1134" w:type="dxa"/>
            <w:vMerge w:val="restart"/>
            <w:tcBorders>
              <w:top w:val="single" w:sz="4" w:space="0" w:color="auto"/>
              <w:left w:val="single" w:sz="4" w:space="0" w:color="auto"/>
              <w:right w:val="single" w:sz="4" w:space="0" w:color="auto"/>
            </w:tcBorders>
          </w:tcPr>
          <w:p w:rsidR="00224D30" w:rsidRPr="00224D30" w:rsidRDefault="00224D30" w:rsidP="00224D30">
            <w:pPr>
              <w:snapToGrid w:val="0"/>
              <w:ind w:left="-55"/>
              <w:jc w:val="center"/>
              <w:rPr>
                <w:b/>
              </w:rPr>
            </w:pPr>
            <w:r w:rsidRPr="00224D30">
              <w:rPr>
                <w:b/>
              </w:rPr>
              <w:t>Общий</w:t>
            </w:r>
          </w:p>
          <w:p w:rsidR="00224D30" w:rsidRPr="00224D30" w:rsidRDefault="00224D30" w:rsidP="00224D30">
            <w:pPr>
              <w:snapToGrid w:val="0"/>
              <w:ind w:left="-55"/>
              <w:jc w:val="center"/>
              <w:rPr>
                <w:b/>
              </w:rPr>
            </w:pPr>
            <w:r w:rsidRPr="00224D30">
              <w:rPr>
                <w:b/>
              </w:rPr>
              <w:t>объем финансирования</w:t>
            </w:r>
          </w:p>
          <w:p w:rsidR="00224D30" w:rsidRPr="00224D30" w:rsidRDefault="00224D30" w:rsidP="00224D30">
            <w:pPr>
              <w:snapToGrid w:val="0"/>
              <w:ind w:left="-55"/>
              <w:jc w:val="center"/>
              <w:rPr>
                <w:b/>
              </w:rPr>
            </w:pPr>
          </w:p>
        </w:tc>
        <w:tc>
          <w:tcPr>
            <w:tcW w:w="12759" w:type="dxa"/>
            <w:gridSpan w:val="18"/>
            <w:tcBorders>
              <w:top w:val="single" w:sz="4" w:space="0" w:color="auto"/>
              <w:left w:val="single" w:sz="4" w:space="0" w:color="auto"/>
              <w:bottom w:val="single" w:sz="4" w:space="0" w:color="auto"/>
              <w:right w:val="single" w:sz="1" w:space="0" w:color="000000"/>
            </w:tcBorders>
          </w:tcPr>
          <w:p w:rsidR="00224D30" w:rsidRPr="00224D30" w:rsidRDefault="00224D30" w:rsidP="00224D30">
            <w:pPr>
              <w:snapToGrid w:val="0"/>
              <w:ind w:left="-55"/>
              <w:jc w:val="center"/>
              <w:rPr>
                <w:b/>
              </w:rPr>
            </w:pPr>
            <w:r w:rsidRPr="00224D30">
              <w:rPr>
                <w:b/>
              </w:rPr>
              <w:t>Источники финансирования (тыс. руб.)</w:t>
            </w:r>
          </w:p>
        </w:tc>
      </w:tr>
      <w:tr w:rsidR="00A026F9" w:rsidRPr="00224D30" w:rsidTr="00A026F9">
        <w:trPr>
          <w:cantSplit/>
          <w:trHeight w:hRule="exact" w:val="506"/>
        </w:trPr>
        <w:tc>
          <w:tcPr>
            <w:tcW w:w="425" w:type="dxa"/>
            <w:vMerge/>
            <w:tcBorders>
              <w:left w:val="single" w:sz="1" w:space="0" w:color="000000"/>
            </w:tcBorders>
          </w:tcPr>
          <w:p w:rsidR="00224D30" w:rsidRPr="00224D30" w:rsidRDefault="00224D30" w:rsidP="00224D30">
            <w:pPr>
              <w:pStyle w:val="af9"/>
              <w:snapToGrid w:val="0"/>
              <w:jc w:val="center"/>
              <w:rPr>
                <w:b/>
                <w:bCs/>
                <w:sz w:val="20"/>
                <w:szCs w:val="20"/>
              </w:rPr>
            </w:pPr>
          </w:p>
        </w:tc>
        <w:tc>
          <w:tcPr>
            <w:tcW w:w="1844" w:type="dxa"/>
            <w:vMerge/>
            <w:tcBorders>
              <w:left w:val="single" w:sz="1" w:space="0" w:color="000000"/>
              <w:right w:val="single" w:sz="4" w:space="0" w:color="auto"/>
            </w:tcBorders>
          </w:tcPr>
          <w:p w:rsidR="00224D30" w:rsidRPr="00224D30" w:rsidRDefault="00224D30" w:rsidP="00224D30">
            <w:pPr>
              <w:tabs>
                <w:tab w:val="left" w:pos="631"/>
                <w:tab w:val="left" w:pos="796"/>
              </w:tabs>
              <w:snapToGrid w:val="0"/>
              <w:ind w:left="88" w:right="87"/>
              <w:jc w:val="center"/>
              <w:rPr>
                <w:b/>
                <w:bCs/>
              </w:rPr>
            </w:pPr>
          </w:p>
        </w:tc>
        <w:tc>
          <w:tcPr>
            <w:tcW w:w="1134" w:type="dxa"/>
            <w:vMerge/>
            <w:tcBorders>
              <w:left w:val="single" w:sz="4" w:space="0" w:color="auto"/>
              <w:right w:val="single" w:sz="4" w:space="0" w:color="auto"/>
            </w:tcBorders>
          </w:tcPr>
          <w:p w:rsidR="00224D30" w:rsidRPr="00224D30" w:rsidRDefault="00224D30" w:rsidP="00224D30">
            <w:pPr>
              <w:snapToGrid w:val="0"/>
              <w:ind w:left="-55"/>
              <w:jc w:val="center"/>
              <w:rPr>
                <w:b/>
              </w:rPr>
            </w:pPr>
          </w:p>
        </w:tc>
        <w:tc>
          <w:tcPr>
            <w:tcW w:w="12759" w:type="dxa"/>
            <w:gridSpan w:val="18"/>
            <w:tcBorders>
              <w:top w:val="single" w:sz="4" w:space="0" w:color="auto"/>
              <w:left w:val="single" w:sz="4" w:space="0" w:color="auto"/>
              <w:right w:val="single" w:sz="1" w:space="0" w:color="000000"/>
            </w:tcBorders>
          </w:tcPr>
          <w:p w:rsidR="00224D30" w:rsidRPr="00224D30" w:rsidRDefault="00224D30" w:rsidP="00224D30">
            <w:pPr>
              <w:snapToGrid w:val="0"/>
              <w:ind w:left="-55"/>
              <w:jc w:val="center"/>
              <w:rPr>
                <w:b/>
              </w:rPr>
            </w:pPr>
            <w:r w:rsidRPr="00224D30">
              <w:rPr>
                <w:b/>
              </w:rPr>
              <w:t>Средства дорожного фонда</w:t>
            </w:r>
          </w:p>
        </w:tc>
      </w:tr>
      <w:tr w:rsidR="00A026F9" w:rsidRPr="00224D30" w:rsidTr="00A026F9">
        <w:trPr>
          <w:cantSplit/>
          <w:trHeight w:val="2081"/>
        </w:trPr>
        <w:tc>
          <w:tcPr>
            <w:tcW w:w="425" w:type="dxa"/>
            <w:vMerge/>
            <w:tcBorders>
              <w:left w:val="single" w:sz="1" w:space="0" w:color="000000"/>
            </w:tcBorders>
          </w:tcPr>
          <w:p w:rsidR="00224D30" w:rsidRPr="00224D30" w:rsidRDefault="00224D30" w:rsidP="00224D30">
            <w:pPr>
              <w:pStyle w:val="af9"/>
              <w:snapToGrid w:val="0"/>
              <w:jc w:val="center"/>
              <w:rPr>
                <w:b/>
                <w:bCs/>
                <w:sz w:val="20"/>
                <w:szCs w:val="20"/>
              </w:rPr>
            </w:pPr>
          </w:p>
        </w:tc>
        <w:tc>
          <w:tcPr>
            <w:tcW w:w="1844" w:type="dxa"/>
            <w:vMerge/>
            <w:tcBorders>
              <w:left w:val="single" w:sz="1" w:space="0" w:color="000000"/>
              <w:right w:val="single" w:sz="4" w:space="0" w:color="auto"/>
            </w:tcBorders>
          </w:tcPr>
          <w:p w:rsidR="00224D30" w:rsidRPr="00224D30" w:rsidRDefault="00224D30" w:rsidP="00224D30">
            <w:pPr>
              <w:tabs>
                <w:tab w:val="left" w:pos="631"/>
                <w:tab w:val="left" w:pos="796"/>
              </w:tabs>
              <w:snapToGrid w:val="0"/>
              <w:ind w:left="88" w:right="87"/>
              <w:jc w:val="center"/>
              <w:rPr>
                <w:b/>
                <w:bCs/>
              </w:rPr>
            </w:pPr>
          </w:p>
        </w:tc>
        <w:tc>
          <w:tcPr>
            <w:tcW w:w="1134" w:type="dxa"/>
            <w:vMerge/>
            <w:tcBorders>
              <w:left w:val="single" w:sz="4" w:space="0" w:color="auto"/>
              <w:right w:val="single" w:sz="4" w:space="0" w:color="auto"/>
            </w:tcBorders>
          </w:tcPr>
          <w:p w:rsidR="00224D30" w:rsidRPr="00224D30" w:rsidRDefault="00224D30" w:rsidP="00224D30">
            <w:pPr>
              <w:snapToGrid w:val="0"/>
              <w:ind w:left="-55"/>
              <w:jc w:val="center"/>
              <w:rPr>
                <w:b/>
              </w:rPr>
            </w:pPr>
          </w:p>
        </w:tc>
        <w:tc>
          <w:tcPr>
            <w:tcW w:w="2268" w:type="dxa"/>
            <w:gridSpan w:val="3"/>
            <w:tcBorders>
              <w:top w:val="single" w:sz="4" w:space="0" w:color="auto"/>
              <w:left w:val="single" w:sz="4" w:space="0" w:color="auto"/>
              <w:right w:val="single" w:sz="1" w:space="0" w:color="000000"/>
            </w:tcBorders>
          </w:tcPr>
          <w:p w:rsidR="00224D30" w:rsidRPr="00224D30" w:rsidRDefault="00224D30" w:rsidP="00224D30">
            <w:pPr>
              <w:snapToGrid w:val="0"/>
              <w:ind w:left="-55"/>
              <w:jc w:val="center"/>
              <w:rPr>
                <w:b/>
              </w:rPr>
            </w:pPr>
            <w:r w:rsidRPr="00224D30">
              <w:rPr>
                <w:b/>
              </w:rPr>
              <w:t>Средства бюджета муниципального образования город Калининск</w:t>
            </w:r>
          </w:p>
        </w:tc>
        <w:tc>
          <w:tcPr>
            <w:tcW w:w="2126" w:type="dxa"/>
            <w:gridSpan w:val="3"/>
            <w:tcBorders>
              <w:top w:val="single" w:sz="1" w:space="0" w:color="000000"/>
              <w:left w:val="single" w:sz="1" w:space="0" w:color="000000"/>
              <w:right w:val="single" w:sz="4" w:space="0" w:color="auto"/>
            </w:tcBorders>
          </w:tcPr>
          <w:p w:rsidR="00224D30" w:rsidRPr="00224D30" w:rsidRDefault="00224D30" w:rsidP="00224D30">
            <w:pPr>
              <w:snapToGrid w:val="0"/>
              <w:ind w:left="-55"/>
              <w:jc w:val="center"/>
              <w:rPr>
                <w:b/>
              </w:rPr>
            </w:pPr>
            <w:r w:rsidRPr="00224D30">
              <w:rPr>
                <w:b/>
              </w:rPr>
              <w:t>Средства дорожного фонда муниципального образования г. Калининск</w:t>
            </w:r>
          </w:p>
        </w:tc>
        <w:tc>
          <w:tcPr>
            <w:tcW w:w="1843" w:type="dxa"/>
            <w:gridSpan w:val="3"/>
            <w:tcBorders>
              <w:top w:val="single" w:sz="1" w:space="0" w:color="000000"/>
              <w:left w:val="single" w:sz="1" w:space="0" w:color="000000"/>
              <w:right w:val="single" w:sz="4" w:space="0" w:color="auto"/>
            </w:tcBorders>
          </w:tcPr>
          <w:p w:rsidR="00224D30" w:rsidRPr="00224D30" w:rsidRDefault="00224D30" w:rsidP="00224D30">
            <w:pPr>
              <w:snapToGrid w:val="0"/>
              <w:ind w:left="-55"/>
              <w:jc w:val="center"/>
              <w:rPr>
                <w:b/>
              </w:rPr>
            </w:pPr>
            <w:r w:rsidRPr="00224D30">
              <w:rPr>
                <w:b/>
              </w:rPr>
              <w:t xml:space="preserve">Средства дорожного фонда муниципального образования г. Калининск </w:t>
            </w:r>
          </w:p>
          <w:p w:rsidR="00224D30" w:rsidRPr="00224D30" w:rsidRDefault="00224D30" w:rsidP="00224D30">
            <w:pPr>
              <w:snapToGrid w:val="0"/>
              <w:ind w:left="-55"/>
              <w:jc w:val="center"/>
              <w:rPr>
                <w:b/>
              </w:rPr>
            </w:pPr>
            <w:r w:rsidRPr="00224D30">
              <w:rPr>
                <w:b/>
              </w:rPr>
              <w:t xml:space="preserve">(в том числе остатков дорожного фонда МО </w:t>
            </w:r>
          </w:p>
          <w:p w:rsidR="00224D30" w:rsidRPr="00224D30" w:rsidRDefault="00224D30" w:rsidP="00224D30">
            <w:pPr>
              <w:snapToGrid w:val="0"/>
              <w:ind w:left="-55"/>
              <w:jc w:val="center"/>
              <w:rPr>
                <w:b/>
              </w:rPr>
            </w:pPr>
            <w:r w:rsidRPr="00224D30">
              <w:rPr>
                <w:b/>
              </w:rPr>
              <w:t>г. Калининск)</w:t>
            </w:r>
          </w:p>
        </w:tc>
        <w:tc>
          <w:tcPr>
            <w:tcW w:w="2127" w:type="dxa"/>
            <w:gridSpan w:val="3"/>
            <w:tcBorders>
              <w:top w:val="single" w:sz="1" w:space="0" w:color="000000"/>
              <w:left w:val="single" w:sz="1" w:space="0" w:color="000000"/>
              <w:right w:val="single" w:sz="4" w:space="0" w:color="auto"/>
            </w:tcBorders>
          </w:tcPr>
          <w:p w:rsidR="00224D30" w:rsidRPr="00224D30" w:rsidRDefault="00224D30" w:rsidP="00224D30">
            <w:pPr>
              <w:snapToGrid w:val="0"/>
              <w:ind w:left="-55"/>
              <w:jc w:val="center"/>
              <w:rPr>
                <w:b/>
              </w:rPr>
            </w:pPr>
            <w:r w:rsidRPr="00224D30">
              <w:rPr>
                <w:b/>
              </w:rPr>
              <w:t>Средства дорожного фонда Калининского муниципального района</w:t>
            </w:r>
          </w:p>
          <w:p w:rsidR="00224D30" w:rsidRPr="00224D30" w:rsidRDefault="00224D30" w:rsidP="00224D30">
            <w:pPr>
              <w:snapToGrid w:val="0"/>
              <w:ind w:left="-55"/>
              <w:jc w:val="center"/>
              <w:rPr>
                <w:b/>
              </w:rPr>
            </w:pPr>
            <w:r w:rsidRPr="00224D30">
              <w:rPr>
                <w:b/>
              </w:rPr>
              <w:t>(за счет средств транспортного налога)</w:t>
            </w:r>
          </w:p>
        </w:tc>
        <w:tc>
          <w:tcPr>
            <w:tcW w:w="2268" w:type="dxa"/>
            <w:gridSpan w:val="3"/>
            <w:tcBorders>
              <w:top w:val="single" w:sz="1" w:space="0" w:color="000000"/>
              <w:left w:val="single" w:sz="4" w:space="0" w:color="auto"/>
              <w:right w:val="single" w:sz="1" w:space="0" w:color="000000"/>
            </w:tcBorders>
          </w:tcPr>
          <w:p w:rsidR="00224D30" w:rsidRPr="00224D30" w:rsidRDefault="00224D30" w:rsidP="00224D30">
            <w:pPr>
              <w:snapToGrid w:val="0"/>
              <w:ind w:left="-55"/>
              <w:jc w:val="center"/>
              <w:rPr>
                <w:b/>
              </w:rPr>
            </w:pPr>
            <w:r w:rsidRPr="00224D30">
              <w:rPr>
                <w:b/>
              </w:rPr>
              <w:t>Средства областного дорожного фонда</w:t>
            </w:r>
          </w:p>
          <w:p w:rsidR="00224D30" w:rsidRPr="00224D30" w:rsidRDefault="00224D30" w:rsidP="00224D30">
            <w:pPr>
              <w:snapToGrid w:val="0"/>
              <w:ind w:left="-55"/>
              <w:jc w:val="center"/>
              <w:rPr>
                <w:b/>
              </w:rPr>
            </w:pPr>
            <w:r w:rsidRPr="00224D30">
              <w:rPr>
                <w:b/>
              </w:rPr>
              <w:t>Саратовской области</w:t>
            </w:r>
          </w:p>
        </w:tc>
        <w:tc>
          <w:tcPr>
            <w:tcW w:w="2127" w:type="dxa"/>
            <w:gridSpan w:val="3"/>
            <w:tcBorders>
              <w:top w:val="single" w:sz="1" w:space="0" w:color="000000"/>
              <w:left w:val="single" w:sz="1" w:space="0" w:color="000000"/>
              <w:right w:val="single" w:sz="1" w:space="0" w:color="000000"/>
            </w:tcBorders>
          </w:tcPr>
          <w:p w:rsidR="00224D30" w:rsidRPr="00224D30" w:rsidRDefault="00224D30" w:rsidP="00224D30">
            <w:pPr>
              <w:snapToGrid w:val="0"/>
              <w:ind w:left="-55"/>
              <w:jc w:val="center"/>
              <w:rPr>
                <w:b/>
              </w:rPr>
            </w:pPr>
            <w:r w:rsidRPr="00224D30">
              <w:rPr>
                <w:b/>
              </w:rPr>
              <w:t>Иные межбюджетные трансферты за счет средств резервного фонда Правительства РФ</w:t>
            </w:r>
          </w:p>
        </w:tc>
      </w:tr>
      <w:tr w:rsidR="00A026F9" w:rsidRPr="00224D30" w:rsidTr="00A026F9">
        <w:trPr>
          <w:cantSplit/>
          <w:trHeight w:hRule="exact" w:val="1189"/>
        </w:trPr>
        <w:tc>
          <w:tcPr>
            <w:tcW w:w="425" w:type="dxa"/>
            <w:vMerge/>
            <w:tcBorders>
              <w:left w:val="single" w:sz="1" w:space="0" w:color="000000"/>
              <w:bottom w:val="single" w:sz="1" w:space="0" w:color="000000"/>
            </w:tcBorders>
          </w:tcPr>
          <w:p w:rsidR="00224D30" w:rsidRPr="00224D30" w:rsidRDefault="00224D30" w:rsidP="00224D30">
            <w:pPr>
              <w:jc w:val="center"/>
              <w:rPr>
                <w:b/>
              </w:rPr>
            </w:pPr>
          </w:p>
        </w:tc>
        <w:tc>
          <w:tcPr>
            <w:tcW w:w="1844" w:type="dxa"/>
            <w:vMerge/>
            <w:tcBorders>
              <w:left w:val="single" w:sz="1" w:space="0" w:color="000000"/>
              <w:bottom w:val="single" w:sz="1" w:space="0" w:color="000000"/>
              <w:right w:val="single" w:sz="4" w:space="0" w:color="auto"/>
            </w:tcBorders>
          </w:tcPr>
          <w:p w:rsidR="00224D30" w:rsidRPr="00224D30" w:rsidRDefault="00224D30" w:rsidP="00224D30">
            <w:pPr>
              <w:ind w:left="88" w:right="87"/>
              <w:jc w:val="center"/>
              <w:rPr>
                <w:b/>
              </w:rPr>
            </w:pPr>
          </w:p>
        </w:tc>
        <w:tc>
          <w:tcPr>
            <w:tcW w:w="1134" w:type="dxa"/>
            <w:vMerge/>
            <w:tcBorders>
              <w:left w:val="single" w:sz="4" w:space="0" w:color="auto"/>
              <w:bottom w:val="single" w:sz="4" w:space="0" w:color="auto"/>
              <w:right w:val="single" w:sz="4" w:space="0" w:color="auto"/>
            </w:tcBorders>
          </w:tcPr>
          <w:p w:rsidR="00224D30" w:rsidRPr="00224D30" w:rsidRDefault="00224D30" w:rsidP="00224D30">
            <w:pPr>
              <w:snapToGrid w:val="0"/>
              <w:ind w:left="-55"/>
              <w:jc w:val="center"/>
              <w:rPr>
                <w:b/>
              </w:rPr>
            </w:pPr>
          </w:p>
        </w:tc>
        <w:tc>
          <w:tcPr>
            <w:tcW w:w="708" w:type="dxa"/>
            <w:tcBorders>
              <w:top w:val="single" w:sz="4" w:space="0" w:color="auto"/>
              <w:left w:val="single" w:sz="4" w:space="0" w:color="auto"/>
            </w:tcBorders>
          </w:tcPr>
          <w:p w:rsidR="00224D30" w:rsidRPr="00224D30" w:rsidRDefault="00224D30" w:rsidP="00224D30">
            <w:pPr>
              <w:snapToGrid w:val="0"/>
              <w:ind w:left="-55"/>
              <w:jc w:val="center"/>
              <w:rPr>
                <w:b/>
              </w:rPr>
            </w:pPr>
            <w:r w:rsidRPr="00224D30">
              <w:rPr>
                <w:b/>
              </w:rPr>
              <w:t xml:space="preserve">2020 </w:t>
            </w:r>
          </w:p>
          <w:p w:rsidR="00224D30" w:rsidRPr="00224D30" w:rsidRDefault="00224D30" w:rsidP="00224D30">
            <w:pPr>
              <w:snapToGrid w:val="0"/>
              <w:ind w:left="-55"/>
              <w:jc w:val="center"/>
              <w:rPr>
                <w:b/>
              </w:rPr>
            </w:pPr>
            <w:r w:rsidRPr="00224D30">
              <w:rPr>
                <w:b/>
              </w:rPr>
              <w:t>год</w:t>
            </w:r>
          </w:p>
        </w:tc>
        <w:tc>
          <w:tcPr>
            <w:tcW w:w="851" w:type="dxa"/>
            <w:tcBorders>
              <w:top w:val="single" w:sz="4" w:space="0" w:color="auto"/>
              <w:left w:val="single" w:sz="1" w:space="0" w:color="000000"/>
              <w:right w:val="single" w:sz="4" w:space="0" w:color="auto"/>
            </w:tcBorders>
          </w:tcPr>
          <w:p w:rsidR="00224D30" w:rsidRPr="00224D30" w:rsidRDefault="00224D30" w:rsidP="00224D30">
            <w:pPr>
              <w:snapToGrid w:val="0"/>
              <w:ind w:left="-55"/>
              <w:jc w:val="center"/>
              <w:rPr>
                <w:b/>
              </w:rPr>
            </w:pPr>
            <w:r w:rsidRPr="00224D30">
              <w:rPr>
                <w:b/>
              </w:rPr>
              <w:t>2021 год</w:t>
            </w:r>
          </w:p>
        </w:tc>
        <w:tc>
          <w:tcPr>
            <w:tcW w:w="709" w:type="dxa"/>
            <w:tcBorders>
              <w:top w:val="single" w:sz="4" w:space="0" w:color="auto"/>
              <w:left w:val="single" w:sz="4" w:space="0" w:color="auto"/>
              <w:bottom w:val="single" w:sz="4" w:space="0" w:color="auto"/>
            </w:tcBorders>
          </w:tcPr>
          <w:p w:rsidR="00224D30" w:rsidRPr="00224D30" w:rsidRDefault="00224D30" w:rsidP="00224D30">
            <w:pPr>
              <w:tabs>
                <w:tab w:val="left" w:pos="882"/>
              </w:tabs>
              <w:snapToGrid w:val="0"/>
              <w:ind w:left="-55"/>
              <w:jc w:val="center"/>
              <w:rPr>
                <w:b/>
              </w:rPr>
            </w:pPr>
            <w:r w:rsidRPr="00224D30">
              <w:rPr>
                <w:b/>
              </w:rPr>
              <w:t>2022 год (прогнозно)</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2020 год</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2021 год</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tabs>
                <w:tab w:val="left" w:pos="882"/>
              </w:tabs>
              <w:snapToGrid w:val="0"/>
              <w:ind w:left="-55"/>
              <w:jc w:val="center"/>
              <w:rPr>
                <w:b/>
              </w:rPr>
            </w:pPr>
            <w:r w:rsidRPr="00224D30">
              <w:rPr>
                <w:b/>
              </w:rPr>
              <w:t>2022 год (прогнозно)</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2020год</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2021 год</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2022 год (прогнозно</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2020 год</w:t>
            </w: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2021 год</w:t>
            </w:r>
          </w:p>
          <w:p w:rsidR="00224D30" w:rsidRPr="00224D30" w:rsidRDefault="00224D30" w:rsidP="00224D30">
            <w:pPr>
              <w:snapToGrid w:val="0"/>
              <w:ind w:left="-55"/>
              <w:jc w:val="center"/>
              <w:rPr>
                <w:b/>
              </w:rPr>
            </w:pPr>
            <w:r w:rsidRPr="00224D30">
              <w:rPr>
                <w:b/>
              </w:rPr>
              <w:t>(прогнозно)</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2022 год (прогнозно)</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2020 год</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2021 год</w:t>
            </w:r>
          </w:p>
          <w:p w:rsidR="00224D30" w:rsidRPr="00224D30" w:rsidRDefault="00224D30" w:rsidP="00224D30">
            <w:pPr>
              <w:snapToGrid w:val="0"/>
              <w:ind w:left="-55"/>
              <w:jc w:val="center"/>
              <w:rPr>
                <w:b/>
              </w:rPr>
            </w:pPr>
            <w:r w:rsidRPr="00224D30">
              <w:rPr>
                <w:b/>
              </w:rPr>
              <w:t>(прогнозно)</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2022 год (прогнозно)</w:t>
            </w: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2020 год</w:t>
            </w: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snapToGrid w:val="0"/>
              <w:ind w:left="-55"/>
              <w:jc w:val="center"/>
              <w:rPr>
                <w:b/>
              </w:rPr>
            </w:pPr>
            <w:r w:rsidRPr="00224D30">
              <w:rPr>
                <w:b/>
              </w:rPr>
              <w:t>2021 год</w:t>
            </w:r>
          </w:p>
          <w:p w:rsidR="00224D30" w:rsidRPr="00224D30" w:rsidRDefault="00224D30" w:rsidP="00224D30">
            <w:pPr>
              <w:snapToGrid w:val="0"/>
              <w:ind w:left="-55"/>
              <w:jc w:val="center"/>
              <w:rPr>
                <w:b/>
              </w:rPr>
            </w:pPr>
            <w:r w:rsidRPr="00224D30">
              <w:rPr>
                <w:b/>
              </w:rPr>
              <w:t>(прогнозно)</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A026F9">
            <w:pPr>
              <w:snapToGrid w:val="0"/>
              <w:ind w:left="-55"/>
              <w:jc w:val="center"/>
              <w:rPr>
                <w:b/>
              </w:rPr>
            </w:pPr>
            <w:r w:rsidRPr="00224D30">
              <w:rPr>
                <w:b/>
              </w:rPr>
              <w:t>2022</w:t>
            </w:r>
            <w:r w:rsidR="00A026F9">
              <w:rPr>
                <w:b/>
              </w:rPr>
              <w:t xml:space="preserve"> год</w:t>
            </w:r>
            <w:r w:rsidRPr="00224D30">
              <w:rPr>
                <w:b/>
              </w:rPr>
              <w:t xml:space="preserve"> (прогнозно)</w:t>
            </w:r>
          </w:p>
        </w:tc>
      </w:tr>
      <w:tr w:rsidR="00A026F9" w:rsidRPr="00941AB1" w:rsidTr="00A026F9">
        <w:trPr>
          <w:trHeight w:val="368"/>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338"/>
                <w:tab w:val="center" w:pos="87"/>
                <w:tab w:val="left" w:pos="229"/>
                <w:tab w:val="left" w:pos="315"/>
              </w:tabs>
              <w:snapToGrid w:val="0"/>
              <w:jc w:val="both"/>
              <w:rPr>
                <w:sz w:val="20"/>
                <w:szCs w:val="20"/>
              </w:rPr>
            </w:pPr>
            <w:r w:rsidRPr="00224D30">
              <w:rPr>
                <w:sz w:val="20"/>
                <w:szCs w:val="20"/>
              </w:rPr>
              <w:t>1</w:t>
            </w:r>
          </w:p>
          <w:p w:rsidR="00224D30" w:rsidRPr="00224D30" w:rsidRDefault="00224D30" w:rsidP="00224D30">
            <w:pPr>
              <w:pStyle w:val="af9"/>
              <w:tabs>
                <w:tab w:val="center" w:pos="-338"/>
                <w:tab w:val="center" w:pos="87"/>
                <w:tab w:val="left" w:pos="229"/>
                <w:tab w:val="left" w:pos="315"/>
              </w:tabs>
              <w:snapToGrid w:val="0"/>
              <w:jc w:val="both"/>
              <w:rPr>
                <w:sz w:val="20"/>
                <w:szCs w:val="20"/>
              </w:rPr>
            </w:pP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 xml:space="preserve">Основное мероприятие 1: Достижение целевых показателей, предусматривающих мероприятия по решению неотложных задач по приведению в нормативное </w:t>
            </w:r>
            <w:r w:rsidRPr="00224D30">
              <w:lastRenderedPageBreak/>
              <w:t>состояние автомобильных дорог местного значения в границах муниципального образования город Калининск:</w:t>
            </w:r>
          </w:p>
          <w:p w:rsidR="00224D30" w:rsidRPr="00224D30" w:rsidRDefault="00224D30" w:rsidP="00224D30">
            <w:pPr>
              <w:ind w:right="87"/>
              <w:jc w:val="both"/>
            </w:pPr>
            <w:r w:rsidRPr="00224D30">
              <w:t>- выполнение работ по ремонту и содержанию автомобильных дорог, инженерных сооружений и тротуаров города Калининска Калининского муниципального района Саратовской области;</w:t>
            </w:r>
          </w:p>
          <w:p w:rsidR="00224D30" w:rsidRPr="00224D30" w:rsidRDefault="00224D30" w:rsidP="00224D30">
            <w:pPr>
              <w:ind w:right="87"/>
              <w:jc w:val="both"/>
            </w:pPr>
            <w:r w:rsidRPr="00224D30">
              <w:t>- услуги по обследованию и оценке качества выполненных работ по содержанию и техническому состоянию автомобильных дорог (технический надзор, строительный контроль и т.д.)</w:t>
            </w:r>
          </w:p>
          <w:p w:rsidR="00224D30" w:rsidRPr="00224D30" w:rsidRDefault="00224D30" w:rsidP="00224D30">
            <w:pPr>
              <w:ind w:right="87"/>
              <w:jc w:val="both"/>
            </w:pPr>
            <w:r w:rsidRPr="00224D30">
              <w:t xml:space="preserve">и оценки технического состояния инженерных сооружений </w:t>
            </w:r>
            <w:r w:rsidRPr="00224D30">
              <w:lastRenderedPageBreak/>
              <w:t>(мостов)</w:t>
            </w:r>
          </w:p>
        </w:tc>
        <w:tc>
          <w:tcPr>
            <w:tcW w:w="1134" w:type="dxa"/>
            <w:tcBorders>
              <w:top w:val="single" w:sz="4" w:space="0" w:color="auto"/>
              <w:left w:val="single" w:sz="1" w:space="0" w:color="000000"/>
              <w:bottom w:val="single" w:sz="1" w:space="0" w:color="000000"/>
            </w:tcBorders>
          </w:tcPr>
          <w:p w:rsidR="00224D30" w:rsidRPr="00224D30" w:rsidRDefault="00224D30" w:rsidP="00224D30">
            <w:pPr>
              <w:jc w:val="both"/>
            </w:pPr>
            <w:r w:rsidRPr="00224D30">
              <w:lastRenderedPageBreak/>
              <w:t>47003,7</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4138,5</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24592,1</w:t>
            </w:r>
          </w:p>
        </w:tc>
        <w:tc>
          <w:tcPr>
            <w:tcW w:w="709" w:type="dxa"/>
            <w:tcBorders>
              <w:top w:val="single" w:sz="1" w:space="0" w:color="000000"/>
              <w:left w:val="single" w:sz="1" w:space="0" w:color="000000"/>
              <w:bottom w:val="single" w:sz="1" w:space="0" w:color="000000"/>
            </w:tcBorders>
          </w:tcPr>
          <w:p w:rsidR="00224D30" w:rsidRPr="00224D30" w:rsidRDefault="00224D30" w:rsidP="00224D30">
            <w:pPr>
              <w:jc w:val="both"/>
            </w:pPr>
            <w:r w:rsidRPr="00224D30">
              <w:t>6000,0</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3664,2</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3904,9</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4204,0</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500,0</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r w:rsidRPr="00224D30">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jc w:val="both"/>
            </w:pPr>
          </w:p>
        </w:tc>
      </w:tr>
      <w:tr w:rsidR="00A026F9" w:rsidRPr="00941AB1" w:rsidTr="00A026F9">
        <w:trPr>
          <w:trHeight w:val="759"/>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lastRenderedPageBreak/>
              <w:t>2</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2:</w:t>
            </w:r>
          </w:p>
          <w:p w:rsidR="00224D30" w:rsidRPr="00224D30" w:rsidRDefault="00224D30" w:rsidP="00224D30">
            <w:pPr>
              <w:pStyle w:val="ac"/>
              <w:ind w:right="87"/>
              <w:rPr>
                <w:rFonts w:ascii="Times New Roman" w:hAnsi="Times New Roman" w:cs="Times New Roman"/>
              </w:rPr>
            </w:pPr>
            <w:r w:rsidRPr="00224D30">
              <w:rPr>
                <w:rFonts w:ascii="Times New Roman" w:hAnsi="Times New Roman" w:cs="Times New Roman"/>
              </w:rPr>
              <w:t>Поставка материалов для дорожных работ</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t>150,0</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150,0</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936"/>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t>3</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3:</w:t>
            </w:r>
          </w:p>
          <w:p w:rsidR="00224D30" w:rsidRPr="00224D30" w:rsidRDefault="00224D30" w:rsidP="00224D30">
            <w:pPr>
              <w:ind w:right="87"/>
              <w:jc w:val="both"/>
            </w:pPr>
            <w:r w:rsidRPr="00224D30">
              <w:t>Установка барьерного (бортового) ограждения на улицах, в парках и скверах г. Калининска</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360"/>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t>4</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4:</w:t>
            </w:r>
          </w:p>
          <w:p w:rsidR="00224D30" w:rsidRPr="00224D30" w:rsidRDefault="00224D30" w:rsidP="00224D30">
            <w:pPr>
              <w:ind w:right="87"/>
              <w:jc w:val="both"/>
            </w:pPr>
            <w:r w:rsidRPr="00224D30">
              <w:t>Асфальтирование пешеходных дорожек (тротуаров) в парках и скверах г. Калининска</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374"/>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t>5</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5:</w:t>
            </w:r>
          </w:p>
          <w:p w:rsidR="00224D30" w:rsidRPr="00224D30" w:rsidRDefault="00224D30" w:rsidP="00224D30">
            <w:pPr>
              <w:ind w:right="87"/>
              <w:jc w:val="both"/>
            </w:pPr>
            <w:r w:rsidRPr="00224D30">
              <w:rPr>
                <w:bCs/>
              </w:rPr>
              <w:t>Приобретение материалов и в</w:t>
            </w:r>
            <w:r w:rsidRPr="00224D30">
              <w:t>ыполнение работ по устройству брусчатого покрытия пешеходных дорожек</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936"/>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t>6</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6:</w:t>
            </w:r>
          </w:p>
          <w:p w:rsidR="00224D30" w:rsidRPr="00224D30" w:rsidRDefault="00224D30" w:rsidP="00224D30">
            <w:pPr>
              <w:tabs>
                <w:tab w:val="right" w:pos="3293"/>
              </w:tabs>
              <w:ind w:right="87"/>
              <w:jc w:val="both"/>
            </w:pPr>
            <w:r w:rsidRPr="00224D30">
              <w:t xml:space="preserve">Приобретение техники и оборудования для </w:t>
            </w:r>
            <w:r w:rsidRPr="00224D30">
              <w:lastRenderedPageBreak/>
              <w:t>выполнения работ по содержанию автомобильных дорог города Калининска</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lastRenderedPageBreak/>
              <w:t>300,0</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300,0</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936"/>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lastRenderedPageBreak/>
              <w:t>7</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7: Оказание услуг по осуществлению оценки технического состояния автомобильных дорог, и инженерных сооружений (мостов)</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t>187,4</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187,4</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360"/>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t>8</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8:</w:t>
            </w:r>
          </w:p>
          <w:p w:rsidR="00224D30" w:rsidRPr="00224D30" w:rsidRDefault="00224D30" w:rsidP="00224D30">
            <w:pPr>
              <w:ind w:right="87"/>
              <w:jc w:val="both"/>
            </w:pPr>
            <w:r w:rsidRPr="00224D30">
              <w:t>Мероприятия по обеспечение безопасности дорожного движения, в том числе:</w:t>
            </w:r>
          </w:p>
          <w:p w:rsidR="00224D30" w:rsidRPr="00224D30" w:rsidRDefault="00224D30" w:rsidP="00224D30">
            <w:pPr>
              <w:ind w:right="87"/>
              <w:jc w:val="both"/>
            </w:pPr>
            <w:r w:rsidRPr="00224D30">
              <w:t>- нанесение дорожной разметки, приобретение дорожных знаков, остановочных павильонов и т.д.</w:t>
            </w:r>
          </w:p>
          <w:p w:rsidR="00224D30" w:rsidRPr="00224D30" w:rsidRDefault="00224D30" w:rsidP="00224D30">
            <w:pPr>
              <w:ind w:right="87"/>
              <w:jc w:val="both"/>
            </w:pPr>
            <w:r w:rsidRPr="00224D30">
              <w:t>- приобретение призов и сувениров для организации муниципального конкурса «Безопасное колесо»</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t>250,0</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150,0</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100,0</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360"/>
        </w:trPr>
        <w:tc>
          <w:tcPr>
            <w:tcW w:w="425" w:type="dxa"/>
            <w:tcBorders>
              <w:top w:val="single" w:sz="1" w:space="0" w:color="000000"/>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lastRenderedPageBreak/>
              <w:t>9</w:t>
            </w:r>
          </w:p>
        </w:tc>
        <w:tc>
          <w:tcPr>
            <w:tcW w:w="1844" w:type="dxa"/>
            <w:tcBorders>
              <w:top w:val="single" w:sz="1" w:space="0" w:color="000000"/>
              <w:left w:val="single" w:sz="1" w:space="0" w:color="000000"/>
              <w:bottom w:val="single" w:sz="1" w:space="0" w:color="000000"/>
            </w:tcBorders>
          </w:tcPr>
          <w:p w:rsidR="00224D30" w:rsidRPr="00224D30" w:rsidRDefault="00224D30" w:rsidP="00224D30">
            <w:pPr>
              <w:ind w:right="87"/>
              <w:jc w:val="both"/>
            </w:pPr>
            <w:r w:rsidRPr="00224D30">
              <w:t>Основное мероприятие 9:</w:t>
            </w:r>
          </w:p>
          <w:p w:rsidR="00224D30" w:rsidRPr="00224D30" w:rsidRDefault="00224D30" w:rsidP="00224D30">
            <w:pPr>
              <w:ind w:right="87"/>
              <w:jc w:val="both"/>
            </w:pPr>
            <w:r w:rsidRPr="00224D30">
              <w:t>Мероприятия по ремонту автомобильных дорог общего пользования местного значения, муниципального образования город Калининск Калининского района Саратовской области на 2020-2022 годы.</w:t>
            </w:r>
          </w:p>
          <w:p w:rsidR="00224D30" w:rsidRPr="00224D30" w:rsidRDefault="00224D30" w:rsidP="00224D30">
            <w:pPr>
              <w:ind w:right="87"/>
              <w:jc w:val="both"/>
            </w:pPr>
            <w:r w:rsidRPr="00224D30">
              <w:t>В том числе:</w:t>
            </w:r>
          </w:p>
          <w:p w:rsidR="00224D30" w:rsidRPr="00224D30" w:rsidRDefault="00224D30" w:rsidP="00224D30">
            <w:pPr>
              <w:ind w:right="87"/>
              <w:jc w:val="both"/>
            </w:pPr>
            <w:r w:rsidRPr="00224D30">
              <w:t>-Ремонт</w:t>
            </w:r>
          </w:p>
          <w:p w:rsidR="00224D30" w:rsidRPr="00224D30" w:rsidRDefault="00224D30" w:rsidP="00224D30">
            <w:pPr>
              <w:ind w:right="87"/>
              <w:jc w:val="both"/>
            </w:pPr>
            <w:r w:rsidRPr="00224D30">
              <w:t xml:space="preserve">автомобильных дорог общего пользования местного значения, соединяющих между собой автомобильные дороги общего пользования федерального значения, автомобильные дороги общего пользования регионального и межмуниципального значения в границах городских поселений области, </w:t>
            </w:r>
            <w:r w:rsidRPr="00224D30">
              <w:lastRenderedPageBreak/>
              <w:t>являющихся административными центрами муниципальных районов.</w:t>
            </w:r>
          </w:p>
        </w:tc>
        <w:tc>
          <w:tcPr>
            <w:tcW w:w="1134" w:type="dxa"/>
            <w:tcBorders>
              <w:top w:val="single" w:sz="1" w:space="0" w:color="000000"/>
              <w:left w:val="single" w:sz="1" w:space="0" w:color="000000"/>
              <w:bottom w:val="single" w:sz="1" w:space="0" w:color="000000"/>
            </w:tcBorders>
          </w:tcPr>
          <w:p w:rsidR="00224D30" w:rsidRPr="00224D30" w:rsidRDefault="00224D30" w:rsidP="00224D30">
            <w:pPr>
              <w:snapToGrid w:val="0"/>
              <w:jc w:val="both"/>
            </w:pPr>
            <w:r w:rsidRPr="00224D30">
              <w:lastRenderedPageBreak/>
              <w:t>13452,2</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941,7</w:t>
            </w: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p>
        </w:tc>
        <w:tc>
          <w:tcPr>
            <w:tcW w:w="709" w:type="dxa"/>
            <w:tcBorders>
              <w:top w:val="single" w:sz="1" w:space="0" w:color="000000"/>
              <w:left w:val="single" w:sz="1" w:space="0" w:color="000000"/>
              <w:bottom w:val="single" w:sz="1" w:space="0" w:color="000000"/>
            </w:tcBorders>
          </w:tcPr>
          <w:p w:rsidR="00224D30" w:rsidRPr="00224D30" w:rsidRDefault="00224D30" w:rsidP="00224D30">
            <w:pPr>
              <w:pStyle w:val="af9"/>
              <w:snapToGrid w:val="0"/>
              <w:jc w:val="both"/>
              <w:rPr>
                <w:sz w:val="20"/>
                <w:szCs w:val="20"/>
              </w:rPr>
            </w:pP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6"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2"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1"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12510,5</w:t>
            </w:r>
          </w:p>
        </w:tc>
        <w:tc>
          <w:tcPr>
            <w:tcW w:w="70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568"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850"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c>
          <w:tcPr>
            <w:tcW w:w="709" w:type="dxa"/>
            <w:tcBorders>
              <w:top w:val="single" w:sz="1" w:space="0" w:color="000000"/>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p>
        </w:tc>
      </w:tr>
      <w:tr w:rsidR="00A026F9" w:rsidRPr="00941AB1" w:rsidTr="00A026F9">
        <w:trPr>
          <w:trHeight w:val="2445"/>
        </w:trPr>
        <w:tc>
          <w:tcPr>
            <w:tcW w:w="425" w:type="dxa"/>
            <w:tcBorders>
              <w:top w:val="single" w:sz="1" w:space="0" w:color="000000"/>
              <w:left w:val="single" w:sz="1" w:space="0" w:color="000000"/>
              <w:bottom w:val="single" w:sz="4" w:space="0" w:color="auto"/>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lastRenderedPageBreak/>
              <w:t>10</w:t>
            </w:r>
          </w:p>
        </w:tc>
        <w:tc>
          <w:tcPr>
            <w:tcW w:w="1844" w:type="dxa"/>
            <w:tcBorders>
              <w:top w:val="single" w:sz="1" w:space="0" w:color="000000"/>
              <w:left w:val="single" w:sz="1" w:space="0" w:color="000000"/>
              <w:bottom w:val="single" w:sz="4" w:space="0" w:color="auto"/>
            </w:tcBorders>
          </w:tcPr>
          <w:p w:rsidR="00224D30" w:rsidRPr="00224D30" w:rsidRDefault="00224D30" w:rsidP="00224D30">
            <w:pPr>
              <w:ind w:right="87"/>
              <w:jc w:val="both"/>
            </w:pPr>
            <w:r w:rsidRPr="00224D30">
              <w:t>Погашение кредиторской задолженности по ремонту автомобильных дорог общего пользования местного значения, муниципального образования город Калининск Калининского района Саратовской области на 2020-2022 годы</w:t>
            </w:r>
          </w:p>
        </w:tc>
        <w:tc>
          <w:tcPr>
            <w:tcW w:w="1134" w:type="dxa"/>
            <w:tcBorders>
              <w:top w:val="single" w:sz="1" w:space="0" w:color="000000"/>
              <w:left w:val="single" w:sz="1" w:space="0" w:color="000000"/>
              <w:bottom w:val="single" w:sz="4" w:space="0" w:color="auto"/>
            </w:tcBorders>
          </w:tcPr>
          <w:p w:rsidR="00224D30" w:rsidRPr="00224D30" w:rsidRDefault="00224D30" w:rsidP="00224D30">
            <w:pPr>
              <w:snapToGrid w:val="0"/>
              <w:jc w:val="both"/>
            </w:pPr>
            <w:r w:rsidRPr="00224D30">
              <w:t>791,2</w:t>
            </w:r>
          </w:p>
        </w:tc>
        <w:tc>
          <w:tcPr>
            <w:tcW w:w="708"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791,2</w:t>
            </w:r>
          </w:p>
        </w:tc>
        <w:tc>
          <w:tcPr>
            <w:tcW w:w="709" w:type="dxa"/>
            <w:tcBorders>
              <w:top w:val="single" w:sz="1" w:space="0" w:color="000000"/>
              <w:left w:val="single" w:sz="1" w:space="0" w:color="000000"/>
              <w:bottom w:val="single" w:sz="4" w:space="0" w:color="auto"/>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2"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8"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8"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1" w:space="0" w:color="000000"/>
              <w:left w:val="single" w:sz="1" w:space="0" w:color="000000"/>
              <w:bottom w:val="single" w:sz="4" w:space="0" w:color="auto"/>
              <w:right w:val="single" w:sz="1" w:space="0" w:color="000000"/>
            </w:tcBorders>
          </w:tcPr>
          <w:p w:rsidR="00224D30" w:rsidRPr="00224D30" w:rsidRDefault="00224D30" w:rsidP="00224D30">
            <w:pPr>
              <w:pStyle w:val="af9"/>
              <w:jc w:val="both"/>
              <w:rPr>
                <w:sz w:val="20"/>
                <w:szCs w:val="20"/>
              </w:rPr>
            </w:pPr>
            <w:r w:rsidRPr="00224D30">
              <w:rPr>
                <w:sz w:val="20"/>
                <w:szCs w:val="20"/>
              </w:rPr>
              <w:t>-</w:t>
            </w:r>
          </w:p>
        </w:tc>
      </w:tr>
      <w:tr w:rsidR="00A026F9" w:rsidRPr="00941AB1" w:rsidTr="00A026F9">
        <w:trPr>
          <w:trHeight w:val="1530"/>
        </w:trPr>
        <w:tc>
          <w:tcPr>
            <w:tcW w:w="425" w:type="dxa"/>
            <w:tcBorders>
              <w:top w:val="single" w:sz="4" w:space="0" w:color="auto"/>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t>11</w:t>
            </w:r>
          </w:p>
        </w:tc>
        <w:tc>
          <w:tcPr>
            <w:tcW w:w="1844" w:type="dxa"/>
            <w:tcBorders>
              <w:top w:val="single" w:sz="4" w:space="0" w:color="auto"/>
              <w:left w:val="single" w:sz="1" w:space="0" w:color="000000"/>
              <w:bottom w:val="single" w:sz="1" w:space="0" w:color="000000"/>
            </w:tcBorders>
          </w:tcPr>
          <w:p w:rsidR="00224D30" w:rsidRPr="00224D30" w:rsidRDefault="00224D30" w:rsidP="00224D30">
            <w:pPr>
              <w:ind w:right="87"/>
              <w:jc w:val="both"/>
            </w:pPr>
            <w:r w:rsidRPr="00224D30">
              <w:t>Основное мероприятие 10:</w:t>
            </w:r>
          </w:p>
          <w:p w:rsidR="00224D30" w:rsidRPr="00224D30" w:rsidRDefault="00224D30" w:rsidP="00224D30">
            <w:pPr>
              <w:ind w:right="87"/>
              <w:jc w:val="both"/>
            </w:pPr>
            <w:r w:rsidRPr="00224D30">
              <w:t>Выполнение работ по ремонту автомобильных дорог общего пользования местного значения в г.Калининске Саратовской области</w:t>
            </w:r>
          </w:p>
          <w:p w:rsidR="00224D30" w:rsidRPr="00224D30" w:rsidRDefault="00224D30" w:rsidP="00A026F9">
            <w:pPr>
              <w:ind w:right="87"/>
              <w:jc w:val="both"/>
            </w:pPr>
            <w:r w:rsidRPr="00224D30">
              <w:t>(ул</w:t>
            </w:r>
            <w:r w:rsidR="00A026F9">
              <w:t xml:space="preserve">. </w:t>
            </w:r>
            <w:r w:rsidRPr="00224D30">
              <w:t>Коллективная,</w:t>
            </w:r>
            <w:r w:rsidR="00A026F9">
              <w:t xml:space="preserve"> </w:t>
            </w:r>
            <w:r w:rsidRPr="00224D30">
              <w:t>ул. Октябрьская, ул.</w:t>
            </w:r>
            <w:r w:rsidR="00A026F9">
              <w:t xml:space="preserve"> </w:t>
            </w:r>
            <w:r w:rsidRPr="00224D30">
              <w:t>Дорожная)</w:t>
            </w:r>
          </w:p>
        </w:tc>
        <w:tc>
          <w:tcPr>
            <w:tcW w:w="1134" w:type="dxa"/>
            <w:tcBorders>
              <w:top w:val="single" w:sz="4" w:space="0" w:color="auto"/>
              <w:left w:val="single" w:sz="1" w:space="0" w:color="000000"/>
              <w:bottom w:val="single" w:sz="1" w:space="0" w:color="000000"/>
            </w:tcBorders>
          </w:tcPr>
          <w:p w:rsidR="00224D30" w:rsidRPr="00224D30" w:rsidRDefault="00224D30" w:rsidP="00224D30">
            <w:pPr>
              <w:snapToGrid w:val="0"/>
              <w:jc w:val="both"/>
            </w:pPr>
            <w:r w:rsidRPr="00224D30">
              <w:t>18817,0</w:t>
            </w:r>
          </w:p>
        </w:tc>
        <w:tc>
          <w:tcPr>
            <w:tcW w:w="70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17,0</w:t>
            </w:r>
          </w:p>
        </w:tc>
        <w:tc>
          <w:tcPr>
            <w:tcW w:w="709" w:type="dxa"/>
            <w:tcBorders>
              <w:top w:val="single" w:sz="4" w:space="0" w:color="auto"/>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2"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1"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0"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18800,0</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r>
      <w:tr w:rsidR="00A026F9" w:rsidRPr="00941AB1" w:rsidTr="00A026F9">
        <w:trPr>
          <w:trHeight w:val="1530"/>
        </w:trPr>
        <w:tc>
          <w:tcPr>
            <w:tcW w:w="425" w:type="dxa"/>
            <w:tcBorders>
              <w:top w:val="single" w:sz="4" w:space="0" w:color="auto"/>
              <w:left w:val="single" w:sz="1" w:space="0" w:color="000000"/>
              <w:bottom w:val="single" w:sz="1" w:space="0" w:color="000000"/>
            </w:tcBorders>
          </w:tcPr>
          <w:p w:rsidR="00224D30" w:rsidRPr="00224D30" w:rsidRDefault="00224D30" w:rsidP="00224D30">
            <w:pPr>
              <w:pStyle w:val="af9"/>
              <w:tabs>
                <w:tab w:val="center" w:pos="-55"/>
                <w:tab w:val="left" w:pos="370"/>
              </w:tabs>
              <w:snapToGrid w:val="0"/>
              <w:jc w:val="both"/>
              <w:rPr>
                <w:sz w:val="20"/>
                <w:szCs w:val="20"/>
              </w:rPr>
            </w:pPr>
            <w:r w:rsidRPr="00224D30">
              <w:rPr>
                <w:sz w:val="20"/>
                <w:szCs w:val="20"/>
              </w:rPr>
              <w:lastRenderedPageBreak/>
              <w:t>12</w:t>
            </w:r>
          </w:p>
        </w:tc>
        <w:tc>
          <w:tcPr>
            <w:tcW w:w="1844" w:type="dxa"/>
            <w:tcBorders>
              <w:top w:val="single" w:sz="4" w:space="0" w:color="auto"/>
              <w:left w:val="single" w:sz="1" w:space="0" w:color="000000"/>
              <w:bottom w:val="single" w:sz="1" w:space="0" w:color="000000"/>
            </w:tcBorders>
          </w:tcPr>
          <w:p w:rsidR="00224D30" w:rsidRPr="00224D30" w:rsidRDefault="00224D30" w:rsidP="00224D30">
            <w:pPr>
              <w:ind w:right="87"/>
              <w:jc w:val="both"/>
            </w:pPr>
            <w:r w:rsidRPr="00224D30">
              <w:t>Основное мероприятие 11: - Ремонт автомобильной дороги общего пользования местного значения по ул. Ленина (на участке от ул. Советской до ул. Вокзальной) в городе Калининске Калининского муниц</w:t>
            </w:r>
            <w:r w:rsidRPr="00224D30">
              <w:t>и</w:t>
            </w:r>
            <w:r w:rsidRPr="00224D30">
              <w:t>пального района Саратовской области;</w:t>
            </w:r>
          </w:p>
          <w:p w:rsidR="00224D30" w:rsidRPr="00224D30" w:rsidRDefault="00224D30" w:rsidP="00224D30">
            <w:pPr>
              <w:ind w:right="87"/>
              <w:jc w:val="both"/>
            </w:pPr>
            <w:r w:rsidRPr="00224D30">
              <w:t>- Ремонт автомобильной дороги местного значения по ул. Первомайская (на участке от ул. Вокзальная до автомобильной дороги регионального значения "Автоподъезд к с. Калининское от а</w:t>
            </w:r>
            <w:r w:rsidRPr="00224D30">
              <w:t>в</w:t>
            </w:r>
            <w:r w:rsidRPr="00224D30">
              <w:t xml:space="preserve">томобильной дороги "Р-22"Каспий" автомобильная дорога М-4 "Дон"-Тамбов-Волгоград-Астрахань, подъезд к г. Саратов") в городе </w:t>
            </w:r>
            <w:r w:rsidRPr="00224D30">
              <w:lastRenderedPageBreak/>
              <w:t>Калининске Калининского муниципального района Саратовской области.</w:t>
            </w:r>
          </w:p>
        </w:tc>
        <w:tc>
          <w:tcPr>
            <w:tcW w:w="1134" w:type="dxa"/>
            <w:tcBorders>
              <w:top w:val="single" w:sz="4" w:space="0" w:color="auto"/>
              <w:left w:val="single" w:sz="1" w:space="0" w:color="000000"/>
              <w:bottom w:val="single" w:sz="1" w:space="0" w:color="000000"/>
            </w:tcBorders>
          </w:tcPr>
          <w:p w:rsidR="00224D30" w:rsidRPr="00224D30" w:rsidRDefault="00224D30" w:rsidP="00224D30">
            <w:pPr>
              <w:snapToGrid w:val="0"/>
              <w:jc w:val="both"/>
            </w:pPr>
            <w:r w:rsidRPr="00224D30">
              <w:lastRenderedPageBreak/>
              <w:t>17100,0</w:t>
            </w:r>
          </w:p>
        </w:tc>
        <w:tc>
          <w:tcPr>
            <w:tcW w:w="70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851"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tcBorders>
          </w:tcPr>
          <w:p w:rsidR="00224D30" w:rsidRPr="00224D30" w:rsidRDefault="00224D30" w:rsidP="00224D30">
            <w:pPr>
              <w:pStyle w:val="af9"/>
              <w:snapToGrid w:val="0"/>
              <w:jc w:val="both"/>
              <w:rPr>
                <w:sz w:val="20"/>
                <w:szCs w:val="20"/>
              </w:rPr>
            </w:pPr>
            <w:r w:rsidRPr="00224D30">
              <w:rPr>
                <w:sz w:val="20"/>
                <w:szCs w:val="20"/>
              </w:rPr>
              <w:t>-</w:t>
            </w:r>
          </w:p>
        </w:tc>
        <w:tc>
          <w:tcPr>
            <w:tcW w:w="70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7"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6"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2"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17100,0</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1"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568"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850"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c>
          <w:tcPr>
            <w:tcW w:w="709" w:type="dxa"/>
            <w:tcBorders>
              <w:top w:val="single" w:sz="4" w:space="0" w:color="auto"/>
              <w:left w:val="single" w:sz="1" w:space="0" w:color="000000"/>
              <w:bottom w:val="single" w:sz="1" w:space="0" w:color="000000"/>
              <w:right w:val="single" w:sz="1" w:space="0" w:color="000000"/>
            </w:tcBorders>
          </w:tcPr>
          <w:p w:rsidR="00224D30" w:rsidRPr="00224D30" w:rsidRDefault="00224D30" w:rsidP="00224D30">
            <w:pPr>
              <w:pStyle w:val="af9"/>
              <w:jc w:val="both"/>
              <w:rPr>
                <w:sz w:val="20"/>
                <w:szCs w:val="20"/>
              </w:rPr>
            </w:pPr>
            <w:r w:rsidRPr="00224D30">
              <w:rPr>
                <w:sz w:val="20"/>
                <w:szCs w:val="20"/>
              </w:rPr>
              <w:t>-</w:t>
            </w:r>
          </w:p>
        </w:tc>
      </w:tr>
      <w:tr w:rsidR="00A026F9" w:rsidRPr="00A026F9" w:rsidTr="00A026F9">
        <w:trPr>
          <w:trHeight w:val="211"/>
        </w:trPr>
        <w:tc>
          <w:tcPr>
            <w:tcW w:w="425" w:type="dxa"/>
            <w:tcBorders>
              <w:top w:val="single" w:sz="1" w:space="0" w:color="000000"/>
              <w:left w:val="single" w:sz="1" w:space="0" w:color="000000"/>
              <w:bottom w:val="single" w:sz="1" w:space="0" w:color="000000"/>
            </w:tcBorders>
          </w:tcPr>
          <w:p w:rsidR="00224D30" w:rsidRPr="00A026F9" w:rsidRDefault="00224D30" w:rsidP="00224D30">
            <w:pPr>
              <w:pStyle w:val="af9"/>
              <w:snapToGrid w:val="0"/>
              <w:jc w:val="both"/>
              <w:rPr>
                <w:b/>
                <w:sz w:val="20"/>
                <w:szCs w:val="20"/>
              </w:rPr>
            </w:pPr>
          </w:p>
        </w:tc>
        <w:tc>
          <w:tcPr>
            <w:tcW w:w="1844" w:type="dxa"/>
            <w:tcBorders>
              <w:top w:val="single" w:sz="1" w:space="0" w:color="000000"/>
              <w:left w:val="single" w:sz="1" w:space="0" w:color="000000"/>
              <w:bottom w:val="single" w:sz="1" w:space="0" w:color="000000"/>
            </w:tcBorders>
          </w:tcPr>
          <w:p w:rsidR="00224D30" w:rsidRPr="00A026F9" w:rsidRDefault="00224D30" w:rsidP="00224D30">
            <w:pPr>
              <w:tabs>
                <w:tab w:val="center" w:pos="1788"/>
              </w:tabs>
              <w:snapToGrid w:val="0"/>
              <w:ind w:right="87"/>
              <w:jc w:val="both"/>
              <w:rPr>
                <w:b/>
              </w:rPr>
            </w:pPr>
            <w:r w:rsidRPr="00A026F9">
              <w:rPr>
                <w:b/>
              </w:rPr>
              <w:t>Итого</w:t>
            </w:r>
          </w:p>
        </w:tc>
        <w:tc>
          <w:tcPr>
            <w:tcW w:w="1134" w:type="dxa"/>
            <w:tcBorders>
              <w:top w:val="single" w:sz="1" w:space="0" w:color="000000"/>
              <w:left w:val="single" w:sz="1" w:space="0" w:color="000000"/>
              <w:bottom w:val="single" w:sz="1" w:space="0" w:color="000000"/>
            </w:tcBorders>
          </w:tcPr>
          <w:p w:rsidR="00224D30" w:rsidRPr="00A026F9" w:rsidRDefault="00224D30" w:rsidP="00224D30">
            <w:pPr>
              <w:jc w:val="both"/>
              <w:rPr>
                <w:b/>
              </w:rPr>
            </w:pPr>
            <w:r w:rsidRPr="00A026F9">
              <w:rPr>
                <w:b/>
              </w:rPr>
              <w:t>98051,5</w:t>
            </w:r>
          </w:p>
        </w:tc>
        <w:tc>
          <w:tcPr>
            <w:tcW w:w="708"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5380,2</w:t>
            </w:r>
          </w:p>
        </w:tc>
        <w:tc>
          <w:tcPr>
            <w:tcW w:w="851"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25400,3</w:t>
            </w:r>
          </w:p>
        </w:tc>
        <w:tc>
          <w:tcPr>
            <w:tcW w:w="709" w:type="dxa"/>
            <w:tcBorders>
              <w:top w:val="single" w:sz="1" w:space="0" w:color="000000"/>
              <w:left w:val="single" w:sz="1" w:space="0" w:color="000000"/>
              <w:bottom w:val="single" w:sz="1" w:space="0" w:color="000000"/>
            </w:tcBorders>
          </w:tcPr>
          <w:p w:rsidR="00224D30" w:rsidRPr="00A026F9" w:rsidRDefault="00224D30" w:rsidP="00224D30">
            <w:pPr>
              <w:snapToGrid w:val="0"/>
              <w:jc w:val="both"/>
              <w:rPr>
                <w:b/>
              </w:rPr>
            </w:pPr>
            <w:r w:rsidRPr="00A026F9">
              <w:rPr>
                <w:b/>
              </w:rPr>
              <w:t>6000,0</w:t>
            </w:r>
          </w:p>
        </w:tc>
        <w:tc>
          <w:tcPr>
            <w:tcW w:w="708"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3964,2</w:t>
            </w:r>
          </w:p>
        </w:tc>
        <w:tc>
          <w:tcPr>
            <w:tcW w:w="709"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3904,9</w:t>
            </w:r>
          </w:p>
        </w:tc>
        <w:tc>
          <w:tcPr>
            <w:tcW w:w="709"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4204,0</w:t>
            </w:r>
          </w:p>
        </w:tc>
        <w:tc>
          <w:tcPr>
            <w:tcW w:w="567"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787,4</w:t>
            </w:r>
          </w:p>
        </w:tc>
        <w:tc>
          <w:tcPr>
            <w:tcW w:w="567"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c>
          <w:tcPr>
            <w:tcW w:w="566"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c>
          <w:tcPr>
            <w:tcW w:w="852"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17100,0</w:t>
            </w:r>
          </w:p>
        </w:tc>
        <w:tc>
          <w:tcPr>
            <w:tcW w:w="709"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12510,5</w:t>
            </w:r>
          </w:p>
        </w:tc>
        <w:tc>
          <w:tcPr>
            <w:tcW w:w="708"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c>
          <w:tcPr>
            <w:tcW w:w="709"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c>
          <w:tcPr>
            <w:tcW w:w="568"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c>
          <w:tcPr>
            <w:tcW w:w="850"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18800,0</w:t>
            </w:r>
          </w:p>
        </w:tc>
        <w:tc>
          <w:tcPr>
            <w:tcW w:w="709" w:type="dxa"/>
            <w:tcBorders>
              <w:top w:val="single" w:sz="1" w:space="0" w:color="000000"/>
              <w:left w:val="single" w:sz="1" w:space="0" w:color="000000"/>
              <w:bottom w:val="single" w:sz="1" w:space="0" w:color="000000"/>
              <w:right w:val="single" w:sz="1" w:space="0" w:color="000000"/>
            </w:tcBorders>
          </w:tcPr>
          <w:p w:rsidR="00224D30" w:rsidRPr="00A026F9" w:rsidRDefault="00224D30" w:rsidP="00224D30">
            <w:pPr>
              <w:snapToGrid w:val="0"/>
              <w:jc w:val="both"/>
              <w:rPr>
                <w:b/>
              </w:rPr>
            </w:pPr>
            <w:r w:rsidRPr="00A026F9">
              <w:rPr>
                <w:b/>
              </w:rPr>
              <w:t>-</w:t>
            </w:r>
          </w:p>
        </w:tc>
      </w:tr>
    </w:tbl>
    <w:p w:rsidR="00224D30" w:rsidRPr="00941AB1" w:rsidRDefault="00224D30" w:rsidP="00A026F9">
      <w:pPr>
        <w:jc w:val="center"/>
        <w:rPr>
          <w:sz w:val="22"/>
          <w:szCs w:val="22"/>
        </w:rPr>
      </w:pPr>
    </w:p>
    <w:sectPr w:rsidR="00224D30" w:rsidRPr="00941AB1" w:rsidSect="00224D3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7D" w:rsidRDefault="0066027D">
      <w:r>
        <w:separator/>
      </w:r>
    </w:p>
  </w:endnote>
  <w:endnote w:type="continuationSeparator" w:id="1">
    <w:p w:rsidR="0066027D" w:rsidRDefault="00660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7D" w:rsidRDefault="0066027D">
      <w:r>
        <w:separator/>
      </w:r>
    </w:p>
  </w:footnote>
  <w:footnote w:type="continuationSeparator" w:id="1">
    <w:p w:rsidR="0066027D" w:rsidRDefault="00660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6"/>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7"/>
  </w:num>
  <w:num w:numId="16">
    <w:abstractNumId w:val="19"/>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D30"/>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542"/>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3E4D"/>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E57"/>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7D"/>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2FB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88E"/>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689"/>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268"/>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6F9"/>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2DC"/>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87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498"/>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2021-10-25T05:18:00Z</cp:lastPrinted>
  <dcterms:created xsi:type="dcterms:W3CDTF">2021-10-25T05:20:00Z</dcterms:created>
  <dcterms:modified xsi:type="dcterms:W3CDTF">2021-10-25T05:43:00Z</dcterms:modified>
</cp:coreProperties>
</file>