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E44E1C">
        <w:t>2</w:t>
      </w:r>
      <w:r w:rsidR="00CE72C5">
        <w:t>1</w:t>
      </w:r>
      <w:r w:rsidR="00F27B27">
        <w:t xml:space="preserve"> октября</w:t>
      </w:r>
      <w:r w:rsidR="00AF534F">
        <w:t xml:space="preserve"> 202</w:t>
      </w:r>
      <w:r w:rsidR="001975F8">
        <w:t>1</w:t>
      </w:r>
      <w:r w:rsidR="001C79B7">
        <w:t xml:space="preserve"> года № </w:t>
      </w:r>
      <w:r w:rsidR="006F613A">
        <w:t>11</w:t>
      </w:r>
      <w:r w:rsidR="00CE72C5">
        <w:t>75</w:t>
      </w:r>
    </w:p>
    <w:p w:rsidR="008A5AD4" w:rsidRDefault="008A5AD4" w:rsidP="00EE134D">
      <w:pPr>
        <w:jc w:val="center"/>
      </w:pPr>
    </w:p>
    <w:p w:rsidR="008B1D60" w:rsidRDefault="00A9752B" w:rsidP="00EE134D">
      <w:pPr>
        <w:jc w:val="center"/>
      </w:pPr>
      <w:r>
        <w:t>г. Калининск</w:t>
      </w:r>
    </w:p>
    <w:p w:rsidR="007D5BBF" w:rsidRPr="00CE72C5" w:rsidRDefault="007D5BBF" w:rsidP="00CE72C5">
      <w:pPr>
        <w:jc w:val="both"/>
        <w:rPr>
          <w:b/>
          <w:sz w:val="28"/>
          <w:szCs w:val="28"/>
        </w:rPr>
      </w:pPr>
    </w:p>
    <w:p w:rsidR="00CE72C5" w:rsidRPr="00CE72C5" w:rsidRDefault="00CE72C5" w:rsidP="00CE72C5">
      <w:pPr>
        <w:jc w:val="both"/>
        <w:rPr>
          <w:b/>
          <w:sz w:val="28"/>
          <w:szCs w:val="28"/>
        </w:rPr>
      </w:pPr>
      <w:r w:rsidRPr="00CE72C5">
        <w:rPr>
          <w:b/>
          <w:sz w:val="28"/>
          <w:szCs w:val="28"/>
        </w:rPr>
        <w:t>О внесении изменений в постановление</w:t>
      </w:r>
    </w:p>
    <w:p w:rsidR="00CE72C5" w:rsidRPr="00CE72C5" w:rsidRDefault="00CE72C5" w:rsidP="00CE72C5">
      <w:pPr>
        <w:jc w:val="both"/>
        <w:rPr>
          <w:b/>
          <w:sz w:val="28"/>
          <w:szCs w:val="28"/>
        </w:rPr>
      </w:pPr>
      <w:r w:rsidRPr="00CE72C5">
        <w:rPr>
          <w:b/>
          <w:sz w:val="28"/>
          <w:szCs w:val="28"/>
        </w:rPr>
        <w:t>администрации Калининского</w:t>
      </w:r>
    </w:p>
    <w:p w:rsidR="00CE72C5" w:rsidRPr="00CE72C5" w:rsidRDefault="00CE72C5" w:rsidP="00CE72C5">
      <w:pPr>
        <w:jc w:val="both"/>
        <w:rPr>
          <w:b/>
          <w:sz w:val="28"/>
          <w:szCs w:val="28"/>
        </w:rPr>
      </w:pPr>
      <w:r w:rsidRPr="00CE72C5">
        <w:rPr>
          <w:b/>
          <w:sz w:val="28"/>
          <w:szCs w:val="28"/>
        </w:rPr>
        <w:t>муниципального района Саратовской</w:t>
      </w:r>
    </w:p>
    <w:p w:rsidR="00CE72C5" w:rsidRPr="00CE72C5" w:rsidRDefault="00CE72C5" w:rsidP="00CE72C5">
      <w:pPr>
        <w:jc w:val="both"/>
        <w:rPr>
          <w:b/>
          <w:sz w:val="28"/>
          <w:szCs w:val="28"/>
        </w:rPr>
      </w:pPr>
      <w:r w:rsidRPr="00CE72C5">
        <w:rPr>
          <w:b/>
          <w:sz w:val="28"/>
          <w:szCs w:val="28"/>
        </w:rPr>
        <w:t>области от 28 декабря 2018 года №1559</w:t>
      </w:r>
    </w:p>
    <w:p w:rsidR="00CE72C5" w:rsidRPr="00CE72C5" w:rsidRDefault="00CE72C5" w:rsidP="00CE72C5">
      <w:pPr>
        <w:jc w:val="both"/>
        <w:rPr>
          <w:b/>
          <w:sz w:val="28"/>
          <w:szCs w:val="28"/>
        </w:rPr>
      </w:pPr>
      <w:r w:rsidRPr="00CE72C5">
        <w:rPr>
          <w:b/>
          <w:sz w:val="28"/>
          <w:szCs w:val="28"/>
        </w:rPr>
        <w:t>(с изм. от 14.01.2020 года №26)</w:t>
      </w:r>
    </w:p>
    <w:p w:rsidR="00CE72C5" w:rsidRPr="00CE72C5" w:rsidRDefault="00CE72C5" w:rsidP="00CE72C5">
      <w:pPr>
        <w:ind w:firstLine="567"/>
        <w:jc w:val="both"/>
        <w:rPr>
          <w:sz w:val="28"/>
          <w:szCs w:val="28"/>
        </w:rPr>
      </w:pPr>
    </w:p>
    <w:p w:rsidR="00CE72C5" w:rsidRDefault="00CE72C5" w:rsidP="00CE72C5">
      <w:pPr>
        <w:ind w:firstLine="567"/>
        <w:jc w:val="both"/>
        <w:rPr>
          <w:sz w:val="28"/>
          <w:szCs w:val="28"/>
        </w:rPr>
      </w:pPr>
      <w:r w:rsidRPr="00CE72C5">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F50D50" w:rsidRPr="00CE72C5" w:rsidRDefault="00F50D50" w:rsidP="00CE72C5">
      <w:pPr>
        <w:ind w:firstLine="567"/>
        <w:jc w:val="both"/>
        <w:rPr>
          <w:sz w:val="28"/>
          <w:szCs w:val="28"/>
        </w:rPr>
      </w:pPr>
    </w:p>
    <w:p w:rsidR="00CE72C5" w:rsidRPr="00CE72C5" w:rsidRDefault="00CE72C5" w:rsidP="00F50D50">
      <w:pPr>
        <w:ind w:firstLine="567"/>
        <w:jc w:val="both"/>
        <w:rPr>
          <w:sz w:val="28"/>
          <w:szCs w:val="28"/>
        </w:rPr>
      </w:pPr>
      <w:r w:rsidRPr="00CE72C5">
        <w:rPr>
          <w:sz w:val="28"/>
          <w:szCs w:val="28"/>
        </w:rPr>
        <w:t>1. Внести в постановление администрации Калининского муниципального района Саратовской области от 28 декабря 2018 г</w:t>
      </w:r>
      <w:r w:rsidR="00F50D50">
        <w:rPr>
          <w:sz w:val="28"/>
          <w:szCs w:val="28"/>
        </w:rPr>
        <w:t>ода</w:t>
      </w:r>
      <w:r w:rsidRPr="00CE72C5">
        <w:rPr>
          <w:sz w:val="28"/>
          <w:szCs w:val="28"/>
        </w:rPr>
        <w:t xml:space="preserve"> № 1559 «Об утверждении муниципальной программы «Развитие системы коммунальной инфраструктуры Калининского муниципального </w:t>
      </w:r>
      <w:r w:rsidR="00F50D50">
        <w:rPr>
          <w:sz w:val="28"/>
          <w:szCs w:val="28"/>
        </w:rPr>
        <w:t>района на 2019 -2021 г</w:t>
      </w:r>
      <w:r w:rsidRPr="00CE72C5">
        <w:rPr>
          <w:sz w:val="28"/>
          <w:szCs w:val="28"/>
        </w:rPr>
        <w:t>г.» (с изм. от 14.01.2020 года №26) следующие изменения:</w:t>
      </w:r>
      <w:r w:rsidR="00F50D50">
        <w:rPr>
          <w:sz w:val="28"/>
          <w:szCs w:val="28"/>
        </w:rPr>
        <w:t xml:space="preserve"> п</w:t>
      </w:r>
      <w:r w:rsidRPr="00CE72C5">
        <w:rPr>
          <w:sz w:val="28"/>
          <w:szCs w:val="28"/>
        </w:rPr>
        <w:t>риложение к постановлению изложить в новой редакции согласно приложению.</w:t>
      </w:r>
    </w:p>
    <w:p w:rsidR="00CE72C5" w:rsidRPr="00CE72C5" w:rsidRDefault="00CE72C5" w:rsidP="00CE72C5">
      <w:pPr>
        <w:ind w:firstLine="567"/>
        <w:jc w:val="both"/>
        <w:rPr>
          <w:sz w:val="28"/>
          <w:szCs w:val="28"/>
        </w:rPr>
      </w:pPr>
      <w:r w:rsidRPr="00CE72C5">
        <w:rPr>
          <w:sz w:val="28"/>
          <w:szCs w:val="28"/>
        </w:rPr>
        <w:t>2.</w:t>
      </w:r>
      <w:r w:rsidR="00F50D50">
        <w:rPr>
          <w:sz w:val="28"/>
          <w:szCs w:val="28"/>
        </w:rPr>
        <w:t xml:space="preserve"> У</w:t>
      </w:r>
      <w:r w:rsidRPr="00CE72C5">
        <w:rPr>
          <w:sz w:val="28"/>
          <w:szCs w:val="28"/>
        </w:rPr>
        <w:t>правлени</w:t>
      </w:r>
      <w:r w:rsidR="00F50D50">
        <w:rPr>
          <w:sz w:val="28"/>
          <w:szCs w:val="28"/>
        </w:rPr>
        <w:t>ю</w:t>
      </w:r>
      <w:r w:rsidRPr="00CE72C5">
        <w:rPr>
          <w:sz w:val="28"/>
          <w:szCs w:val="28"/>
        </w:rPr>
        <w:t xml:space="preserve"> по вопросам культуры, информации и общественны</w:t>
      </w:r>
      <w:r w:rsidR="00F50D50">
        <w:rPr>
          <w:sz w:val="28"/>
          <w:szCs w:val="28"/>
        </w:rPr>
        <w:t>х отношений</w:t>
      </w:r>
      <w:r w:rsidRPr="00CE72C5">
        <w:rPr>
          <w:sz w:val="28"/>
          <w:szCs w:val="28"/>
        </w:rPr>
        <w:t xml:space="preserve"> администрации муниципального района разметить настоящее постановление на официальном сайте администрации Калининского муниципального района </w:t>
      </w:r>
      <w:r w:rsidR="00F50D50">
        <w:rPr>
          <w:sz w:val="28"/>
          <w:szCs w:val="28"/>
        </w:rPr>
        <w:t xml:space="preserve">Саратовской области </w:t>
      </w:r>
      <w:r w:rsidRPr="00CE72C5">
        <w:rPr>
          <w:sz w:val="28"/>
          <w:szCs w:val="28"/>
        </w:rPr>
        <w:t>в сети «Интернет».</w:t>
      </w:r>
    </w:p>
    <w:p w:rsidR="00CE72C5" w:rsidRPr="00CE72C5" w:rsidRDefault="00CE72C5" w:rsidP="00CE72C5">
      <w:pPr>
        <w:ind w:firstLine="567"/>
        <w:jc w:val="both"/>
        <w:rPr>
          <w:sz w:val="28"/>
          <w:szCs w:val="28"/>
        </w:rPr>
      </w:pPr>
      <w:r w:rsidRPr="00CE72C5">
        <w:rPr>
          <w:sz w:val="28"/>
          <w:szCs w:val="28"/>
        </w:rPr>
        <w:t>3. Директору – главному редактору МУП «Редакции газеты «Народная трибуна» Сафоновой Л.Н. опубликовать настоящее постановление в газеты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CE72C5" w:rsidRPr="00CE72C5" w:rsidRDefault="00CE72C5" w:rsidP="00CE72C5">
      <w:pPr>
        <w:ind w:firstLine="567"/>
        <w:jc w:val="both"/>
        <w:rPr>
          <w:sz w:val="28"/>
          <w:szCs w:val="28"/>
        </w:rPr>
      </w:pPr>
      <w:r w:rsidRPr="00CE72C5">
        <w:rPr>
          <w:sz w:val="28"/>
          <w:szCs w:val="28"/>
        </w:rPr>
        <w:t>4. Настоящее постановление вступает в силу после его официального опубликования (обнародования).</w:t>
      </w:r>
    </w:p>
    <w:p w:rsidR="00CE72C5" w:rsidRPr="00CE72C5" w:rsidRDefault="00CE72C5" w:rsidP="00CE72C5">
      <w:pPr>
        <w:ind w:firstLine="567"/>
        <w:jc w:val="both"/>
        <w:rPr>
          <w:sz w:val="28"/>
          <w:szCs w:val="28"/>
        </w:rPr>
      </w:pPr>
      <w:r w:rsidRPr="00CE72C5">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E19B4" w:rsidRDefault="009E19B4"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501EBC" w:rsidRDefault="0079595B" w:rsidP="00D16838">
      <w:r>
        <w:t>Ис</w:t>
      </w:r>
      <w:r w:rsidR="001821E5" w:rsidRPr="00F77DCF">
        <w:t>п.</w:t>
      </w:r>
      <w:r w:rsidR="005D239F">
        <w:t>:</w:t>
      </w:r>
      <w:r w:rsidR="00134267">
        <w:t xml:space="preserve"> </w:t>
      </w:r>
      <w:r w:rsidR="00F50D50">
        <w:t>Астахова Л.В.</w:t>
      </w:r>
    </w:p>
    <w:p w:rsidR="00F50D50" w:rsidRDefault="00F50D50" w:rsidP="00F50D50">
      <w:pPr>
        <w:ind w:firstLine="6237"/>
        <w:rPr>
          <w:b/>
          <w:sz w:val="28"/>
          <w:szCs w:val="28"/>
        </w:rPr>
      </w:pPr>
      <w:r>
        <w:rPr>
          <w:b/>
          <w:sz w:val="28"/>
          <w:szCs w:val="28"/>
        </w:rPr>
        <w:lastRenderedPageBreak/>
        <w:t xml:space="preserve">Приложение </w:t>
      </w:r>
    </w:p>
    <w:p w:rsidR="00F50D50" w:rsidRDefault="00F50D50" w:rsidP="00F50D50">
      <w:pPr>
        <w:ind w:firstLine="6237"/>
        <w:rPr>
          <w:b/>
          <w:sz w:val="28"/>
          <w:szCs w:val="28"/>
        </w:rPr>
      </w:pPr>
      <w:r>
        <w:rPr>
          <w:b/>
          <w:sz w:val="28"/>
          <w:szCs w:val="28"/>
        </w:rPr>
        <w:t xml:space="preserve">к постановлению </w:t>
      </w:r>
    </w:p>
    <w:p w:rsidR="00F50D50" w:rsidRDefault="00F50D50" w:rsidP="00F50D50">
      <w:pPr>
        <w:ind w:firstLine="6237"/>
        <w:rPr>
          <w:b/>
          <w:sz w:val="28"/>
          <w:szCs w:val="28"/>
        </w:rPr>
      </w:pPr>
      <w:r>
        <w:rPr>
          <w:b/>
          <w:sz w:val="28"/>
          <w:szCs w:val="28"/>
        </w:rPr>
        <w:t xml:space="preserve">администрации МР </w:t>
      </w:r>
    </w:p>
    <w:p w:rsidR="00F50D50" w:rsidRDefault="00F50D50" w:rsidP="00F50D50">
      <w:pPr>
        <w:ind w:firstLine="6237"/>
        <w:rPr>
          <w:b/>
          <w:sz w:val="28"/>
          <w:szCs w:val="28"/>
        </w:rPr>
      </w:pPr>
      <w:r>
        <w:rPr>
          <w:b/>
          <w:sz w:val="28"/>
          <w:szCs w:val="28"/>
        </w:rPr>
        <w:t>от 21.10.2021 года №1175</w:t>
      </w: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Pr="00F50D50" w:rsidRDefault="00F50D50" w:rsidP="00F50D50">
      <w:pPr>
        <w:jc w:val="center"/>
        <w:rPr>
          <w:b/>
          <w:sz w:val="28"/>
          <w:szCs w:val="28"/>
        </w:rPr>
      </w:pPr>
      <w:r w:rsidRPr="00F50D50">
        <w:rPr>
          <w:b/>
          <w:sz w:val="28"/>
          <w:szCs w:val="28"/>
        </w:rPr>
        <w:t>Муниципальная</w:t>
      </w:r>
      <w:r>
        <w:rPr>
          <w:b/>
          <w:sz w:val="28"/>
          <w:szCs w:val="28"/>
        </w:rPr>
        <w:t xml:space="preserve"> п</w:t>
      </w:r>
      <w:r w:rsidRPr="00F50D50">
        <w:rPr>
          <w:b/>
          <w:sz w:val="28"/>
          <w:szCs w:val="28"/>
        </w:rPr>
        <w:t>рограмма</w:t>
      </w:r>
    </w:p>
    <w:p w:rsidR="00F50D50" w:rsidRPr="00F50D50" w:rsidRDefault="00F50D50" w:rsidP="00F50D50">
      <w:pPr>
        <w:jc w:val="center"/>
        <w:rPr>
          <w:b/>
          <w:sz w:val="28"/>
          <w:szCs w:val="28"/>
        </w:rPr>
      </w:pPr>
      <w:r w:rsidRPr="00F50D50">
        <w:rPr>
          <w:b/>
          <w:sz w:val="28"/>
          <w:szCs w:val="28"/>
        </w:rPr>
        <w:t>«Развитие системы коммунальной инфраструктуры</w:t>
      </w:r>
    </w:p>
    <w:p w:rsidR="00F50D50" w:rsidRPr="00F50D50" w:rsidRDefault="00F50D50" w:rsidP="00F50D50">
      <w:pPr>
        <w:jc w:val="center"/>
        <w:rPr>
          <w:b/>
          <w:sz w:val="28"/>
          <w:szCs w:val="28"/>
        </w:rPr>
      </w:pPr>
      <w:r w:rsidRPr="00F50D50">
        <w:rPr>
          <w:b/>
          <w:sz w:val="28"/>
          <w:szCs w:val="28"/>
        </w:rPr>
        <w:t>Калининского муниципального района на 2019 -2021 гг.»</w:t>
      </w: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jc w:val="center"/>
        <w:rPr>
          <w:sz w:val="28"/>
          <w:szCs w:val="28"/>
        </w:rPr>
      </w:pPr>
      <w:r w:rsidRPr="00F50D50">
        <w:rPr>
          <w:sz w:val="28"/>
          <w:szCs w:val="28"/>
        </w:rPr>
        <w:t>2021 год</w:t>
      </w:r>
    </w:p>
    <w:p w:rsidR="00F50D50" w:rsidRPr="00F50D50" w:rsidRDefault="00F50D50" w:rsidP="00F50D50">
      <w:pPr>
        <w:jc w:val="center"/>
        <w:rPr>
          <w:b/>
          <w:sz w:val="28"/>
          <w:szCs w:val="28"/>
        </w:rPr>
      </w:pPr>
      <w:r w:rsidRPr="00F50D50">
        <w:rPr>
          <w:b/>
          <w:sz w:val="28"/>
          <w:szCs w:val="28"/>
        </w:rPr>
        <w:lastRenderedPageBreak/>
        <w:t>Паспорт муниципальной программы</w:t>
      </w:r>
    </w:p>
    <w:p w:rsidR="00F50D50" w:rsidRDefault="00F50D50" w:rsidP="00F50D50">
      <w:pPr>
        <w:ind w:firstLine="567"/>
        <w:jc w:val="both"/>
        <w:rPr>
          <w:sz w:val="28"/>
          <w:szCs w:val="28"/>
        </w:rPr>
      </w:pPr>
    </w:p>
    <w:tbl>
      <w:tblPr>
        <w:tblStyle w:val="a7"/>
        <w:tblW w:w="0" w:type="auto"/>
        <w:tblLook w:val="04A0"/>
      </w:tblPr>
      <w:tblGrid>
        <w:gridCol w:w="2518"/>
        <w:gridCol w:w="7229"/>
      </w:tblGrid>
      <w:tr w:rsidR="00F50D50" w:rsidTr="00F50D50">
        <w:tc>
          <w:tcPr>
            <w:tcW w:w="2518" w:type="dxa"/>
          </w:tcPr>
          <w:p w:rsidR="00F50D50" w:rsidRPr="00F50D50" w:rsidRDefault="00F50D50" w:rsidP="00E548E6">
            <w:pPr>
              <w:jc w:val="both"/>
              <w:rPr>
                <w:b/>
                <w:sz w:val="28"/>
                <w:szCs w:val="28"/>
              </w:rPr>
            </w:pPr>
            <w:r w:rsidRPr="00F50D50">
              <w:rPr>
                <w:b/>
                <w:sz w:val="28"/>
                <w:szCs w:val="28"/>
              </w:rPr>
              <w:t>Наименование программы</w:t>
            </w:r>
          </w:p>
        </w:tc>
        <w:tc>
          <w:tcPr>
            <w:tcW w:w="7229" w:type="dxa"/>
          </w:tcPr>
          <w:p w:rsidR="00F50D50" w:rsidRPr="00F50D50" w:rsidRDefault="00F50D50" w:rsidP="00E548E6">
            <w:pPr>
              <w:jc w:val="both"/>
              <w:rPr>
                <w:sz w:val="28"/>
                <w:szCs w:val="28"/>
              </w:rPr>
            </w:pPr>
            <w:r w:rsidRPr="00F50D50">
              <w:rPr>
                <w:sz w:val="28"/>
                <w:szCs w:val="28"/>
              </w:rPr>
              <w:t>Муниципальная программа «Развитие сист</w:t>
            </w:r>
            <w:r>
              <w:rPr>
                <w:sz w:val="28"/>
                <w:szCs w:val="28"/>
              </w:rPr>
              <w:t>емы коммунальной инфраструктуры</w:t>
            </w:r>
            <w:r w:rsidRPr="00F50D50">
              <w:rPr>
                <w:sz w:val="28"/>
                <w:szCs w:val="28"/>
              </w:rPr>
              <w:t xml:space="preserve"> Калининского муниципального района на 2019-2021 гг.»</w:t>
            </w:r>
            <w:r>
              <w:rPr>
                <w:sz w:val="28"/>
                <w:szCs w:val="28"/>
              </w:rPr>
              <w:t xml:space="preserve"> (</w:t>
            </w:r>
            <w:r w:rsidRPr="00F50D50">
              <w:rPr>
                <w:sz w:val="28"/>
                <w:szCs w:val="28"/>
              </w:rPr>
              <w:t xml:space="preserve">далее </w:t>
            </w:r>
            <w:r>
              <w:rPr>
                <w:sz w:val="28"/>
                <w:szCs w:val="28"/>
              </w:rPr>
              <w:t>–</w:t>
            </w:r>
            <w:r w:rsidRPr="00F50D50">
              <w:rPr>
                <w:sz w:val="28"/>
                <w:szCs w:val="28"/>
              </w:rPr>
              <w:t>программа</w:t>
            </w:r>
            <w:r>
              <w:rPr>
                <w:sz w:val="28"/>
                <w:szCs w:val="28"/>
              </w:rPr>
              <w:t>)</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Основание для разработки программы</w:t>
            </w:r>
          </w:p>
        </w:tc>
        <w:tc>
          <w:tcPr>
            <w:tcW w:w="7229" w:type="dxa"/>
          </w:tcPr>
          <w:p w:rsidR="00F50D50" w:rsidRPr="00F50D50" w:rsidRDefault="00F50D50" w:rsidP="00E548E6">
            <w:pPr>
              <w:jc w:val="both"/>
              <w:rPr>
                <w:sz w:val="28"/>
                <w:szCs w:val="28"/>
              </w:rPr>
            </w:pPr>
            <w:r w:rsidRPr="00F50D50">
              <w:rPr>
                <w:sz w:val="28"/>
                <w:szCs w:val="28"/>
              </w:rPr>
              <w:t xml:space="preserve">Федеральный закон №131-ФЗ «Об общих принципах </w:t>
            </w:r>
            <w:r>
              <w:rPr>
                <w:sz w:val="28"/>
                <w:szCs w:val="28"/>
              </w:rPr>
              <w:t xml:space="preserve">организации местного самоуправления </w:t>
            </w:r>
            <w:r w:rsidRPr="00F50D50">
              <w:rPr>
                <w:sz w:val="28"/>
                <w:szCs w:val="28"/>
              </w:rPr>
              <w:t>в Российской Федерации»</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Ответственный исполнитель программы</w:t>
            </w:r>
          </w:p>
        </w:tc>
        <w:tc>
          <w:tcPr>
            <w:tcW w:w="7229" w:type="dxa"/>
          </w:tcPr>
          <w:p w:rsidR="00F50D50" w:rsidRPr="00F50D50" w:rsidRDefault="00F50D50" w:rsidP="00E548E6">
            <w:pPr>
              <w:jc w:val="both"/>
              <w:rPr>
                <w:sz w:val="28"/>
                <w:szCs w:val="28"/>
              </w:rPr>
            </w:pPr>
            <w:r w:rsidRPr="00F50D50">
              <w:rPr>
                <w:sz w:val="28"/>
                <w:szCs w:val="28"/>
              </w:rPr>
              <w:t>Администрация Калининского муниципального района</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Исполнители программных мероприятий</w:t>
            </w:r>
          </w:p>
        </w:tc>
        <w:tc>
          <w:tcPr>
            <w:tcW w:w="7229" w:type="dxa"/>
          </w:tcPr>
          <w:p w:rsidR="00F50D50" w:rsidRPr="00F50D50" w:rsidRDefault="00F50D50" w:rsidP="00E548E6">
            <w:pPr>
              <w:jc w:val="both"/>
              <w:rPr>
                <w:sz w:val="28"/>
                <w:szCs w:val="28"/>
              </w:rPr>
            </w:pPr>
            <w:r w:rsidRPr="00F50D50">
              <w:rPr>
                <w:sz w:val="28"/>
                <w:szCs w:val="28"/>
              </w:rPr>
              <w:t>Управления жилищно-коммунального хозяйства администрации муниципального района</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Цель и задачи программы, важнейшие оценочные показатели</w:t>
            </w:r>
          </w:p>
        </w:tc>
        <w:tc>
          <w:tcPr>
            <w:tcW w:w="7229" w:type="dxa"/>
          </w:tcPr>
          <w:p w:rsidR="00F50D50" w:rsidRPr="00F50D50" w:rsidRDefault="00F50D50" w:rsidP="00F50D50">
            <w:pPr>
              <w:jc w:val="both"/>
              <w:rPr>
                <w:sz w:val="28"/>
                <w:szCs w:val="28"/>
              </w:rPr>
            </w:pPr>
            <w:r w:rsidRPr="00F50D50">
              <w:rPr>
                <w:sz w:val="28"/>
                <w:szCs w:val="28"/>
              </w:rPr>
              <w:t>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повышение энергоэффективности.</w:t>
            </w:r>
          </w:p>
          <w:p w:rsidR="00F50D50" w:rsidRPr="00F50D50" w:rsidRDefault="00F50D50" w:rsidP="00F50D50">
            <w:pPr>
              <w:jc w:val="both"/>
              <w:rPr>
                <w:sz w:val="28"/>
                <w:szCs w:val="28"/>
              </w:rPr>
            </w:pPr>
            <w:r w:rsidRPr="00F50D50">
              <w:rPr>
                <w:sz w:val="28"/>
                <w:szCs w:val="28"/>
              </w:rPr>
              <w:t>Задачи:</w:t>
            </w:r>
          </w:p>
          <w:p w:rsidR="00F50D50" w:rsidRPr="00F50D50" w:rsidRDefault="00F50D50" w:rsidP="00F50D50">
            <w:pPr>
              <w:jc w:val="both"/>
              <w:rPr>
                <w:sz w:val="28"/>
                <w:szCs w:val="28"/>
              </w:rPr>
            </w:pPr>
            <w:r w:rsidRPr="00F50D50">
              <w:rPr>
                <w:sz w:val="28"/>
                <w:szCs w:val="28"/>
              </w:rPr>
              <w:t>- инженерно-техническая оптимизация коммунальных систем;</w:t>
            </w:r>
          </w:p>
          <w:p w:rsidR="00F50D50" w:rsidRPr="00F50D50" w:rsidRDefault="00F50D50" w:rsidP="00F50D50">
            <w:pPr>
              <w:jc w:val="both"/>
              <w:rPr>
                <w:sz w:val="28"/>
                <w:szCs w:val="28"/>
              </w:rPr>
            </w:pPr>
            <w:r w:rsidRPr="00F50D50">
              <w:rPr>
                <w:sz w:val="28"/>
                <w:szCs w:val="28"/>
              </w:rPr>
              <w:t>-</w:t>
            </w:r>
            <w:r>
              <w:rPr>
                <w:sz w:val="28"/>
                <w:szCs w:val="28"/>
              </w:rPr>
              <w:t xml:space="preserve"> </w:t>
            </w:r>
            <w:r w:rsidRPr="00F50D50">
              <w:rPr>
                <w:sz w:val="28"/>
                <w:szCs w:val="28"/>
              </w:rPr>
              <w:t>взаимосвязанное перспективное планирование развития коммунальных систем;</w:t>
            </w:r>
          </w:p>
          <w:p w:rsidR="00F50D50" w:rsidRPr="00F50D50" w:rsidRDefault="00F50D50" w:rsidP="00F50D50">
            <w:pPr>
              <w:jc w:val="both"/>
              <w:rPr>
                <w:sz w:val="28"/>
                <w:szCs w:val="28"/>
              </w:rPr>
            </w:pPr>
            <w:r w:rsidRPr="00F50D50">
              <w:rPr>
                <w:sz w:val="28"/>
                <w:szCs w:val="28"/>
              </w:rPr>
              <w:t>-</w:t>
            </w:r>
            <w:r>
              <w:rPr>
                <w:sz w:val="28"/>
                <w:szCs w:val="28"/>
              </w:rPr>
              <w:t xml:space="preserve"> </w:t>
            </w:r>
            <w:r w:rsidRPr="00F50D50">
              <w:rPr>
                <w:sz w:val="28"/>
                <w:szCs w:val="28"/>
              </w:rPr>
              <w:t>повышение надежности систем и качества предоставления коммунальных услуг;</w:t>
            </w:r>
          </w:p>
          <w:p w:rsidR="00F50D50" w:rsidRPr="00F50D50" w:rsidRDefault="00F50D50" w:rsidP="00F50D50">
            <w:pPr>
              <w:jc w:val="both"/>
              <w:rPr>
                <w:sz w:val="28"/>
                <w:szCs w:val="28"/>
              </w:rPr>
            </w:pPr>
            <w:r w:rsidRPr="00F50D50">
              <w:rPr>
                <w:sz w:val="28"/>
                <w:szCs w:val="28"/>
              </w:rPr>
              <w:t>- повышение энергоэффективности коммунальной инфраструктуры;</w:t>
            </w:r>
          </w:p>
          <w:p w:rsidR="00F50D50" w:rsidRPr="00F50D50" w:rsidRDefault="00F50D50" w:rsidP="00F50D50">
            <w:pPr>
              <w:jc w:val="both"/>
              <w:rPr>
                <w:sz w:val="28"/>
                <w:szCs w:val="28"/>
              </w:rPr>
            </w:pPr>
            <w:r w:rsidRPr="00F50D50">
              <w:rPr>
                <w:sz w:val="28"/>
                <w:szCs w:val="28"/>
              </w:rPr>
              <w:t>-</w:t>
            </w:r>
            <w:r>
              <w:rPr>
                <w:sz w:val="28"/>
                <w:szCs w:val="28"/>
              </w:rPr>
              <w:t xml:space="preserve"> </w:t>
            </w:r>
            <w:r w:rsidRPr="00F50D50">
              <w:rPr>
                <w:sz w:val="28"/>
                <w:szCs w:val="28"/>
              </w:rPr>
              <w:t>повышение инвестиционной привлекательности коммунальной инфраструктуры муниципального образования</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Сроки и этапы реализации программы</w:t>
            </w:r>
          </w:p>
        </w:tc>
        <w:tc>
          <w:tcPr>
            <w:tcW w:w="7229" w:type="dxa"/>
          </w:tcPr>
          <w:p w:rsidR="00F50D50" w:rsidRPr="00F50D50" w:rsidRDefault="00F50D50" w:rsidP="00E548E6">
            <w:pPr>
              <w:jc w:val="both"/>
              <w:rPr>
                <w:sz w:val="28"/>
                <w:szCs w:val="28"/>
              </w:rPr>
            </w:pPr>
            <w:r w:rsidRPr="00F50D50">
              <w:rPr>
                <w:sz w:val="28"/>
                <w:szCs w:val="28"/>
              </w:rPr>
              <w:t>2019-2021 гг.</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Объем и источники финансирования программы</w:t>
            </w:r>
          </w:p>
        </w:tc>
        <w:tc>
          <w:tcPr>
            <w:tcW w:w="7229" w:type="dxa"/>
          </w:tcPr>
          <w:p w:rsidR="00F50D50" w:rsidRPr="00F50D50" w:rsidRDefault="00F50D50" w:rsidP="00F50D50">
            <w:pPr>
              <w:jc w:val="both"/>
              <w:rPr>
                <w:sz w:val="28"/>
                <w:szCs w:val="28"/>
              </w:rPr>
            </w:pPr>
            <w:r>
              <w:rPr>
                <w:sz w:val="28"/>
                <w:szCs w:val="28"/>
              </w:rPr>
              <w:t>Объем финансирования</w:t>
            </w:r>
            <w:r w:rsidRPr="00F50D50">
              <w:rPr>
                <w:sz w:val="28"/>
                <w:szCs w:val="28"/>
              </w:rPr>
              <w:t xml:space="preserve"> мероприятий программы составляет –</w:t>
            </w:r>
            <w:r>
              <w:rPr>
                <w:sz w:val="28"/>
                <w:szCs w:val="28"/>
              </w:rPr>
              <w:t xml:space="preserve"> </w:t>
            </w:r>
            <w:r w:rsidR="00B840A9">
              <w:rPr>
                <w:sz w:val="28"/>
                <w:szCs w:val="28"/>
              </w:rPr>
              <w:t>3</w:t>
            </w:r>
            <w:r w:rsidRPr="00F50D50">
              <w:rPr>
                <w:sz w:val="28"/>
                <w:szCs w:val="28"/>
              </w:rPr>
              <w:t>23,0 тыс. рублей, из них:</w:t>
            </w:r>
          </w:p>
          <w:p w:rsidR="00F50D50" w:rsidRPr="00F50D50" w:rsidRDefault="00F50D50" w:rsidP="00F50D50">
            <w:pPr>
              <w:jc w:val="both"/>
              <w:rPr>
                <w:sz w:val="28"/>
                <w:szCs w:val="28"/>
              </w:rPr>
            </w:pPr>
            <w:r w:rsidRPr="00F50D50">
              <w:rPr>
                <w:sz w:val="28"/>
                <w:szCs w:val="28"/>
              </w:rPr>
              <w:t>- на 2019 год – 3,0 тыс. рублей</w:t>
            </w:r>
            <w:r>
              <w:rPr>
                <w:sz w:val="28"/>
                <w:szCs w:val="28"/>
              </w:rPr>
              <w:t xml:space="preserve"> </w:t>
            </w:r>
            <w:r w:rsidRPr="00F50D50">
              <w:rPr>
                <w:sz w:val="28"/>
                <w:szCs w:val="28"/>
              </w:rPr>
              <w:t xml:space="preserve">средства местного бюджета </w:t>
            </w:r>
            <w:r>
              <w:rPr>
                <w:sz w:val="28"/>
                <w:szCs w:val="28"/>
              </w:rPr>
              <w:t>Калининского муниципального района</w:t>
            </w:r>
            <w:r w:rsidRPr="00F50D50">
              <w:rPr>
                <w:sz w:val="28"/>
                <w:szCs w:val="28"/>
              </w:rPr>
              <w:t>;</w:t>
            </w:r>
          </w:p>
          <w:p w:rsidR="00F50D50" w:rsidRPr="00F50D50" w:rsidRDefault="00F50D50" w:rsidP="00F50D50">
            <w:pPr>
              <w:jc w:val="both"/>
              <w:rPr>
                <w:sz w:val="28"/>
                <w:szCs w:val="28"/>
              </w:rPr>
            </w:pPr>
            <w:r>
              <w:rPr>
                <w:sz w:val="28"/>
                <w:szCs w:val="28"/>
              </w:rPr>
              <w:t xml:space="preserve">- </w:t>
            </w:r>
            <w:r w:rsidRPr="00F50D50">
              <w:rPr>
                <w:sz w:val="28"/>
                <w:szCs w:val="28"/>
              </w:rPr>
              <w:t>на 2020 год – 10,0</w:t>
            </w:r>
            <w:r>
              <w:rPr>
                <w:sz w:val="28"/>
                <w:szCs w:val="28"/>
              </w:rPr>
              <w:t xml:space="preserve"> тыс. рублей </w:t>
            </w:r>
            <w:r w:rsidRPr="00F50D50">
              <w:rPr>
                <w:sz w:val="28"/>
                <w:szCs w:val="28"/>
              </w:rPr>
              <w:t xml:space="preserve">средства местного бюджета </w:t>
            </w:r>
            <w:r>
              <w:rPr>
                <w:sz w:val="28"/>
                <w:szCs w:val="28"/>
              </w:rPr>
              <w:t>Калининского муниципального района</w:t>
            </w:r>
            <w:r w:rsidRPr="00F50D50">
              <w:rPr>
                <w:sz w:val="28"/>
                <w:szCs w:val="28"/>
              </w:rPr>
              <w:t>;</w:t>
            </w:r>
          </w:p>
          <w:p w:rsidR="00F50D50" w:rsidRPr="00F50D50" w:rsidRDefault="00F50D50" w:rsidP="00F50D50">
            <w:pPr>
              <w:jc w:val="both"/>
              <w:rPr>
                <w:sz w:val="28"/>
                <w:szCs w:val="28"/>
              </w:rPr>
            </w:pPr>
            <w:r w:rsidRPr="00F50D50">
              <w:rPr>
                <w:sz w:val="28"/>
                <w:szCs w:val="28"/>
              </w:rPr>
              <w:t xml:space="preserve">- на </w:t>
            </w:r>
            <w:r>
              <w:rPr>
                <w:sz w:val="28"/>
                <w:szCs w:val="28"/>
              </w:rPr>
              <w:t>2021 год</w:t>
            </w:r>
            <w:r w:rsidRPr="00F50D50">
              <w:rPr>
                <w:sz w:val="28"/>
                <w:szCs w:val="28"/>
              </w:rPr>
              <w:t xml:space="preserve"> – </w:t>
            </w:r>
            <w:r w:rsidR="00B840A9">
              <w:rPr>
                <w:sz w:val="28"/>
                <w:szCs w:val="28"/>
              </w:rPr>
              <w:t>3</w:t>
            </w:r>
            <w:r w:rsidRPr="00F50D50">
              <w:rPr>
                <w:sz w:val="28"/>
                <w:szCs w:val="28"/>
              </w:rPr>
              <w:t>10,0</w:t>
            </w:r>
            <w:r>
              <w:rPr>
                <w:sz w:val="28"/>
                <w:szCs w:val="28"/>
              </w:rPr>
              <w:t xml:space="preserve"> тыс. рублей </w:t>
            </w:r>
            <w:r w:rsidRPr="00F50D50">
              <w:rPr>
                <w:sz w:val="28"/>
                <w:szCs w:val="28"/>
              </w:rPr>
              <w:t xml:space="preserve">средства местного бюджета Калининского </w:t>
            </w:r>
            <w:r>
              <w:rPr>
                <w:sz w:val="28"/>
                <w:szCs w:val="28"/>
              </w:rPr>
              <w:t>муниципального района</w:t>
            </w:r>
          </w:p>
        </w:tc>
      </w:tr>
      <w:tr w:rsidR="00F50D50" w:rsidTr="00F50D50">
        <w:tc>
          <w:tcPr>
            <w:tcW w:w="2518" w:type="dxa"/>
          </w:tcPr>
          <w:p w:rsidR="00F50D50" w:rsidRPr="00F50D50" w:rsidRDefault="00F50D50" w:rsidP="00E548E6">
            <w:pPr>
              <w:jc w:val="both"/>
              <w:rPr>
                <w:b/>
                <w:sz w:val="28"/>
                <w:szCs w:val="28"/>
              </w:rPr>
            </w:pPr>
            <w:r w:rsidRPr="00F50D50">
              <w:rPr>
                <w:b/>
                <w:sz w:val="28"/>
                <w:szCs w:val="28"/>
              </w:rPr>
              <w:t xml:space="preserve">Ожидаемые конечные </w:t>
            </w:r>
            <w:r w:rsidRPr="00F50D50">
              <w:rPr>
                <w:b/>
                <w:sz w:val="28"/>
                <w:szCs w:val="28"/>
              </w:rPr>
              <w:lastRenderedPageBreak/>
              <w:t>результаты реализации программы</w:t>
            </w:r>
          </w:p>
        </w:tc>
        <w:tc>
          <w:tcPr>
            <w:tcW w:w="7229" w:type="dxa"/>
          </w:tcPr>
          <w:p w:rsidR="00F50D50" w:rsidRPr="00F50D50" w:rsidRDefault="00F50D50" w:rsidP="00F50D50">
            <w:pPr>
              <w:jc w:val="both"/>
              <w:rPr>
                <w:sz w:val="28"/>
                <w:szCs w:val="28"/>
              </w:rPr>
            </w:pPr>
            <w:r>
              <w:rPr>
                <w:rFonts w:eastAsia="Calibri"/>
                <w:sz w:val="28"/>
                <w:szCs w:val="28"/>
              </w:rPr>
              <w:lastRenderedPageBreak/>
              <w:t xml:space="preserve">Успешная реализация программы позволит </w:t>
            </w:r>
            <w:r w:rsidRPr="00F50D50">
              <w:rPr>
                <w:rFonts w:eastAsia="Calibri"/>
                <w:sz w:val="28"/>
                <w:szCs w:val="28"/>
              </w:rPr>
              <w:t xml:space="preserve">поэтапно восстановить ветхие инженерные сети и другие объекты </w:t>
            </w:r>
            <w:r w:rsidRPr="00F50D50">
              <w:rPr>
                <w:rFonts w:eastAsia="Calibri"/>
                <w:sz w:val="28"/>
                <w:szCs w:val="28"/>
              </w:rPr>
              <w:lastRenderedPageBreak/>
              <w:t xml:space="preserve">жилищно-коммунального хозяйства района до 10% </w:t>
            </w:r>
            <w:r>
              <w:rPr>
                <w:rFonts w:eastAsia="Calibri"/>
                <w:sz w:val="28"/>
                <w:szCs w:val="28"/>
              </w:rPr>
              <w:t>ежегодно. С</w:t>
            </w:r>
            <w:r w:rsidRPr="00F50D50">
              <w:rPr>
                <w:rFonts w:eastAsia="Calibri"/>
                <w:sz w:val="28"/>
                <w:szCs w:val="28"/>
              </w:rPr>
              <w:t xml:space="preserve">ократить ежегодные потери воды в системе водоснабжения и теплоснабжения до 30% </w:t>
            </w:r>
            <w:r>
              <w:rPr>
                <w:rFonts w:eastAsia="Calibri"/>
                <w:sz w:val="28"/>
                <w:szCs w:val="28"/>
              </w:rPr>
              <w:t>ежегодно</w:t>
            </w:r>
          </w:p>
        </w:tc>
      </w:tr>
      <w:tr w:rsidR="00F50D50" w:rsidTr="00F50D50">
        <w:tc>
          <w:tcPr>
            <w:tcW w:w="2518" w:type="dxa"/>
          </w:tcPr>
          <w:p w:rsidR="00F50D50" w:rsidRPr="00F50D50" w:rsidRDefault="00F50D50" w:rsidP="00E548E6">
            <w:pPr>
              <w:jc w:val="both"/>
              <w:rPr>
                <w:b/>
                <w:sz w:val="28"/>
                <w:szCs w:val="28"/>
              </w:rPr>
            </w:pPr>
            <w:r w:rsidRPr="00F50D50">
              <w:rPr>
                <w:b/>
                <w:sz w:val="28"/>
                <w:szCs w:val="28"/>
              </w:rPr>
              <w:lastRenderedPageBreak/>
              <w:t xml:space="preserve">Система организации контроля </w:t>
            </w:r>
            <w:r>
              <w:rPr>
                <w:b/>
                <w:sz w:val="28"/>
                <w:szCs w:val="28"/>
              </w:rPr>
              <w:t>за исполнением п</w:t>
            </w:r>
            <w:r w:rsidRPr="00F50D50">
              <w:rPr>
                <w:b/>
                <w:sz w:val="28"/>
                <w:szCs w:val="28"/>
              </w:rPr>
              <w:t>рограммы</w:t>
            </w:r>
          </w:p>
        </w:tc>
        <w:tc>
          <w:tcPr>
            <w:tcW w:w="7229" w:type="dxa"/>
          </w:tcPr>
          <w:p w:rsidR="00F50D50" w:rsidRPr="00F50D50" w:rsidRDefault="00F50D50" w:rsidP="00D35BFD">
            <w:pPr>
              <w:jc w:val="both"/>
              <w:rPr>
                <w:sz w:val="28"/>
                <w:szCs w:val="28"/>
              </w:rPr>
            </w:pPr>
            <w:r>
              <w:rPr>
                <w:sz w:val="28"/>
                <w:szCs w:val="28"/>
              </w:rPr>
              <w:t>Текущий контроль осуществляется у</w:t>
            </w:r>
            <w:r w:rsidRPr="00F50D50">
              <w:rPr>
                <w:sz w:val="28"/>
                <w:szCs w:val="28"/>
              </w:rPr>
              <w:t>правлением</w:t>
            </w:r>
            <w:r>
              <w:rPr>
                <w:sz w:val="28"/>
                <w:szCs w:val="28"/>
              </w:rPr>
              <w:t xml:space="preserve"> жилищно-коммунального хозяйства</w:t>
            </w:r>
            <w:r w:rsidRPr="00F50D50">
              <w:rPr>
                <w:sz w:val="28"/>
                <w:szCs w:val="28"/>
              </w:rPr>
              <w:t xml:space="preserve"> администрации Калининского муниципального района </w:t>
            </w:r>
          </w:p>
        </w:tc>
      </w:tr>
    </w:tbl>
    <w:p w:rsidR="00F50D50" w:rsidRDefault="00F50D50" w:rsidP="00F50D50">
      <w:pPr>
        <w:ind w:firstLine="567"/>
        <w:jc w:val="both"/>
        <w:rPr>
          <w:sz w:val="28"/>
          <w:szCs w:val="28"/>
        </w:rPr>
      </w:pPr>
    </w:p>
    <w:p w:rsidR="00F50D50" w:rsidRPr="00D35BFD" w:rsidRDefault="00D35BFD" w:rsidP="00D35BFD">
      <w:pPr>
        <w:jc w:val="center"/>
        <w:rPr>
          <w:b/>
          <w:sz w:val="28"/>
          <w:szCs w:val="28"/>
        </w:rPr>
      </w:pPr>
      <w:r w:rsidRPr="00D35BFD">
        <w:rPr>
          <w:b/>
          <w:sz w:val="28"/>
          <w:szCs w:val="28"/>
        </w:rPr>
        <w:t xml:space="preserve">1. </w:t>
      </w:r>
      <w:r w:rsidR="00F50D50" w:rsidRPr="00D35BFD">
        <w:rPr>
          <w:b/>
          <w:sz w:val="28"/>
          <w:szCs w:val="28"/>
        </w:rPr>
        <w:t xml:space="preserve">Содержание проблемы и обоснование необходимости ее решения </w:t>
      </w:r>
      <w:r>
        <w:rPr>
          <w:b/>
          <w:sz w:val="28"/>
          <w:szCs w:val="28"/>
        </w:rPr>
        <w:t>программно- целевым методом</w:t>
      </w:r>
    </w:p>
    <w:p w:rsidR="00F50D50" w:rsidRPr="00F50D50" w:rsidRDefault="00F50D50" w:rsidP="00F50D50">
      <w:pPr>
        <w:ind w:firstLine="567"/>
        <w:jc w:val="both"/>
        <w:rPr>
          <w:sz w:val="28"/>
          <w:szCs w:val="28"/>
        </w:rPr>
      </w:pPr>
      <w:r w:rsidRPr="00F50D50">
        <w:rPr>
          <w:sz w:val="28"/>
          <w:szCs w:val="28"/>
        </w:rPr>
        <w:t>Программа предусматривает внедрение механизмов проведения реконструкции, модернизации и комплексного обновления объектов коммунального назначения.</w:t>
      </w:r>
    </w:p>
    <w:p w:rsidR="00F50D50" w:rsidRPr="00F50D50" w:rsidRDefault="00F50D50" w:rsidP="00F50D50">
      <w:pPr>
        <w:ind w:firstLine="567"/>
        <w:jc w:val="both"/>
        <w:rPr>
          <w:sz w:val="28"/>
          <w:szCs w:val="28"/>
        </w:rPr>
      </w:pPr>
      <w:r w:rsidRPr="00F50D50">
        <w:rPr>
          <w:sz w:val="28"/>
          <w:szCs w:val="28"/>
        </w:rP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F50D50" w:rsidRPr="00F50D50" w:rsidRDefault="00F50D50" w:rsidP="00F50D50">
      <w:pPr>
        <w:ind w:firstLine="567"/>
        <w:jc w:val="both"/>
        <w:rPr>
          <w:sz w:val="28"/>
          <w:szCs w:val="28"/>
        </w:rPr>
      </w:pPr>
      <w:r w:rsidRPr="00F50D50">
        <w:rPr>
          <w:sz w:val="28"/>
          <w:szCs w:val="28"/>
        </w:rPr>
        <w:t>Капитальный ремонт существующей системы теплоснабжения отвечает интересам жителей Калининского муниципального района Саратовской области и позволит:</w:t>
      </w:r>
    </w:p>
    <w:p w:rsidR="00F50D50" w:rsidRPr="00F50D50" w:rsidRDefault="00F50D50" w:rsidP="00F50D50">
      <w:pPr>
        <w:ind w:firstLine="567"/>
        <w:jc w:val="both"/>
        <w:rPr>
          <w:sz w:val="28"/>
          <w:szCs w:val="28"/>
        </w:rPr>
      </w:pPr>
      <w:r w:rsidRPr="00F50D50">
        <w:rPr>
          <w:sz w:val="28"/>
          <w:szCs w:val="28"/>
        </w:rPr>
        <w:t>- повысить комфортность условий проживания населения на территории Калининского муниципального района Саратовской области за счет повышения качества предоставляемых жилищно-коммунальных услуг с одновременным снижением нерациональных затрат;</w:t>
      </w:r>
    </w:p>
    <w:p w:rsidR="00F50D50" w:rsidRPr="00F50D50" w:rsidRDefault="00F50D50" w:rsidP="00F50D50">
      <w:pPr>
        <w:ind w:firstLine="567"/>
        <w:jc w:val="both"/>
        <w:rPr>
          <w:sz w:val="28"/>
          <w:szCs w:val="28"/>
        </w:rPr>
      </w:pPr>
      <w:r w:rsidRPr="00F50D50">
        <w:rPr>
          <w:sz w:val="28"/>
          <w:szCs w:val="28"/>
        </w:rPr>
        <w:t>- повысить эффективность, устойчивость и надежность функционирования жилищно-коммунальных систем жизнеобеспечения населения;</w:t>
      </w:r>
    </w:p>
    <w:p w:rsidR="00F50D50" w:rsidRPr="00F50D50" w:rsidRDefault="00F50D50" w:rsidP="00F50D50">
      <w:pPr>
        <w:ind w:firstLine="567"/>
        <w:jc w:val="both"/>
        <w:rPr>
          <w:sz w:val="28"/>
          <w:szCs w:val="28"/>
        </w:rPr>
      </w:pPr>
      <w:r w:rsidRPr="00F50D50">
        <w:rPr>
          <w:sz w:val="28"/>
          <w:szCs w:val="28"/>
        </w:rPr>
        <w:t>-</w:t>
      </w:r>
      <w:r w:rsidR="00D35BFD">
        <w:rPr>
          <w:sz w:val="28"/>
          <w:szCs w:val="28"/>
        </w:rPr>
        <w:t xml:space="preserve"> </w:t>
      </w:r>
      <w:r w:rsidRPr="00F50D50">
        <w:rPr>
          <w:sz w:val="28"/>
          <w:szCs w:val="28"/>
        </w:rPr>
        <w:t>формирование рыночных механизмов функционирования жилищно-коммунальной инфраструктуры и условий для привлечения инвестиций.</w:t>
      </w:r>
    </w:p>
    <w:p w:rsidR="00F50D50" w:rsidRPr="00F50D50" w:rsidRDefault="00F50D50" w:rsidP="00F50D50">
      <w:pPr>
        <w:ind w:firstLine="567"/>
        <w:jc w:val="both"/>
        <w:rPr>
          <w:sz w:val="28"/>
          <w:szCs w:val="28"/>
        </w:rPr>
      </w:pPr>
      <w:r w:rsidRPr="00F50D50">
        <w:rPr>
          <w:sz w:val="28"/>
          <w:szCs w:val="28"/>
        </w:rPr>
        <w:t>Капитальный и текущий ремонт существующей системы теплоснабжения - это проведение работ по замене их на более долговечные и экономичные, в целях улучшения эксплуатационных показателей объектов ЖКХ.</w:t>
      </w:r>
    </w:p>
    <w:p w:rsidR="00F50D50" w:rsidRPr="00F50D50" w:rsidRDefault="00F50D50" w:rsidP="00D35BFD">
      <w:pPr>
        <w:jc w:val="both"/>
        <w:rPr>
          <w:sz w:val="28"/>
          <w:szCs w:val="28"/>
        </w:rPr>
      </w:pPr>
    </w:p>
    <w:p w:rsidR="00F50D50" w:rsidRPr="00D35BFD" w:rsidRDefault="00D35BFD" w:rsidP="00D35BFD">
      <w:pPr>
        <w:jc w:val="center"/>
        <w:rPr>
          <w:b/>
          <w:sz w:val="28"/>
          <w:szCs w:val="28"/>
        </w:rPr>
      </w:pPr>
      <w:r w:rsidRPr="00D35BFD">
        <w:rPr>
          <w:b/>
          <w:sz w:val="28"/>
          <w:szCs w:val="28"/>
        </w:rPr>
        <w:t>2</w:t>
      </w:r>
      <w:r w:rsidR="00F50D50" w:rsidRPr="00D35BFD">
        <w:rPr>
          <w:b/>
          <w:sz w:val="28"/>
          <w:szCs w:val="28"/>
        </w:rPr>
        <w:t>.</w:t>
      </w:r>
      <w:r w:rsidRPr="00D35BFD">
        <w:rPr>
          <w:b/>
          <w:sz w:val="28"/>
          <w:szCs w:val="28"/>
        </w:rPr>
        <w:t xml:space="preserve"> </w:t>
      </w:r>
      <w:r w:rsidR="00F50D50" w:rsidRPr="00D35BFD">
        <w:rPr>
          <w:b/>
          <w:sz w:val="28"/>
          <w:szCs w:val="28"/>
        </w:rPr>
        <w:t xml:space="preserve">Основные цели и </w:t>
      </w:r>
      <w:r w:rsidRPr="00D35BFD">
        <w:rPr>
          <w:b/>
          <w:sz w:val="28"/>
          <w:szCs w:val="28"/>
        </w:rPr>
        <w:t>задачи программы</w:t>
      </w:r>
    </w:p>
    <w:p w:rsidR="00F50D50" w:rsidRPr="00F50D50" w:rsidRDefault="00F50D50" w:rsidP="00F50D50">
      <w:pPr>
        <w:ind w:firstLine="567"/>
        <w:jc w:val="both"/>
        <w:rPr>
          <w:sz w:val="28"/>
          <w:szCs w:val="28"/>
        </w:rPr>
      </w:pPr>
      <w:r w:rsidRPr="00F50D50">
        <w:rPr>
          <w:sz w:val="28"/>
          <w:szCs w:val="28"/>
        </w:rPr>
        <w:t>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повышение энергоэффективности.</w:t>
      </w:r>
    </w:p>
    <w:p w:rsidR="00F50D50" w:rsidRPr="00F50D50" w:rsidRDefault="00F50D50" w:rsidP="00F50D50">
      <w:pPr>
        <w:ind w:firstLine="567"/>
        <w:jc w:val="both"/>
        <w:rPr>
          <w:sz w:val="28"/>
          <w:szCs w:val="28"/>
        </w:rPr>
      </w:pPr>
      <w:r w:rsidRPr="00F50D50">
        <w:rPr>
          <w:sz w:val="28"/>
          <w:szCs w:val="28"/>
        </w:rPr>
        <w:t>Задачи:</w:t>
      </w:r>
    </w:p>
    <w:p w:rsidR="00F50D50" w:rsidRPr="00F50D50" w:rsidRDefault="00F50D50" w:rsidP="00F50D50">
      <w:pPr>
        <w:ind w:firstLine="567"/>
        <w:jc w:val="both"/>
        <w:rPr>
          <w:sz w:val="28"/>
          <w:szCs w:val="28"/>
        </w:rPr>
      </w:pPr>
      <w:r w:rsidRPr="00F50D50">
        <w:rPr>
          <w:sz w:val="28"/>
          <w:szCs w:val="28"/>
        </w:rPr>
        <w:t>- инженерно-техническая оптимизация коммунальных систем;</w:t>
      </w:r>
    </w:p>
    <w:p w:rsidR="00F50D50" w:rsidRPr="00F50D50" w:rsidRDefault="00F50D50" w:rsidP="00F50D50">
      <w:pPr>
        <w:ind w:firstLine="567"/>
        <w:jc w:val="both"/>
        <w:rPr>
          <w:sz w:val="28"/>
          <w:szCs w:val="28"/>
        </w:rPr>
      </w:pPr>
      <w:r w:rsidRPr="00F50D50">
        <w:rPr>
          <w:sz w:val="28"/>
          <w:szCs w:val="28"/>
        </w:rPr>
        <w:t>-</w:t>
      </w:r>
      <w:r w:rsidR="00D35BFD">
        <w:rPr>
          <w:sz w:val="28"/>
          <w:szCs w:val="28"/>
        </w:rPr>
        <w:t xml:space="preserve"> </w:t>
      </w:r>
      <w:r w:rsidRPr="00F50D50">
        <w:rPr>
          <w:sz w:val="28"/>
          <w:szCs w:val="28"/>
        </w:rPr>
        <w:t>взаимосвязанное перспективное планирование развития коммунальных систем;</w:t>
      </w:r>
    </w:p>
    <w:p w:rsidR="00F50D50" w:rsidRPr="00F50D50" w:rsidRDefault="00F50D50" w:rsidP="00F50D50">
      <w:pPr>
        <w:ind w:firstLine="567"/>
        <w:jc w:val="both"/>
        <w:rPr>
          <w:sz w:val="28"/>
          <w:szCs w:val="28"/>
        </w:rPr>
      </w:pPr>
      <w:r w:rsidRPr="00F50D50">
        <w:rPr>
          <w:sz w:val="28"/>
          <w:szCs w:val="28"/>
        </w:rPr>
        <w:lastRenderedPageBreak/>
        <w:t>-</w:t>
      </w:r>
      <w:r w:rsidR="00D35BFD">
        <w:rPr>
          <w:sz w:val="28"/>
          <w:szCs w:val="28"/>
        </w:rPr>
        <w:t xml:space="preserve"> </w:t>
      </w:r>
      <w:r w:rsidRPr="00F50D50">
        <w:rPr>
          <w:sz w:val="28"/>
          <w:szCs w:val="28"/>
        </w:rPr>
        <w:t>повышение надежности систем и качества предоставления коммунальных услуг;</w:t>
      </w:r>
    </w:p>
    <w:p w:rsidR="00F50D50" w:rsidRPr="00F50D50" w:rsidRDefault="00F50D50" w:rsidP="00F50D50">
      <w:pPr>
        <w:ind w:firstLine="567"/>
        <w:jc w:val="both"/>
        <w:rPr>
          <w:sz w:val="28"/>
          <w:szCs w:val="28"/>
        </w:rPr>
      </w:pPr>
      <w:r w:rsidRPr="00F50D50">
        <w:rPr>
          <w:sz w:val="28"/>
          <w:szCs w:val="28"/>
        </w:rPr>
        <w:t>- повышение энергоэффективности коммунальной инфраструктуры;</w:t>
      </w:r>
    </w:p>
    <w:p w:rsidR="00F50D50" w:rsidRPr="00F50D50" w:rsidRDefault="00F50D50" w:rsidP="00F50D50">
      <w:pPr>
        <w:ind w:firstLine="567"/>
        <w:jc w:val="both"/>
        <w:rPr>
          <w:rFonts w:eastAsia="Calibri"/>
          <w:sz w:val="28"/>
          <w:szCs w:val="28"/>
        </w:rPr>
      </w:pPr>
      <w:r w:rsidRPr="00F50D50">
        <w:rPr>
          <w:sz w:val="28"/>
          <w:szCs w:val="28"/>
        </w:rPr>
        <w:t>-повышение инвестиционной привлекательности коммунальной инфраструктуры муниципального района.</w:t>
      </w:r>
    </w:p>
    <w:p w:rsidR="00F50D50" w:rsidRPr="00F50D50" w:rsidRDefault="00F50D50" w:rsidP="00F50D50">
      <w:pPr>
        <w:ind w:firstLine="567"/>
        <w:jc w:val="both"/>
        <w:rPr>
          <w:rFonts w:eastAsia="Calibri"/>
          <w:sz w:val="28"/>
          <w:szCs w:val="28"/>
        </w:rPr>
      </w:pPr>
    </w:p>
    <w:p w:rsidR="00F50D50" w:rsidRPr="00D35BFD" w:rsidRDefault="00D35BFD" w:rsidP="00D35BFD">
      <w:pPr>
        <w:jc w:val="center"/>
        <w:rPr>
          <w:b/>
          <w:sz w:val="28"/>
          <w:szCs w:val="28"/>
        </w:rPr>
      </w:pPr>
      <w:r w:rsidRPr="00D35BFD">
        <w:rPr>
          <w:b/>
          <w:sz w:val="28"/>
          <w:szCs w:val="28"/>
        </w:rPr>
        <w:t>3</w:t>
      </w:r>
      <w:r w:rsidR="00F50D50" w:rsidRPr="00D35BFD">
        <w:rPr>
          <w:b/>
          <w:sz w:val="28"/>
          <w:szCs w:val="28"/>
        </w:rPr>
        <w:t>.</w:t>
      </w:r>
      <w:r w:rsidRPr="00D35BFD">
        <w:rPr>
          <w:b/>
          <w:sz w:val="28"/>
          <w:szCs w:val="28"/>
        </w:rPr>
        <w:t xml:space="preserve"> </w:t>
      </w:r>
      <w:r>
        <w:rPr>
          <w:b/>
          <w:sz w:val="28"/>
          <w:szCs w:val="28"/>
        </w:rPr>
        <w:t>Сроки реализации программы</w:t>
      </w:r>
    </w:p>
    <w:p w:rsidR="00F50D50" w:rsidRPr="00F50D50" w:rsidRDefault="00F50D50" w:rsidP="00F50D50">
      <w:pPr>
        <w:ind w:firstLine="567"/>
        <w:jc w:val="both"/>
        <w:rPr>
          <w:sz w:val="28"/>
          <w:szCs w:val="28"/>
        </w:rPr>
      </w:pPr>
      <w:r w:rsidRPr="00F50D50">
        <w:rPr>
          <w:sz w:val="28"/>
          <w:szCs w:val="28"/>
        </w:rPr>
        <w:t xml:space="preserve">Реализация программных мероприятий будет осуществлена в 2019-2021 </w:t>
      </w:r>
      <w:r w:rsidR="00D35BFD">
        <w:rPr>
          <w:sz w:val="28"/>
          <w:szCs w:val="28"/>
        </w:rPr>
        <w:t>г</w:t>
      </w:r>
      <w:r w:rsidRPr="00F50D50">
        <w:rPr>
          <w:sz w:val="28"/>
          <w:szCs w:val="28"/>
        </w:rPr>
        <w:t>г.</w:t>
      </w:r>
    </w:p>
    <w:p w:rsidR="00F50D50" w:rsidRPr="00F50D50" w:rsidRDefault="00F50D50" w:rsidP="00F50D50">
      <w:pPr>
        <w:ind w:firstLine="567"/>
        <w:jc w:val="both"/>
        <w:rPr>
          <w:sz w:val="28"/>
          <w:szCs w:val="28"/>
        </w:rPr>
      </w:pPr>
    </w:p>
    <w:p w:rsidR="00F50D50" w:rsidRPr="00D35BFD" w:rsidRDefault="00D35BFD" w:rsidP="00D35BFD">
      <w:pPr>
        <w:jc w:val="center"/>
        <w:rPr>
          <w:b/>
          <w:sz w:val="28"/>
          <w:szCs w:val="28"/>
        </w:rPr>
      </w:pPr>
      <w:r>
        <w:rPr>
          <w:b/>
          <w:sz w:val="28"/>
          <w:szCs w:val="28"/>
        </w:rPr>
        <w:t>4. Ресурсное обеспечение п</w:t>
      </w:r>
      <w:r w:rsidR="00F50D50" w:rsidRPr="00D35BFD">
        <w:rPr>
          <w:b/>
          <w:sz w:val="28"/>
          <w:szCs w:val="28"/>
        </w:rPr>
        <w:t>рог</w:t>
      </w:r>
      <w:r>
        <w:rPr>
          <w:b/>
          <w:sz w:val="28"/>
          <w:szCs w:val="28"/>
        </w:rPr>
        <w:t>раммы</w:t>
      </w:r>
    </w:p>
    <w:p w:rsidR="00F50D50" w:rsidRPr="00F50D50" w:rsidRDefault="00D35BFD" w:rsidP="00F50D50">
      <w:pPr>
        <w:ind w:firstLine="567"/>
        <w:jc w:val="both"/>
        <w:rPr>
          <w:sz w:val="28"/>
          <w:szCs w:val="28"/>
        </w:rPr>
      </w:pPr>
      <w:r>
        <w:rPr>
          <w:sz w:val="28"/>
          <w:szCs w:val="28"/>
        </w:rPr>
        <w:t xml:space="preserve">Объем финансирования </w:t>
      </w:r>
      <w:r w:rsidR="00F50D50" w:rsidRPr="00F50D50">
        <w:rPr>
          <w:sz w:val="28"/>
          <w:szCs w:val="28"/>
        </w:rPr>
        <w:t>мероприятий программы составляет –</w:t>
      </w:r>
      <w:r w:rsidR="00B840A9">
        <w:rPr>
          <w:sz w:val="28"/>
          <w:szCs w:val="28"/>
        </w:rPr>
        <w:t>3</w:t>
      </w:r>
      <w:r w:rsidR="00F50D50" w:rsidRPr="00F50D50">
        <w:rPr>
          <w:sz w:val="28"/>
          <w:szCs w:val="28"/>
        </w:rPr>
        <w:t>23,0 тыс. рублей, из них:</w:t>
      </w:r>
    </w:p>
    <w:p w:rsidR="00F50D50" w:rsidRPr="00F50D50" w:rsidRDefault="00F50D50" w:rsidP="00F50D50">
      <w:pPr>
        <w:ind w:firstLine="567"/>
        <w:jc w:val="both"/>
        <w:rPr>
          <w:sz w:val="28"/>
          <w:szCs w:val="28"/>
        </w:rPr>
      </w:pPr>
      <w:r w:rsidRPr="00F50D50">
        <w:rPr>
          <w:sz w:val="28"/>
          <w:szCs w:val="28"/>
        </w:rPr>
        <w:t>- на 2019 год – 3,0 тыс. рублей</w:t>
      </w:r>
      <w:r w:rsidR="00D35BFD">
        <w:rPr>
          <w:sz w:val="28"/>
          <w:szCs w:val="28"/>
        </w:rPr>
        <w:t xml:space="preserve"> </w:t>
      </w:r>
      <w:r w:rsidRPr="00F50D50">
        <w:rPr>
          <w:sz w:val="28"/>
          <w:szCs w:val="28"/>
        </w:rPr>
        <w:t xml:space="preserve">средства местного бюджета </w:t>
      </w:r>
      <w:r w:rsidR="00D35BFD">
        <w:rPr>
          <w:sz w:val="28"/>
          <w:szCs w:val="28"/>
        </w:rPr>
        <w:t>Калининского муниципального района</w:t>
      </w:r>
      <w:r w:rsidRPr="00F50D50">
        <w:rPr>
          <w:sz w:val="28"/>
          <w:szCs w:val="28"/>
        </w:rPr>
        <w:t>;</w:t>
      </w:r>
    </w:p>
    <w:p w:rsidR="00F50D50" w:rsidRPr="00F50D50" w:rsidRDefault="00F50D50" w:rsidP="00F50D50">
      <w:pPr>
        <w:ind w:firstLine="567"/>
        <w:jc w:val="both"/>
        <w:rPr>
          <w:sz w:val="28"/>
          <w:szCs w:val="28"/>
        </w:rPr>
      </w:pPr>
      <w:r w:rsidRPr="00F50D50">
        <w:rPr>
          <w:sz w:val="28"/>
          <w:szCs w:val="28"/>
        </w:rPr>
        <w:t>- на 2020 год – 10,0</w:t>
      </w:r>
      <w:r w:rsidR="00D35BFD">
        <w:rPr>
          <w:sz w:val="28"/>
          <w:szCs w:val="28"/>
        </w:rPr>
        <w:t xml:space="preserve"> тыс. рублей </w:t>
      </w:r>
      <w:r w:rsidRPr="00F50D50">
        <w:rPr>
          <w:sz w:val="28"/>
          <w:szCs w:val="28"/>
        </w:rPr>
        <w:t xml:space="preserve">средства местного бюджета </w:t>
      </w:r>
      <w:r w:rsidR="00D35BFD">
        <w:rPr>
          <w:sz w:val="28"/>
          <w:szCs w:val="28"/>
        </w:rPr>
        <w:t>Калининского муниципального района</w:t>
      </w:r>
      <w:r w:rsidRPr="00F50D50">
        <w:rPr>
          <w:sz w:val="28"/>
          <w:szCs w:val="28"/>
        </w:rPr>
        <w:t>;</w:t>
      </w:r>
    </w:p>
    <w:p w:rsidR="00F50D50" w:rsidRPr="00F50D50" w:rsidRDefault="00D35BFD" w:rsidP="00F50D50">
      <w:pPr>
        <w:ind w:firstLine="567"/>
        <w:jc w:val="both"/>
        <w:rPr>
          <w:sz w:val="28"/>
          <w:szCs w:val="28"/>
        </w:rPr>
      </w:pPr>
      <w:r>
        <w:rPr>
          <w:sz w:val="28"/>
          <w:szCs w:val="28"/>
        </w:rPr>
        <w:t>- на 2021 год</w:t>
      </w:r>
      <w:r w:rsidR="00F50D50" w:rsidRPr="00F50D50">
        <w:rPr>
          <w:sz w:val="28"/>
          <w:szCs w:val="28"/>
        </w:rPr>
        <w:t xml:space="preserve"> – </w:t>
      </w:r>
      <w:r w:rsidR="00B840A9">
        <w:rPr>
          <w:sz w:val="28"/>
          <w:szCs w:val="28"/>
        </w:rPr>
        <w:t>3</w:t>
      </w:r>
      <w:r w:rsidR="00F50D50" w:rsidRPr="00F50D50">
        <w:rPr>
          <w:sz w:val="28"/>
          <w:szCs w:val="28"/>
        </w:rPr>
        <w:t>10,0</w:t>
      </w:r>
      <w:r>
        <w:rPr>
          <w:sz w:val="28"/>
          <w:szCs w:val="28"/>
        </w:rPr>
        <w:t xml:space="preserve"> тыс. рублей </w:t>
      </w:r>
      <w:r w:rsidR="00F50D50" w:rsidRPr="00F50D50">
        <w:rPr>
          <w:sz w:val="28"/>
          <w:szCs w:val="28"/>
        </w:rPr>
        <w:t xml:space="preserve">средства местного бюджета </w:t>
      </w:r>
      <w:r>
        <w:rPr>
          <w:sz w:val="28"/>
          <w:szCs w:val="28"/>
        </w:rPr>
        <w:t>Калининского муниципального района</w:t>
      </w:r>
      <w:r w:rsidR="00F50D50" w:rsidRPr="00F50D50">
        <w:rPr>
          <w:sz w:val="28"/>
          <w:szCs w:val="28"/>
        </w:rPr>
        <w:t>. Планируется освоить всю сумму за период действия программы.</w:t>
      </w:r>
    </w:p>
    <w:p w:rsidR="00F50D50" w:rsidRPr="00F50D50" w:rsidRDefault="00F50D50" w:rsidP="00F50D50">
      <w:pPr>
        <w:ind w:firstLine="567"/>
        <w:jc w:val="both"/>
        <w:rPr>
          <w:sz w:val="28"/>
          <w:szCs w:val="28"/>
        </w:rPr>
      </w:pPr>
    </w:p>
    <w:p w:rsidR="00F50D50" w:rsidRPr="00D35BFD" w:rsidRDefault="00D35BFD" w:rsidP="00D35BFD">
      <w:pPr>
        <w:jc w:val="center"/>
        <w:rPr>
          <w:b/>
          <w:sz w:val="28"/>
          <w:szCs w:val="28"/>
        </w:rPr>
      </w:pPr>
      <w:r w:rsidRPr="00D35BFD">
        <w:rPr>
          <w:b/>
          <w:sz w:val="28"/>
          <w:szCs w:val="28"/>
        </w:rPr>
        <w:t>5</w:t>
      </w:r>
      <w:r w:rsidR="00F50D50" w:rsidRPr="00D35BFD">
        <w:rPr>
          <w:b/>
          <w:sz w:val="28"/>
          <w:szCs w:val="28"/>
        </w:rPr>
        <w:t>.</w:t>
      </w:r>
      <w:r w:rsidRPr="00D35BFD">
        <w:rPr>
          <w:b/>
          <w:sz w:val="28"/>
          <w:szCs w:val="28"/>
        </w:rPr>
        <w:t xml:space="preserve"> </w:t>
      </w:r>
      <w:r w:rsidR="00F50D50" w:rsidRPr="00D35BFD">
        <w:rPr>
          <w:b/>
          <w:sz w:val="28"/>
          <w:szCs w:val="28"/>
        </w:rPr>
        <w:t>Организация управления реализацией програм</w:t>
      </w:r>
      <w:r>
        <w:rPr>
          <w:b/>
          <w:sz w:val="28"/>
          <w:szCs w:val="28"/>
        </w:rPr>
        <w:t>мы и контроль за ее выполнением</w:t>
      </w:r>
    </w:p>
    <w:p w:rsidR="00F50D50" w:rsidRPr="00F50D50" w:rsidRDefault="00F50D50" w:rsidP="00F50D50">
      <w:pPr>
        <w:ind w:firstLine="567"/>
        <w:jc w:val="both"/>
        <w:rPr>
          <w:sz w:val="28"/>
          <w:szCs w:val="28"/>
        </w:rPr>
      </w:pPr>
      <w:r w:rsidRPr="00F50D50">
        <w:rPr>
          <w:sz w:val="28"/>
          <w:szCs w:val="28"/>
        </w:rPr>
        <w:t>Основными исполнителями п</w:t>
      </w:r>
      <w:r w:rsidR="00D35BFD">
        <w:rPr>
          <w:sz w:val="28"/>
          <w:szCs w:val="28"/>
        </w:rPr>
        <w:t>рограммы является у</w:t>
      </w:r>
      <w:r w:rsidRPr="00F50D50">
        <w:rPr>
          <w:sz w:val="28"/>
          <w:szCs w:val="28"/>
        </w:rPr>
        <w:t xml:space="preserve">правление </w:t>
      </w:r>
      <w:r w:rsidR="00D35BFD">
        <w:rPr>
          <w:sz w:val="28"/>
          <w:szCs w:val="28"/>
        </w:rPr>
        <w:t>жилищно-коммунального хозяйства</w:t>
      </w:r>
      <w:r w:rsidRPr="00F50D50">
        <w:rPr>
          <w:sz w:val="28"/>
          <w:szCs w:val="28"/>
        </w:rPr>
        <w:t xml:space="preserve"> администрации муниципального района, </w:t>
      </w:r>
      <w:r w:rsidR="00D35BFD">
        <w:rPr>
          <w:sz w:val="28"/>
          <w:szCs w:val="28"/>
        </w:rPr>
        <w:t>а</w:t>
      </w:r>
      <w:r w:rsidRPr="00F50D50">
        <w:rPr>
          <w:sz w:val="28"/>
          <w:szCs w:val="28"/>
        </w:rPr>
        <w:t>дминистрация муниципального района.</w:t>
      </w:r>
    </w:p>
    <w:p w:rsidR="00F50D50" w:rsidRPr="00F50D50" w:rsidRDefault="00F50D50" w:rsidP="00F50D50">
      <w:pPr>
        <w:ind w:firstLine="567"/>
        <w:jc w:val="both"/>
        <w:rPr>
          <w:sz w:val="28"/>
          <w:szCs w:val="28"/>
        </w:rPr>
      </w:pPr>
      <w:r w:rsidRPr="00F50D50">
        <w:rPr>
          <w:sz w:val="28"/>
          <w:szCs w:val="28"/>
        </w:rPr>
        <w:t xml:space="preserve">Мониторинг и контроль за ходом реализации программы осуществляет </w:t>
      </w:r>
      <w:r w:rsidR="00D35BFD">
        <w:rPr>
          <w:sz w:val="28"/>
          <w:szCs w:val="28"/>
        </w:rPr>
        <w:t>а</w:t>
      </w:r>
      <w:r w:rsidRPr="00F50D50">
        <w:rPr>
          <w:sz w:val="28"/>
          <w:szCs w:val="28"/>
        </w:rPr>
        <w:t>дминистрация муниципального района</w:t>
      </w:r>
      <w:r w:rsidR="00D35BFD">
        <w:rPr>
          <w:sz w:val="28"/>
          <w:szCs w:val="28"/>
        </w:rPr>
        <w:t xml:space="preserve"> и у</w:t>
      </w:r>
      <w:r w:rsidRPr="00F50D50">
        <w:rPr>
          <w:sz w:val="28"/>
          <w:szCs w:val="28"/>
        </w:rPr>
        <w:t xml:space="preserve">правление </w:t>
      </w:r>
      <w:r w:rsidR="00D35BFD">
        <w:rPr>
          <w:sz w:val="28"/>
          <w:szCs w:val="28"/>
        </w:rPr>
        <w:t>жилищно-коммунального хозяйства</w:t>
      </w:r>
      <w:r w:rsidRPr="00F50D50">
        <w:rPr>
          <w:sz w:val="28"/>
          <w:szCs w:val="28"/>
        </w:rPr>
        <w:t xml:space="preserve"> администрации муниципального района.</w:t>
      </w:r>
    </w:p>
    <w:p w:rsidR="00F50D50" w:rsidRPr="00F50D50" w:rsidRDefault="00F50D50" w:rsidP="00F50D50">
      <w:pPr>
        <w:ind w:firstLine="567"/>
        <w:jc w:val="both"/>
        <w:rPr>
          <w:sz w:val="28"/>
          <w:szCs w:val="28"/>
        </w:rPr>
      </w:pPr>
    </w:p>
    <w:p w:rsidR="00F50D50" w:rsidRPr="00D35BFD" w:rsidRDefault="00D35BFD" w:rsidP="00D35BFD">
      <w:pPr>
        <w:jc w:val="center"/>
        <w:rPr>
          <w:b/>
          <w:sz w:val="28"/>
          <w:szCs w:val="28"/>
        </w:rPr>
      </w:pPr>
      <w:r w:rsidRPr="00D35BFD">
        <w:rPr>
          <w:b/>
          <w:sz w:val="28"/>
          <w:szCs w:val="28"/>
        </w:rPr>
        <w:t>6</w:t>
      </w:r>
      <w:r w:rsidR="00F50D50" w:rsidRPr="00D35BFD">
        <w:rPr>
          <w:b/>
          <w:sz w:val="28"/>
          <w:szCs w:val="28"/>
        </w:rPr>
        <w:t xml:space="preserve">. </w:t>
      </w:r>
      <w:r>
        <w:rPr>
          <w:b/>
          <w:sz w:val="28"/>
          <w:szCs w:val="28"/>
        </w:rPr>
        <w:t>Ожидаемые результаты</w:t>
      </w:r>
      <w:r w:rsidR="00F50D50" w:rsidRPr="00D35BFD">
        <w:rPr>
          <w:b/>
          <w:sz w:val="28"/>
          <w:szCs w:val="28"/>
        </w:rPr>
        <w:t xml:space="preserve"> и оценка эффективности реализации </w:t>
      </w:r>
      <w:r>
        <w:rPr>
          <w:b/>
          <w:sz w:val="28"/>
          <w:szCs w:val="28"/>
        </w:rPr>
        <w:t>п</w:t>
      </w:r>
      <w:r w:rsidR="00F50D50" w:rsidRPr="00D35BFD">
        <w:rPr>
          <w:b/>
          <w:sz w:val="28"/>
          <w:szCs w:val="28"/>
        </w:rPr>
        <w:t>рограммы</w:t>
      </w:r>
    </w:p>
    <w:p w:rsidR="00F50D50" w:rsidRPr="00F50D50" w:rsidRDefault="00D35BFD" w:rsidP="00F50D50">
      <w:pPr>
        <w:ind w:firstLine="567"/>
        <w:jc w:val="both"/>
        <w:rPr>
          <w:rFonts w:eastAsia="Calibri"/>
          <w:sz w:val="28"/>
          <w:szCs w:val="28"/>
        </w:rPr>
      </w:pPr>
      <w:r>
        <w:rPr>
          <w:rFonts w:eastAsia="Calibri"/>
          <w:sz w:val="28"/>
          <w:szCs w:val="28"/>
        </w:rPr>
        <w:t>Успешная реализация п</w:t>
      </w:r>
      <w:r w:rsidR="00F50D50" w:rsidRPr="00F50D50">
        <w:rPr>
          <w:rFonts w:eastAsia="Calibri"/>
          <w:sz w:val="28"/>
          <w:szCs w:val="28"/>
        </w:rPr>
        <w:t>рограммы позволит:</w:t>
      </w:r>
    </w:p>
    <w:p w:rsidR="00F50D50" w:rsidRPr="00F50D50" w:rsidRDefault="00D35BFD" w:rsidP="00F50D50">
      <w:pPr>
        <w:ind w:firstLine="567"/>
        <w:jc w:val="both"/>
        <w:rPr>
          <w:rFonts w:eastAsia="Calibri"/>
          <w:sz w:val="28"/>
          <w:szCs w:val="28"/>
        </w:rPr>
      </w:pPr>
      <w:r>
        <w:rPr>
          <w:rFonts w:eastAsia="Calibri"/>
          <w:sz w:val="28"/>
          <w:szCs w:val="28"/>
        </w:rPr>
        <w:t xml:space="preserve">- </w:t>
      </w:r>
      <w:r w:rsidR="00F50D50" w:rsidRPr="00F50D50">
        <w:rPr>
          <w:rFonts w:eastAsia="Calibri"/>
          <w:sz w:val="28"/>
          <w:szCs w:val="28"/>
        </w:rPr>
        <w:t>обеспечить жителей района бесперебойным, безопасным предоставлением коммунальных услуг (электроснабжения, водоснабжения, водоотведения, теплоснабжения);</w:t>
      </w:r>
    </w:p>
    <w:p w:rsidR="00F50D50" w:rsidRPr="00F50D50" w:rsidRDefault="00D35BFD" w:rsidP="00F50D50">
      <w:pPr>
        <w:ind w:firstLine="567"/>
        <w:jc w:val="both"/>
        <w:rPr>
          <w:rFonts w:eastAsia="Calibri"/>
          <w:sz w:val="28"/>
          <w:szCs w:val="28"/>
        </w:rPr>
      </w:pPr>
      <w:r>
        <w:rPr>
          <w:rFonts w:eastAsia="Calibri"/>
          <w:sz w:val="28"/>
          <w:szCs w:val="28"/>
        </w:rPr>
        <w:t xml:space="preserve">- </w:t>
      </w:r>
      <w:r w:rsidR="00F50D50" w:rsidRPr="00F50D50">
        <w:rPr>
          <w:rFonts w:eastAsia="Calibri"/>
          <w:sz w:val="28"/>
          <w:szCs w:val="28"/>
        </w:rPr>
        <w:t>поэтапно восстановить ветхие инженерные сети и другие объекты жилищно-коммунального хозяйства района до 10% ежегодно</w:t>
      </w:r>
      <w:r>
        <w:rPr>
          <w:rFonts w:eastAsia="Calibri"/>
          <w:sz w:val="28"/>
          <w:szCs w:val="28"/>
        </w:rPr>
        <w:t>;</w:t>
      </w:r>
    </w:p>
    <w:p w:rsidR="00F50D50" w:rsidRPr="00F50D50" w:rsidRDefault="00D35BFD" w:rsidP="00F50D50">
      <w:pPr>
        <w:ind w:firstLine="567"/>
        <w:jc w:val="both"/>
        <w:rPr>
          <w:rFonts w:eastAsia="Calibri"/>
          <w:sz w:val="28"/>
          <w:szCs w:val="28"/>
        </w:rPr>
      </w:pPr>
      <w:r>
        <w:rPr>
          <w:rFonts w:eastAsia="Calibri"/>
          <w:sz w:val="28"/>
          <w:szCs w:val="28"/>
        </w:rPr>
        <w:t xml:space="preserve">- </w:t>
      </w:r>
      <w:r w:rsidR="00F50D50" w:rsidRPr="00F50D50">
        <w:rPr>
          <w:rFonts w:eastAsia="Calibri"/>
          <w:sz w:val="28"/>
          <w:szCs w:val="28"/>
        </w:rPr>
        <w:t>сократить ежегодные потери воды в системе водоснабжения и теплоснабжения до 30% ежегодно.</w:t>
      </w: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Pr="00F50D50" w:rsidRDefault="00F50D50" w:rsidP="00F50D50">
      <w:pPr>
        <w:ind w:firstLine="567"/>
        <w:jc w:val="both"/>
        <w:rPr>
          <w:sz w:val="28"/>
          <w:szCs w:val="28"/>
        </w:rPr>
      </w:pPr>
    </w:p>
    <w:p w:rsidR="00F50D50" w:rsidRDefault="00D35BFD" w:rsidP="00D35BFD">
      <w:pPr>
        <w:jc w:val="both"/>
        <w:rPr>
          <w:b/>
          <w:sz w:val="28"/>
          <w:szCs w:val="28"/>
        </w:rPr>
      </w:pPr>
      <w:r>
        <w:rPr>
          <w:b/>
          <w:sz w:val="28"/>
          <w:szCs w:val="28"/>
        </w:rPr>
        <w:t>Верно:</w:t>
      </w:r>
    </w:p>
    <w:p w:rsidR="00D35BFD" w:rsidRDefault="00D35BFD" w:rsidP="00D35BFD">
      <w:pPr>
        <w:jc w:val="both"/>
        <w:rPr>
          <w:b/>
          <w:sz w:val="28"/>
          <w:szCs w:val="28"/>
        </w:rPr>
      </w:pPr>
      <w:r>
        <w:rPr>
          <w:b/>
          <w:sz w:val="28"/>
          <w:szCs w:val="28"/>
        </w:rPr>
        <w:t xml:space="preserve">Начальник отдела делопроизводства </w:t>
      </w:r>
    </w:p>
    <w:p w:rsidR="00D35BFD" w:rsidRPr="00D35BFD" w:rsidRDefault="00D35BFD" w:rsidP="00D35BFD">
      <w:pPr>
        <w:jc w:val="both"/>
        <w:rPr>
          <w:b/>
          <w:sz w:val="28"/>
          <w:szCs w:val="28"/>
        </w:rPr>
      </w:pPr>
      <w:r>
        <w:rPr>
          <w:b/>
          <w:sz w:val="28"/>
          <w:szCs w:val="28"/>
        </w:rPr>
        <w:t>администрации МР                                                                           О.И. Сигачева</w:t>
      </w:r>
    </w:p>
    <w:p w:rsidR="00D35BFD" w:rsidRDefault="00D35BFD" w:rsidP="00F50D50">
      <w:pPr>
        <w:ind w:firstLine="567"/>
        <w:jc w:val="both"/>
        <w:rPr>
          <w:sz w:val="28"/>
          <w:szCs w:val="28"/>
        </w:rPr>
        <w:sectPr w:rsidR="00D35BFD" w:rsidSect="00D16838">
          <w:pgSz w:w="11906" w:h="16838"/>
          <w:pgMar w:top="851" w:right="567" w:bottom="1134" w:left="1701" w:header="170" w:footer="0" w:gutter="0"/>
          <w:cols w:space="720"/>
          <w:docGrid w:linePitch="299"/>
        </w:sectPr>
      </w:pPr>
    </w:p>
    <w:p w:rsidR="00D35BFD" w:rsidRDefault="00F50D50" w:rsidP="00D35BFD">
      <w:pPr>
        <w:ind w:firstLine="11199"/>
        <w:jc w:val="both"/>
        <w:rPr>
          <w:b/>
          <w:sz w:val="28"/>
          <w:szCs w:val="28"/>
        </w:rPr>
      </w:pPr>
      <w:r w:rsidRPr="00D35BFD">
        <w:rPr>
          <w:b/>
          <w:sz w:val="28"/>
          <w:szCs w:val="28"/>
        </w:rPr>
        <w:lastRenderedPageBreak/>
        <w:t xml:space="preserve">Приложение к </w:t>
      </w:r>
    </w:p>
    <w:p w:rsidR="00F50D50" w:rsidRPr="00D35BFD" w:rsidRDefault="00F50D50" w:rsidP="00D35BFD">
      <w:pPr>
        <w:ind w:firstLine="11199"/>
        <w:jc w:val="both"/>
        <w:rPr>
          <w:b/>
          <w:sz w:val="28"/>
          <w:szCs w:val="28"/>
        </w:rPr>
      </w:pPr>
      <w:r w:rsidRPr="00D35BFD">
        <w:rPr>
          <w:b/>
          <w:sz w:val="28"/>
          <w:szCs w:val="28"/>
        </w:rPr>
        <w:t xml:space="preserve">муниципальной </w:t>
      </w:r>
      <w:r w:rsidR="00D35BFD">
        <w:rPr>
          <w:b/>
          <w:sz w:val="28"/>
          <w:szCs w:val="28"/>
        </w:rPr>
        <w:t>п</w:t>
      </w:r>
      <w:r w:rsidRPr="00D35BFD">
        <w:rPr>
          <w:b/>
          <w:sz w:val="28"/>
          <w:szCs w:val="28"/>
        </w:rPr>
        <w:t>рограмме</w:t>
      </w:r>
    </w:p>
    <w:p w:rsidR="00F50D50" w:rsidRPr="00D35BFD" w:rsidRDefault="00D35BFD" w:rsidP="00D35BFD">
      <w:pPr>
        <w:jc w:val="center"/>
        <w:rPr>
          <w:b/>
          <w:sz w:val="28"/>
          <w:szCs w:val="28"/>
        </w:rPr>
      </w:pPr>
      <w:r w:rsidRPr="00D35BFD">
        <w:rPr>
          <w:b/>
          <w:sz w:val="28"/>
          <w:szCs w:val="28"/>
        </w:rPr>
        <w:t>Перечень</w:t>
      </w:r>
    </w:p>
    <w:p w:rsidR="00F50D50" w:rsidRPr="00D35BFD" w:rsidRDefault="00F50D50" w:rsidP="00D35BFD">
      <w:pPr>
        <w:jc w:val="center"/>
        <w:rPr>
          <w:b/>
          <w:sz w:val="28"/>
          <w:szCs w:val="28"/>
        </w:rPr>
      </w:pPr>
      <w:r w:rsidRPr="00D35BFD">
        <w:rPr>
          <w:b/>
          <w:sz w:val="28"/>
          <w:szCs w:val="28"/>
        </w:rPr>
        <w:t xml:space="preserve">объектов финансирования по </w:t>
      </w:r>
      <w:r w:rsidR="00D35BFD">
        <w:rPr>
          <w:b/>
          <w:sz w:val="28"/>
          <w:szCs w:val="28"/>
        </w:rPr>
        <w:t>п</w:t>
      </w:r>
      <w:r w:rsidRPr="00D35BFD">
        <w:rPr>
          <w:b/>
          <w:sz w:val="28"/>
          <w:szCs w:val="28"/>
        </w:rPr>
        <w:t>рограмме</w:t>
      </w:r>
    </w:p>
    <w:p w:rsidR="00F50D50" w:rsidRDefault="00F50D50" w:rsidP="00D35BFD">
      <w:pPr>
        <w:jc w:val="center"/>
        <w:rPr>
          <w:b/>
          <w:sz w:val="28"/>
          <w:szCs w:val="28"/>
        </w:rPr>
      </w:pPr>
      <w:r w:rsidRPr="00D35BFD">
        <w:rPr>
          <w:b/>
          <w:sz w:val="28"/>
          <w:szCs w:val="28"/>
        </w:rPr>
        <w:t>«Развитие систе</w:t>
      </w:r>
      <w:r w:rsidR="00D35BFD">
        <w:rPr>
          <w:b/>
          <w:sz w:val="28"/>
          <w:szCs w:val="28"/>
        </w:rPr>
        <w:t xml:space="preserve">мы коммунальной инфраструктуры </w:t>
      </w:r>
      <w:r w:rsidRPr="00D35BFD">
        <w:rPr>
          <w:b/>
          <w:sz w:val="28"/>
          <w:szCs w:val="28"/>
        </w:rPr>
        <w:t>Калининского муниципального района на 2019 -2021 гг.»</w:t>
      </w:r>
    </w:p>
    <w:p w:rsidR="00D35BFD" w:rsidRPr="00D35BFD" w:rsidRDefault="00D35BFD" w:rsidP="00D35BFD">
      <w:pPr>
        <w:jc w:val="center"/>
        <w:rPr>
          <w:b/>
          <w:sz w:val="28"/>
          <w:szCs w:val="28"/>
        </w:rPr>
      </w:pPr>
    </w:p>
    <w:tbl>
      <w:tblPr>
        <w:tblW w:w="14601" w:type="dxa"/>
        <w:tblInd w:w="182" w:type="dxa"/>
        <w:tblLayout w:type="fixed"/>
        <w:tblCellMar>
          <w:left w:w="40" w:type="dxa"/>
          <w:right w:w="40" w:type="dxa"/>
        </w:tblCellMar>
        <w:tblLook w:val="0000"/>
      </w:tblPr>
      <w:tblGrid>
        <w:gridCol w:w="709"/>
        <w:gridCol w:w="2126"/>
        <w:gridCol w:w="5387"/>
        <w:gridCol w:w="2410"/>
        <w:gridCol w:w="1418"/>
        <w:gridCol w:w="1275"/>
        <w:gridCol w:w="1276"/>
      </w:tblGrid>
      <w:tr w:rsidR="00D35BFD" w:rsidRPr="00D35BFD" w:rsidTr="00D35BFD">
        <w:trPr>
          <w:trHeight w:hRule="exact" w:val="1015"/>
        </w:trPr>
        <w:tc>
          <w:tcPr>
            <w:tcW w:w="709" w:type="dxa"/>
            <w:vMerge w:val="restart"/>
            <w:tcBorders>
              <w:top w:val="single" w:sz="6" w:space="0" w:color="auto"/>
              <w:left w:val="single" w:sz="6" w:space="0" w:color="auto"/>
              <w:bottom w:val="single" w:sz="4" w:space="0" w:color="auto"/>
              <w:right w:val="single" w:sz="6" w:space="0" w:color="auto"/>
            </w:tcBorders>
            <w:shd w:val="clear" w:color="auto" w:fill="FFFFFF"/>
          </w:tcPr>
          <w:p w:rsidR="00D35BFD" w:rsidRDefault="00D35BFD" w:rsidP="00D35BFD">
            <w:pPr>
              <w:jc w:val="center"/>
              <w:rPr>
                <w:b/>
                <w:sz w:val="28"/>
                <w:szCs w:val="28"/>
              </w:rPr>
            </w:pPr>
            <w:r w:rsidRPr="00D35BFD">
              <w:rPr>
                <w:b/>
                <w:sz w:val="28"/>
                <w:szCs w:val="28"/>
              </w:rPr>
              <w:t>№</w:t>
            </w:r>
          </w:p>
          <w:p w:rsidR="00D35BFD" w:rsidRPr="00D35BFD" w:rsidRDefault="00D35BFD" w:rsidP="00D35BFD">
            <w:pPr>
              <w:jc w:val="center"/>
              <w:rPr>
                <w:b/>
                <w:sz w:val="28"/>
                <w:szCs w:val="28"/>
              </w:rPr>
            </w:pPr>
            <w:r w:rsidRPr="00D35BFD">
              <w:rPr>
                <w:b/>
                <w:sz w:val="28"/>
                <w:szCs w:val="28"/>
              </w:rPr>
              <w:t>п/п</w:t>
            </w:r>
          </w:p>
        </w:tc>
        <w:tc>
          <w:tcPr>
            <w:tcW w:w="2126" w:type="dxa"/>
            <w:vMerge w:val="restart"/>
            <w:tcBorders>
              <w:top w:val="single" w:sz="6" w:space="0" w:color="auto"/>
              <w:left w:val="single" w:sz="6" w:space="0" w:color="auto"/>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Исполнитель программных мероприятий</w:t>
            </w:r>
          </w:p>
        </w:tc>
        <w:tc>
          <w:tcPr>
            <w:tcW w:w="5387" w:type="dxa"/>
            <w:vMerge w:val="restart"/>
            <w:tcBorders>
              <w:top w:val="single" w:sz="6" w:space="0" w:color="auto"/>
              <w:left w:val="single" w:sz="6" w:space="0" w:color="auto"/>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Наименование</w:t>
            </w:r>
          </w:p>
          <w:p w:rsidR="00D35BFD" w:rsidRPr="00D35BFD" w:rsidRDefault="00D35BFD" w:rsidP="00D35BFD">
            <w:pPr>
              <w:jc w:val="center"/>
              <w:rPr>
                <w:b/>
                <w:sz w:val="28"/>
                <w:szCs w:val="28"/>
              </w:rPr>
            </w:pPr>
            <w:r w:rsidRPr="00D35BFD">
              <w:rPr>
                <w:b/>
                <w:sz w:val="28"/>
                <w:szCs w:val="28"/>
              </w:rPr>
              <w:t>мероприятия</w:t>
            </w:r>
          </w:p>
        </w:tc>
        <w:tc>
          <w:tcPr>
            <w:tcW w:w="2410" w:type="dxa"/>
            <w:vMerge w:val="restart"/>
            <w:tcBorders>
              <w:top w:val="single" w:sz="6" w:space="0" w:color="auto"/>
              <w:left w:val="single" w:sz="6" w:space="0" w:color="auto"/>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Общий</w:t>
            </w:r>
          </w:p>
          <w:p w:rsidR="00D35BFD" w:rsidRPr="00D35BFD" w:rsidRDefault="00D35BFD" w:rsidP="00D35BFD">
            <w:pPr>
              <w:jc w:val="center"/>
              <w:rPr>
                <w:b/>
                <w:sz w:val="28"/>
                <w:szCs w:val="28"/>
              </w:rPr>
            </w:pPr>
            <w:r w:rsidRPr="00D35BFD">
              <w:rPr>
                <w:b/>
                <w:sz w:val="28"/>
                <w:szCs w:val="28"/>
              </w:rPr>
              <w:t>объем</w:t>
            </w:r>
          </w:p>
          <w:p w:rsidR="00D35BFD" w:rsidRPr="00D35BFD" w:rsidRDefault="00D35BFD" w:rsidP="00D35BFD">
            <w:pPr>
              <w:jc w:val="center"/>
              <w:rPr>
                <w:b/>
                <w:sz w:val="28"/>
                <w:szCs w:val="28"/>
              </w:rPr>
            </w:pPr>
            <w:r w:rsidRPr="00D35BFD">
              <w:rPr>
                <w:b/>
                <w:sz w:val="28"/>
                <w:szCs w:val="28"/>
              </w:rPr>
              <w:t>финансирования</w:t>
            </w:r>
          </w:p>
          <w:p w:rsidR="00D35BFD" w:rsidRPr="00D35BFD" w:rsidRDefault="00D35BFD" w:rsidP="00D35BFD">
            <w:pPr>
              <w:jc w:val="center"/>
              <w:rPr>
                <w:b/>
                <w:sz w:val="28"/>
                <w:szCs w:val="28"/>
              </w:rPr>
            </w:pPr>
            <w:r w:rsidRPr="00D35BFD">
              <w:rPr>
                <w:b/>
                <w:sz w:val="28"/>
                <w:szCs w:val="28"/>
              </w:rPr>
              <w:t>(тыс.</w:t>
            </w:r>
            <w:r>
              <w:rPr>
                <w:b/>
                <w:sz w:val="28"/>
                <w:szCs w:val="28"/>
              </w:rPr>
              <w:t xml:space="preserve"> </w:t>
            </w:r>
            <w:r w:rsidRPr="00D35BFD">
              <w:rPr>
                <w:b/>
                <w:sz w:val="28"/>
                <w:szCs w:val="28"/>
              </w:rPr>
              <w:t>руб.)</w:t>
            </w:r>
          </w:p>
        </w:tc>
        <w:tc>
          <w:tcPr>
            <w:tcW w:w="3969" w:type="dxa"/>
            <w:gridSpan w:val="3"/>
            <w:tcBorders>
              <w:top w:val="single" w:sz="6" w:space="0" w:color="auto"/>
              <w:left w:val="single" w:sz="6" w:space="0" w:color="auto"/>
              <w:bottom w:val="nil"/>
              <w:right w:val="single" w:sz="6" w:space="0" w:color="auto"/>
            </w:tcBorders>
            <w:shd w:val="clear" w:color="auto" w:fill="FFFFFF"/>
          </w:tcPr>
          <w:p w:rsidR="00D35BFD" w:rsidRDefault="00D35BFD" w:rsidP="00D35BFD">
            <w:pPr>
              <w:jc w:val="center"/>
              <w:rPr>
                <w:b/>
                <w:sz w:val="28"/>
                <w:szCs w:val="28"/>
              </w:rPr>
            </w:pPr>
            <w:r w:rsidRPr="00D35BFD">
              <w:rPr>
                <w:b/>
                <w:sz w:val="28"/>
                <w:szCs w:val="28"/>
              </w:rPr>
              <w:t xml:space="preserve">Источники финансирования </w:t>
            </w:r>
          </w:p>
          <w:p w:rsidR="00D35BFD" w:rsidRPr="00D35BFD" w:rsidRDefault="00D35BFD" w:rsidP="00D35BFD">
            <w:pPr>
              <w:jc w:val="center"/>
              <w:rPr>
                <w:b/>
                <w:sz w:val="28"/>
                <w:szCs w:val="28"/>
              </w:rPr>
            </w:pPr>
            <w:r w:rsidRPr="00D35BFD">
              <w:rPr>
                <w:b/>
                <w:sz w:val="28"/>
                <w:szCs w:val="28"/>
              </w:rPr>
              <w:t>(тыс.</w:t>
            </w:r>
            <w:r>
              <w:rPr>
                <w:b/>
                <w:sz w:val="28"/>
                <w:szCs w:val="28"/>
              </w:rPr>
              <w:t xml:space="preserve"> </w:t>
            </w:r>
            <w:r w:rsidRPr="00D35BFD">
              <w:rPr>
                <w:b/>
                <w:sz w:val="28"/>
                <w:szCs w:val="28"/>
              </w:rPr>
              <w:t>руб.)</w:t>
            </w:r>
          </w:p>
        </w:tc>
      </w:tr>
      <w:tr w:rsidR="00D35BFD" w:rsidRPr="00D35BFD" w:rsidTr="00D35BFD">
        <w:trPr>
          <w:trHeight w:hRule="exact" w:val="717"/>
        </w:trPr>
        <w:tc>
          <w:tcPr>
            <w:tcW w:w="709" w:type="dxa"/>
            <w:vMerge/>
            <w:tcBorders>
              <w:left w:val="single" w:sz="6" w:space="0" w:color="auto"/>
              <w:bottom w:val="single" w:sz="4" w:space="0" w:color="auto"/>
              <w:right w:val="single" w:sz="6" w:space="0" w:color="auto"/>
            </w:tcBorders>
            <w:shd w:val="clear" w:color="auto" w:fill="FFFFFF"/>
          </w:tcPr>
          <w:p w:rsidR="00D35BFD" w:rsidRPr="00D35BFD" w:rsidRDefault="00D35BFD" w:rsidP="00D35BFD">
            <w:pPr>
              <w:jc w:val="center"/>
              <w:rPr>
                <w:b/>
                <w:sz w:val="28"/>
                <w:szCs w:val="28"/>
              </w:rPr>
            </w:pPr>
          </w:p>
        </w:tc>
        <w:tc>
          <w:tcPr>
            <w:tcW w:w="2126" w:type="dxa"/>
            <w:vMerge/>
            <w:tcBorders>
              <w:left w:val="single" w:sz="6" w:space="0" w:color="auto"/>
              <w:right w:val="single" w:sz="6" w:space="0" w:color="auto"/>
            </w:tcBorders>
            <w:shd w:val="clear" w:color="auto" w:fill="FFFFFF"/>
          </w:tcPr>
          <w:p w:rsidR="00D35BFD" w:rsidRPr="00D35BFD" w:rsidRDefault="00D35BFD" w:rsidP="00D35BFD">
            <w:pPr>
              <w:jc w:val="center"/>
              <w:rPr>
                <w:b/>
                <w:sz w:val="28"/>
                <w:szCs w:val="28"/>
              </w:rPr>
            </w:pPr>
          </w:p>
        </w:tc>
        <w:tc>
          <w:tcPr>
            <w:tcW w:w="5387" w:type="dxa"/>
            <w:vMerge/>
            <w:tcBorders>
              <w:top w:val="single" w:sz="6" w:space="0" w:color="auto"/>
              <w:left w:val="single" w:sz="6" w:space="0" w:color="auto"/>
              <w:right w:val="single" w:sz="6" w:space="0" w:color="auto"/>
            </w:tcBorders>
            <w:shd w:val="clear" w:color="auto" w:fill="FFFFFF"/>
          </w:tcPr>
          <w:p w:rsidR="00D35BFD" w:rsidRPr="00D35BFD" w:rsidRDefault="00D35BFD" w:rsidP="00D35BFD">
            <w:pPr>
              <w:jc w:val="center"/>
              <w:rPr>
                <w:b/>
                <w:sz w:val="28"/>
                <w:szCs w:val="28"/>
              </w:rPr>
            </w:pPr>
          </w:p>
        </w:tc>
        <w:tc>
          <w:tcPr>
            <w:tcW w:w="2410" w:type="dxa"/>
            <w:vMerge/>
            <w:tcBorders>
              <w:top w:val="single" w:sz="6" w:space="0" w:color="auto"/>
              <w:left w:val="single" w:sz="6" w:space="0" w:color="auto"/>
              <w:right w:val="single" w:sz="6" w:space="0" w:color="auto"/>
            </w:tcBorders>
            <w:shd w:val="clear" w:color="auto" w:fill="FFFFFF"/>
          </w:tcPr>
          <w:p w:rsidR="00D35BFD" w:rsidRPr="00D35BFD" w:rsidRDefault="00D35BFD" w:rsidP="00D35BFD">
            <w:pPr>
              <w:jc w:val="center"/>
              <w:rPr>
                <w:b/>
                <w:sz w:val="28"/>
                <w:szCs w:val="28"/>
              </w:rPr>
            </w:pPr>
          </w:p>
        </w:tc>
        <w:tc>
          <w:tcPr>
            <w:tcW w:w="3969" w:type="dxa"/>
            <w:gridSpan w:val="3"/>
            <w:tcBorders>
              <w:top w:val="single" w:sz="6" w:space="0" w:color="auto"/>
              <w:left w:val="single" w:sz="6" w:space="0" w:color="auto"/>
              <w:bottom w:val="nil"/>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Местный</w:t>
            </w:r>
          </w:p>
          <w:p w:rsidR="00D35BFD" w:rsidRPr="00D35BFD" w:rsidRDefault="00D35BFD" w:rsidP="00D35BFD">
            <w:pPr>
              <w:jc w:val="center"/>
              <w:rPr>
                <w:b/>
                <w:sz w:val="28"/>
                <w:szCs w:val="28"/>
              </w:rPr>
            </w:pPr>
            <w:r w:rsidRPr="00D35BFD">
              <w:rPr>
                <w:b/>
                <w:sz w:val="28"/>
                <w:szCs w:val="28"/>
              </w:rPr>
              <w:t>бюджет</w:t>
            </w:r>
          </w:p>
        </w:tc>
      </w:tr>
      <w:tr w:rsidR="00D35BFD" w:rsidRPr="00D35BFD" w:rsidTr="00D35BFD">
        <w:trPr>
          <w:trHeight w:val="387"/>
        </w:trPr>
        <w:tc>
          <w:tcPr>
            <w:tcW w:w="709" w:type="dxa"/>
            <w:vMerge/>
            <w:tcBorders>
              <w:left w:val="single" w:sz="6" w:space="0" w:color="auto"/>
              <w:bottom w:val="single" w:sz="4" w:space="0" w:color="auto"/>
              <w:right w:val="single" w:sz="6" w:space="0" w:color="auto"/>
            </w:tcBorders>
            <w:shd w:val="clear" w:color="auto" w:fill="FFFFFF"/>
          </w:tcPr>
          <w:p w:rsidR="00D35BFD" w:rsidRPr="00D35BFD" w:rsidRDefault="00D35BFD" w:rsidP="00D35BFD">
            <w:pPr>
              <w:jc w:val="center"/>
              <w:rPr>
                <w:b/>
                <w:sz w:val="28"/>
                <w:szCs w:val="28"/>
              </w:rPr>
            </w:pPr>
          </w:p>
        </w:tc>
        <w:tc>
          <w:tcPr>
            <w:tcW w:w="2126" w:type="dxa"/>
            <w:vMerge/>
            <w:tcBorders>
              <w:left w:val="single" w:sz="6" w:space="0" w:color="auto"/>
              <w:bottom w:val="nil"/>
              <w:right w:val="single" w:sz="6" w:space="0" w:color="auto"/>
            </w:tcBorders>
            <w:shd w:val="clear" w:color="auto" w:fill="FFFFFF"/>
          </w:tcPr>
          <w:p w:rsidR="00D35BFD" w:rsidRPr="00D35BFD" w:rsidRDefault="00D35BFD" w:rsidP="00D35BFD">
            <w:pPr>
              <w:rPr>
                <w:b/>
                <w:sz w:val="28"/>
                <w:szCs w:val="28"/>
              </w:rPr>
            </w:pPr>
          </w:p>
        </w:tc>
        <w:tc>
          <w:tcPr>
            <w:tcW w:w="5387" w:type="dxa"/>
            <w:vMerge/>
            <w:tcBorders>
              <w:left w:val="single" w:sz="6" w:space="0" w:color="auto"/>
              <w:bottom w:val="nil"/>
              <w:right w:val="single" w:sz="6" w:space="0" w:color="auto"/>
            </w:tcBorders>
            <w:shd w:val="clear" w:color="auto" w:fill="FFFFFF"/>
          </w:tcPr>
          <w:p w:rsidR="00D35BFD" w:rsidRPr="00D35BFD" w:rsidRDefault="00D35BFD" w:rsidP="00D35BFD">
            <w:pPr>
              <w:jc w:val="center"/>
              <w:rPr>
                <w:b/>
                <w:sz w:val="28"/>
                <w:szCs w:val="28"/>
              </w:rPr>
            </w:pPr>
          </w:p>
        </w:tc>
        <w:tc>
          <w:tcPr>
            <w:tcW w:w="2410" w:type="dxa"/>
            <w:vMerge/>
            <w:tcBorders>
              <w:left w:val="single" w:sz="6" w:space="0" w:color="auto"/>
              <w:bottom w:val="nil"/>
              <w:right w:val="single" w:sz="6" w:space="0" w:color="auto"/>
            </w:tcBorders>
            <w:shd w:val="clear" w:color="auto" w:fill="FFFFFF"/>
          </w:tcPr>
          <w:p w:rsidR="00D35BFD" w:rsidRPr="00D35BFD" w:rsidRDefault="00D35BFD" w:rsidP="00D35BFD">
            <w:pPr>
              <w:jc w:val="center"/>
              <w:rPr>
                <w:b/>
                <w:sz w:val="28"/>
                <w:szCs w:val="28"/>
              </w:rPr>
            </w:pPr>
          </w:p>
        </w:tc>
        <w:tc>
          <w:tcPr>
            <w:tcW w:w="1418" w:type="dxa"/>
            <w:tcBorders>
              <w:top w:val="single" w:sz="6" w:space="0" w:color="auto"/>
              <w:left w:val="single" w:sz="6" w:space="0" w:color="auto"/>
              <w:bottom w:val="nil"/>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2019</w:t>
            </w:r>
            <w:r>
              <w:rPr>
                <w:b/>
                <w:sz w:val="28"/>
                <w:szCs w:val="28"/>
              </w:rPr>
              <w:t xml:space="preserve"> год</w:t>
            </w:r>
          </w:p>
        </w:tc>
        <w:tc>
          <w:tcPr>
            <w:tcW w:w="1275" w:type="dxa"/>
            <w:tcBorders>
              <w:top w:val="single" w:sz="6" w:space="0" w:color="auto"/>
              <w:left w:val="single" w:sz="6" w:space="0" w:color="auto"/>
              <w:bottom w:val="nil"/>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2020</w:t>
            </w:r>
            <w:r>
              <w:rPr>
                <w:b/>
                <w:sz w:val="28"/>
                <w:szCs w:val="28"/>
              </w:rPr>
              <w:t xml:space="preserve"> год</w:t>
            </w:r>
          </w:p>
        </w:tc>
        <w:tc>
          <w:tcPr>
            <w:tcW w:w="1276" w:type="dxa"/>
            <w:tcBorders>
              <w:top w:val="single" w:sz="6" w:space="0" w:color="auto"/>
              <w:left w:val="single" w:sz="6" w:space="0" w:color="auto"/>
              <w:bottom w:val="nil"/>
              <w:right w:val="single" w:sz="6" w:space="0" w:color="auto"/>
            </w:tcBorders>
            <w:shd w:val="clear" w:color="auto" w:fill="FFFFFF"/>
          </w:tcPr>
          <w:p w:rsidR="00D35BFD" w:rsidRPr="00D35BFD" w:rsidRDefault="00D35BFD" w:rsidP="00D35BFD">
            <w:pPr>
              <w:jc w:val="center"/>
              <w:rPr>
                <w:b/>
                <w:sz w:val="28"/>
                <w:szCs w:val="28"/>
              </w:rPr>
            </w:pPr>
            <w:r w:rsidRPr="00D35BFD">
              <w:rPr>
                <w:b/>
                <w:sz w:val="28"/>
                <w:szCs w:val="28"/>
              </w:rPr>
              <w:t>2021 год</w:t>
            </w:r>
          </w:p>
        </w:tc>
      </w:tr>
      <w:tr w:rsidR="00F50D50" w:rsidRPr="00F50D50" w:rsidTr="00D35BFD">
        <w:trPr>
          <w:trHeight w:val="1316"/>
        </w:trPr>
        <w:tc>
          <w:tcPr>
            <w:tcW w:w="709" w:type="dxa"/>
            <w:tcBorders>
              <w:left w:val="single" w:sz="6" w:space="0" w:color="auto"/>
              <w:right w:val="single" w:sz="6" w:space="0" w:color="auto"/>
            </w:tcBorders>
            <w:shd w:val="clear" w:color="auto" w:fill="FFFFFF"/>
          </w:tcPr>
          <w:p w:rsidR="00F50D50" w:rsidRPr="00F50D50" w:rsidRDefault="00F50D50" w:rsidP="00D35BFD">
            <w:pPr>
              <w:jc w:val="both"/>
              <w:rPr>
                <w:sz w:val="28"/>
                <w:szCs w:val="28"/>
              </w:rPr>
            </w:pPr>
            <w:r w:rsidRPr="00F50D50">
              <w:rPr>
                <w:sz w:val="28"/>
                <w:szCs w:val="28"/>
              </w:rPr>
              <w:t>1</w:t>
            </w:r>
          </w:p>
        </w:tc>
        <w:tc>
          <w:tcPr>
            <w:tcW w:w="2126" w:type="dxa"/>
            <w:tcBorders>
              <w:top w:val="single" w:sz="6" w:space="0" w:color="auto"/>
              <w:left w:val="single" w:sz="6" w:space="0" w:color="auto"/>
              <w:right w:val="single" w:sz="6" w:space="0" w:color="auto"/>
            </w:tcBorders>
            <w:shd w:val="clear" w:color="auto" w:fill="FFFFFF"/>
          </w:tcPr>
          <w:p w:rsidR="00F50D50" w:rsidRPr="00F50D50" w:rsidRDefault="00F50D50" w:rsidP="00D35BFD">
            <w:pPr>
              <w:jc w:val="both"/>
              <w:rPr>
                <w:sz w:val="28"/>
                <w:szCs w:val="28"/>
              </w:rPr>
            </w:pPr>
            <w:r w:rsidRPr="00F50D50">
              <w:rPr>
                <w:sz w:val="28"/>
                <w:szCs w:val="28"/>
              </w:rPr>
              <w:t>Управление жилищно-коммунального хозяйства</w:t>
            </w:r>
          </w:p>
        </w:tc>
        <w:tc>
          <w:tcPr>
            <w:tcW w:w="5387" w:type="dxa"/>
            <w:tcBorders>
              <w:top w:val="single" w:sz="6" w:space="0" w:color="auto"/>
              <w:left w:val="single" w:sz="6" w:space="0" w:color="auto"/>
              <w:right w:val="single" w:sz="6" w:space="0" w:color="auto"/>
            </w:tcBorders>
            <w:shd w:val="clear" w:color="auto" w:fill="FFFFFF"/>
          </w:tcPr>
          <w:p w:rsidR="00F50D50" w:rsidRPr="00F50D50" w:rsidRDefault="00F50D50" w:rsidP="00D35BFD">
            <w:pPr>
              <w:jc w:val="both"/>
              <w:rPr>
                <w:sz w:val="28"/>
                <w:szCs w:val="28"/>
              </w:rPr>
            </w:pPr>
            <w:r w:rsidRPr="00F50D50">
              <w:rPr>
                <w:sz w:val="28"/>
                <w:szCs w:val="28"/>
              </w:rPr>
              <w:t>Организация и проведение работ по строительству, ремонту, содержанию  (восстановлению) систем коммунальной инфраструктуры Калининского муниципального района в том числе:</w:t>
            </w:r>
          </w:p>
          <w:p w:rsidR="00F50D50" w:rsidRPr="00F50D50" w:rsidRDefault="00D35BFD" w:rsidP="00D35BFD">
            <w:pPr>
              <w:jc w:val="both"/>
              <w:rPr>
                <w:sz w:val="28"/>
                <w:szCs w:val="28"/>
              </w:rPr>
            </w:pPr>
            <w:r>
              <w:rPr>
                <w:sz w:val="28"/>
                <w:szCs w:val="28"/>
              </w:rPr>
              <w:t>- пр</w:t>
            </w:r>
            <w:r w:rsidR="00F50D50" w:rsidRPr="00F50D50">
              <w:rPr>
                <w:sz w:val="28"/>
                <w:szCs w:val="28"/>
              </w:rPr>
              <w:t>иобретение материалов и оборудования газ-, водо-</w:t>
            </w:r>
            <w:r>
              <w:rPr>
                <w:sz w:val="28"/>
                <w:szCs w:val="28"/>
              </w:rPr>
              <w:t xml:space="preserve">, </w:t>
            </w:r>
            <w:r w:rsidR="00F50D50" w:rsidRPr="00F50D50">
              <w:rPr>
                <w:sz w:val="28"/>
                <w:szCs w:val="28"/>
              </w:rPr>
              <w:t>теплосистем;</w:t>
            </w:r>
          </w:p>
          <w:p w:rsidR="00F50D50" w:rsidRPr="00F50D50" w:rsidRDefault="00F50D50" w:rsidP="00D35BFD">
            <w:pPr>
              <w:jc w:val="both"/>
              <w:rPr>
                <w:sz w:val="28"/>
                <w:szCs w:val="28"/>
              </w:rPr>
            </w:pPr>
            <w:r w:rsidRPr="00F50D50">
              <w:rPr>
                <w:sz w:val="28"/>
                <w:szCs w:val="28"/>
              </w:rPr>
              <w:t>-</w:t>
            </w:r>
            <w:r w:rsidR="00D35BFD">
              <w:rPr>
                <w:sz w:val="28"/>
                <w:szCs w:val="28"/>
              </w:rPr>
              <w:t xml:space="preserve"> п</w:t>
            </w:r>
            <w:r w:rsidRPr="00F50D50">
              <w:rPr>
                <w:sz w:val="28"/>
                <w:szCs w:val="28"/>
              </w:rPr>
              <w:t>роведение работ по восстановлению газ-, водо-</w:t>
            </w:r>
            <w:r w:rsidR="00D35BFD">
              <w:rPr>
                <w:sz w:val="28"/>
                <w:szCs w:val="28"/>
              </w:rPr>
              <w:t>, теплосистем;</w:t>
            </w:r>
          </w:p>
          <w:p w:rsidR="00F50D50" w:rsidRPr="00F50D50" w:rsidRDefault="00F50D50" w:rsidP="00D35BFD">
            <w:pPr>
              <w:jc w:val="both"/>
              <w:rPr>
                <w:sz w:val="28"/>
                <w:szCs w:val="28"/>
              </w:rPr>
            </w:pPr>
            <w:r w:rsidRPr="00F50D50">
              <w:rPr>
                <w:sz w:val="28"/>
                <w:szCs w:val="28"/>
              </w:rPr>
              <w:t>-</w:t>
            </w:r>
            <w:r w:rsidR="00D35BFD">
              <w:rPr>
                <w:sz w:val="28"/>
                <w:szCs w:val="28"/>
              </w:rPr>
              <w:t xml:space="preserve"> р</w:t>
            </w:r>
            <w:r w:rsidRPr="00F50D50">
              <w:rPr>
                <w:sz w:val="28"/>
                <w:szCs w:val="28"/>
              </w:rPr>
              <w:t>азработка проекта строительства газопровода в п.</w:t>
            </w:r>
            <w:r w:rsidR="00D35BFD">
              <w:rPr>
                <w:sz w:val="28"/>
                <w:szCs w:val="28"/>
              </w:rPr>
              <w:t xml:space="preserve"> Дубравный Калининского муниципального района</w:t>
            </w:r>
            <w:r w:rsidRPr="00F50D50">
              <w:rPr>
                <w:sz w:val="28"/>
                <w:szCs w:val="28"/>
              </w:rPr>
              <w:t xml:space="preserve"> (изыскания, топосьемка, разработка ПСД и прочие мероприятия по строительству объекта)</w:t>
            </w:r>
          </w:p>
        </w:tc>
        <w:tc>
          <w:tcPr>
            <w:tcW w:w="2410" w:type="dxa"/>
            <w:tcBorders>
              <w:top w:val="single" w:sz="6" w:space="0" w:color="auto"/>
              <w:left w:val="single" w:sz="6" w:space="0" w:color="auto"/>
              <w:right w:val="single" w:sz="6" w:space="0" w:color="auto"/>
            </w:tcBorders>
            <w:shd w:val="clear" w:color="auto" w:fill="FFFFFF"/>
          </w:tcPr>
          <w:p w:rsidR="00F50D50" w:rsidRPr="00F50D50" w:rsidRDefault="00B840A9" w:rsidP="00D35BFD">
            <w:pPr>
              <w:jc w:val="both"/>
              <w:rPr>
                <w:sz w:val="28"/>
                <w:szCs w:val="28"/>
              </w:rPr>
            </w:pPr>
            <w:r>
              <w:rPr>
                <w:sz w:val="28"/>
                <w:szCs w:val="28"/>
              </w:rPr>
              <w:t>3</w:t>
            </w:r>
            <w:r w:rsidR="00F50D50" w:rsidRPr="00F50D50">
              <w:rPr>
                <w:sz w:val="28"/>
                <w:szCs w:val="28"/>
              </w:rPr>
              <w:t>23,0</w:t>
            </w:r>
          </w:p>
        </w:tc>
        <w:tc>
          <w:tcPr>
            <w:tcW w:w="1418" w:type="dxa"/>
            <w:tcBorders>
              <w:top w:val="single" w:sz="6" w:space="0" w:color="auto"/>
              <w:left w:val="single" w:sz="6" w:space="0" w:color="auto"/>
              <w:right w:val="single" w:sz="6" w:space="0" w:color="auto"/>
            </w:tcBorders>
            <w:shd w:val="clear" w:color="auto" w:fill="FFFFFF"/>
          </w:tcPr>
          <w:p w:rsidR="00F50D50" w:rsidRPr="00F50D50" w:rsidRDefault="00F50D50" w:rsidP="00D35BFD">
            <w:pPr>
              <w:jc w:val="both"/>
              <w:rPr>
                <w:sz w:val="28"/>
                <w:szCs w:val="28"/>
              </w:rPr>
            </w:pPr>
            <w:r w:rsidRPr="00F50D50">
              <w:rPr>
                <w:sz w:val="28"/>
                <w:szCs w:val="28"/>
              </w:rPr>
              <w:t>3,0</w:t>
            </w:r>
          </w:p>
        </w:tc>
        <w:tc>
          <w:tcPr>
            <w:tcW w:w="1275" w:type="dxa"/>
            <w:tcBorders>
              <w:top w:val="single" w:sz="6" w:space="0" w:color="auto"/>
              <w:left w:val="single" w:sz="6" w:space="0" w:color="auto"/>
              <w:right w:val="single" w:sz="6" w:space="0" w:color="auto"/>
            </w:tcBorders>
            <w:shd w:val="clear" w:color="auto" w:fill="FFFFFF"/>
          </w:tcPr>
          <w:p w:rsidR="00F50D50" w:rsidRPr="00F50D50" w:rsidRDefault="00F50D50" w:rsidP="00D35BFD">
            <w:pPr>
              <w:jc w:val="both"/>
              <w:rPr>
                <w:sz w:val="28"/>
                <w:szCs w:val="28"/>
              </w:rPr>
            </w:pPr>
            <w:r w:rsidRPr="00F50D50">
              <w:rPr>
                <w:sz w:val="28"/>
                <w:szCs w:val="28"/>
              </w:rPr>
              <w:t>10,0</w:t>
            </w:r>
          </w:p>
        </w:tc>
        <w:tc>
          <w:tcPr>
            <w:tcW w:w="1276" w:type="dxa"/>
            <w:tcBorders>
              <w:top w:val="single" w:sz="6" w:space="0" w:color="auto"/>
              <w:left w:val="single" w:sz="6" w:space="0" w:color="auto"/>
              <w:right w:val="single" w:sz="6" w:space="0" w:color="auto"/>
            </w:tcBorders>
            <w:shd w:val="clear" w:color="auto" w:fill="FFFFFF"/>
          </w:tcPr>
          <w:p w:rsidR="00F50D50" w:rsidRPr="00F50D50" w:rsidRDefault="00B840A9" w:rsidP="00D35BFD">
            <w:pPr>
              <w:jc w:val="both"/>
              <w:rPr>
                <w:sz w:val="28"/>
                <w:szCs w:val="28"/>
              </w:rPr>
            </w:pPr>
            <w:r>
              <w:rPr>
                <w:sz w:val="28"/>
                <w:szCs w:val="28"/>
              </w:rPr>
              <w:t>3</w:t>
            </w:r>
            <w:r w:rsidR="00F50D50" w:rsidRPr="00F50D50">
              <w:rPr>
                <w:sz w:val="28"/>
                <w:szCs w:val="28"/>
              </w:rPr>
              <w:t>10,0</w:t>
            </w:r>
          </w:p>
        </w:tc>
      </w:tr>
      <w:tr w:rsidR="00F50D50" w:rsidRPr="00D35BFD" w:rsidTr="00B840A9">
        <w:trPr>
          <w:trHeight w:hRule="exact" w:val="35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F50D50" w:rsidP="00D35BFD">
            <w:pPr>
              <w:jc w:val="both"/>
              <w:rPr>
                <w:b/>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F50D50" w:rsidP="00D35BFD">
            <w:pPr>
              <w:jc w:val="both"/>
              <w:rPr>
                <w:b/>
                <w:sz w:val="28"/>
                <w:szCs w:val="28"/>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F50D50" w:rsidP="00D35BFD">
            <w:pPr>
              <w:jc w:val="both"/>
              <w:rPr>
                <w:b/>
                <w:sz w:val="28"/>
                <w:szCs w:val="28"/>
              </w:rPr>
            </w:pPr>
            <w:r w:rsidRPr="00D35BFD">
              <w:rPr>
                <w:b/>
                <w:sz w:val="28"/>
                <w:szCs w:val="28"/>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B840A9" w:rsidP="00D35BFD">
            <w:pPr>
              <w:jc w:val="both"/>
              <w:rPr>
                <w:b/>
                <w:sz w:val="28"/>
                <w:szCs w:val="28"/>
              </w:rPr>
            </w:pPr>
            <w:r>
              <w:rPr>
                <w:b/>
                <w:sz w:val="28"/>
                <w:szCs w:val="28"/>
              </w:rPr>
              <w:t>3</w:t>
            </w:r>
            <w:r w:rsidR="00F50D50" w:rsidRPr="00D35BFD">
              <w:rPr>
                <w:b/>
                <w:sz w:val="28"/>
                <w:szCs w:val="28"/>
              </w:rPr>
              <w:t>23,0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F50D50" w:rsidP="00D35BFD">
            <w:pPr>
              <w:jc w:val="both"/>
              <w:rPr>
                <w:b/>
                <w:sz w:val="28"/>
                <w:szCs w:val="28"/>
              </w:rPr>
            </w:pPr>
            <w:r w:rsidRPr="00D35BFD">
              <w:rPr>
                <w:b/>
                <w:sz w:val="28"/>
                <w:szCs w:val="28"/>
              </w:rPr>
              <w:t>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F50D50" w:rsidP="00D35BFD">
            <w:pPr>
              <w:jc w:val="both"/>
              <w:rPr>
                <w:b/>
                <w:sz w:val="28"/>
                <w:szCs w:val="28"/>
              </w:rPr>
            </w:pPr>
            <w:r w:rsidRPr="00D35BFD">
              <w:rPr>
                <w:b/>
                <w:sz w:val="28"/>
                <w:szCs w:val="28"/>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50D50" w:rsidRPr="00D35BFD" w:rsidRDefault="00B840A9" w:rsidP="00D35BFD">
            <w:pPr>
              <w:jc w:val="both"/>
              <w:rPr>
                <w:b/>
                <w:sz w:val="28"/>
                <w:szCs w:val="28"/>
              </w:rPr>
            </w:pPr>
            <w:r>
              <w:rPr>
                <w:b/>
                <w:sz w:val="28"/>
                <w:szCs w:val="28"/>
              </w:rPr>
              <w:t>3</w:t>
            </w:r>
            <w:r w:rsidR="00F50D50" w:rsidRPr="00D35BFD">
              <w:rPr>
                <w:b/>
                <w:sz w:val="28"/>
                <w:szCs w:val="28"/>
              </w:rPr>
              <w:t>10,0</w:t>
            </w:r>
          </w:p>
        </w:tc>
      </w:tr>
    </w:tbl>
    <w:p w:rsidR="00F50D50" w:rsidRPr="00F50D50" w:rsidRDefault="00F50D50" w:rsidP="00F50D50">
      <w:pPr>
        <w:rPr>
          <w:b/>
          <w:sz w:val="28"/>
          <w:szCs w:val="28"/>
        </w:rPr>
      </w:pPr>
    </w:p>
    <w:sectPr w:rsidR="00F50D50" w:rsidRPr="00F50D50" w:rsidSect="00D35BFD">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7C5" w:rsidRDefault="005D67C5">
      <w:r>
        <w:separator/>
      </w:r>
    </w:p>
  </w:endnote>
  <w:endnote w:type="continuationSeparator" w:id="1">
    <w:p w:rsidR="005D67C5" w:rsidRDefault="005D6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7C5" w:rsidRDefault="005D67C5">
      <w:r>
        <w:separator/>
      </w:r>
    </w:p>
  </w:footnote>
  <w:footnote w:type="continuationSeparator" w:id="1">
    <w:p w:rsidR="005D67C5" w:rsidRDefault="005D67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E497A88"/>
    <w:multiLevelType w:val="hybridMultilevel"/>
    <w:tmpl w:val="54408A8E"/>
    <w:lvl w:ilvl="0" w:tplc="797C24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7"/>
  </w:num>
  <w:num w:numId="16">
    <w:abstractNumId w:val="18"/>
  </w:num>
  <w:num w:numId="17">
    <w:abstractNumId w:val="14"/>
  </w:num>
  <w:num w:numId="18">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5BF"/>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7C5"/>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622"/>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AD2"/>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40A9"/>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2C5"/>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BFD"/>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D50"/>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A5E20-D121-4B43-8595-76D007BE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4</cp:revision>
  <cp:lastPrinted>2021-10-15T10:48:00Z</cp:lastPrinted>
  <dcterms:created xsi:type="dcterms:W3CDTF">2021-10-21T11:26:00Z</dcterms:created>
  <dcterms:modified xsi:type="dcterms:W3CDTF">2021-10-25T07:48:00Z</dcterms:modified>
</cp:coreProperties>
</file>