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07237" w:rsidRDefault="001E3AC4" w:rsidP="00FA7F89">
      <w:pPr>
        <w:jc w:val="center"/>
      </w:pPr>
      <w:r>
        <w:t xml:space="preserve">от </w:t>
      </w:r>
      <w:r w:rsidR="008D473C">
        <w:t>05</w:t>
      </w:r>
      <w:r w:rsidR="004D20E3">
        <w:t xml:space="preserve"> июня</w:t>
      </w:r>
      <w:r w:rsidR="00AF534F">
        <w:t xml:space="preserve"> 202</w:t>
      </w:r>
      <w:r w:rsidR="00952EA7">
        <w:t>4</w:t>
      </w:r>
      <w:r w:rsidR="001C79B7">
        <w:t xml:space="preserve"> года № </w:t>
      </w:r>
      <w:r w:rsidR="00A20319">
        <w:t>59</w:t>
      </w:r>
      <w:r w:rsidR="008D473C">
        <w:t>8</w:t>
      </w:r>
    </w:p>
    <w:p w:rsidR="00D76A80" w:rsidRDefault="00D76A80" w:rsidP="00841C7C"/>
    <w:p w:rsidR="008B1D60" w:rsidRDefault="00A9752B" w:rsidP="00EE134D">
      <w:pPr>
        <w:jc w:val="center"/>
      </w:pPr>
      <w:r>
        <w:t>г. Калининск</w:t>
      </w:r>
    </w:p>
    <w:p w:rsidR="00BA5253" w:rsidRDefault="00BA5253" w:rsidP="00BA5253">
      <w:pPr>
        <w:jc w:val="both"/>
        <w:rPr>
          <w:b/>
          <w:sz w:val="28"/>
          <w:szCs w:val="28"/>
        </w:rPr>
      </w:pPr>
    </w:p>
    <w:p w:rsidR="00BA5253" w:rsidRDefault="00BA5253" w:rsidP="00BA5253">
      <w:pPr>
        <w:jc w:val="both"/>
        <w:rPr>
          <w:b/>
          <w:sz w:val="28"/>
          <w:szCs w:val="28"/>
        </w:rPr>
      </w:pPr>
      <w:r>
        <w:rPr>
          <w:b/>
          <w:sz w:val="28"/>
          <w:szCs w:val="28"/>
        </w:rPr>
        <w:t>О проведении общегородского конкурса</w:t>
      </w:r>
    </w:p>
    <w:p w:rsidR="00BA5253" w:rsidRDefault="00BA5253" w:rsidP="00BA5253">
      <w:pPr>
        <w:jc w:val="both"/>
        <w:rPr>
          <w:b/>
          <w:sz w:val="28"/>
          <w:szCs w:val="28"/>
        </w:rPr>
      </w:pPr>
      <w:r>
        <w:rPr>
          <w:b/>
          <w:sz w:val="28"/>
          <w:szCs w:val="28"/>
        </w:rPr>
        <w:t>«Благоустройство МО г. Калининск»</w:t>
      </w:r>
    </w:p>
    <w:p w:rsidR="00BA5253" w:rsidRPr="00BA5253" w:rsidRDefault="00BA5253" w:rsidP="00BA5253">
      <w:pPr>
        <w:ind w:firstLine="567"/>
        <w:jc w:val="both"/>
        <w:rPr>
          <w:b/>
          <w:sz w:val="28"/>
          <w:szCs w:val="28"/>
        </w:rPr>
      </w:pPr>
    </w:p>
    <w:p w:rsidR="00BA5253" w:rsidRPr="00BA5253" w:rsidRDefault="00BA5253" w:rsidP="00BA5253">
      <w:pPr>
        <w:ind w:firstLine="567"/>
        <w:jc w:val="both"/>
        <w:rPr>
          <w:sz w:val="28"/>
          <w:szCs w:val="28"/>
        </w:rPr>
      </w:pPr>
      <w:r w:rsidRPr="00BA5253">
        <w:rPr>
          <w:sz w:val="28"/>
          <w:szCs w:val="28"/>
        </w:rPr>
        <w:t>В рамках проведения мероприятий по благоустройству, санитарной очистке населенных пунктов Калининского муниципального района, улучшения их облика, сохранения муниципального и жилого фонда, содержания фасадов зданий и домов, сохранения зеленых насаждений, малых форм архитектуры и создания праздничной атмосферы, руководствуясь Уставом Калининского муниципального района Саратовской области, ПОСТАНОВЛЯЕТ:</w:t>
      </w:r>
    </w:p>
    <w:p w:rsidR="00BA5253" w:rsidRPr="00BA5253" w:rsidRDefault="00BA5253" w:rsidP="00BA5253">
      <w:pPr>
        <w:ind w:firstLine="567"/>
        <w:jc w:val="both"/>
        <w:rPr>
          <w:sz w:val="28"/>
          <w:szCs w:val="28"/>
        </w:rPr>
      </w:pPr>
    </w:p>
    <w:p w:rsidR="00BA5253" w:rsidRPr="00BA5253" w:rsidRDefault="00BA5253" w:rsidP="00BA5253">
      <w:pPr>
        <w:ind w:firstLine="567"/>
        <w:jc w:val="both"/>
        <w:rPr>
          <w:sz w:val="28"/>
          <w:szCs w:val="28"/>
        </w:rPr>
      </w:pPr>
      <w:r w:rsidRPr="00BA5253">
        <w:rPr>
          <w:sz w:val="28"/>
          <w:szCs w:val="28"/>
        </w:rPr>
        <w:t>1. Управлению жилищно-коммунального хозяйства администрации муниципального района с 10 июня 2024 года по 28 июня 2024 года провести общегородской конкурс «Благоустройство МО г. Калининск».</w:t>
      </w:r>
    </w:p>
    <w:p w:rsidR="00BA5253" w:rsidRPr="00BA5253" w:rsidRDefault="00BA5253" w:rsidP="00BA5253">
      <w:pPr>
        <w:ind w:firstLine="567"/>
        <w:jc w:val="both"/>
        <w:rPr>
          <w:sz w:val="28"/>
          <w:szCs w:val="28"/>
        </w:rPr>
      </w:pPr>
      <w:r w:rsidRPr="00BA5253">
        <w:rPr>
          <w:sz w:val="28"/>
          <w:szCs w:val="28"/>
        </w:rPr>
        <w:t>2. Утвердить состав оргкомитета по подготовке и подведению итогов конкурса «Благоустройство МО г. Калининск», согласно приложению №1.</w:t>
      </w:r>
    </w:p>
    <w:p w:rsidR="00BA5253" w:rsidRDefault="00BA5253" w:rsidP="00BA5253">
      <w:pPr>
        <w:ind w:firstLine="567"/>
        <w:jc w:val="both"/>
        <w:rPr>
          <w:sz w:val="28"/>
          <w:szCs w:val="28"/>
        </w:rPr>
      </w:pPr>
      <w:r w:rsidRPr="00BA5253">
        <w:rPr>
          <w:sz w:val="28"/>
          <w:szCs w:val="28"/>
        </w:rPr>
        <w:t>3. Утвердить положение о порядке проведения конкурса «Благоустройство МО г. Калининск», согласно приложению №2.</w:t>
      </w:r>
    </w:p>
    <w:p w:rsidR="00030145" w:rsidRPr="00BA5253" w:rsidRDefault="00030145" w:rsidP="00BA5253">
      <w:pPr>
        <w:ind w:firstLine="567"/>
        <w:jc w:val="both"/>
        <w:rPr>
          <w:sz w:val="28"/>
          <w:szCs w:val="28"/>
        </w:rPr>
      </w:pPr>
      <w:r>
        <w:rPr>
          <w:sz w:val="28"/>
          <w:szCs w:val="28"/>
        </w:rPr>
        <w:t>4. Утвердить смету расходов на проведение конкурса «Благоустройство МО г. Калининске», согласно приложению.</w:t>
      </w:r>
    </w:p>
    <w:p w:rsidR="00BA5253" w:rsidRPr="00BA5253" w:rsidRDefault="00030145" w:rsidP="00BA5253">
      <w:pPr>
        <w:ind w:firstLine="567"/>
        <w:jc w:val="both"/>
        <w:rPr>
          <w:sz w:val="28"/>
          <w:szCs w:val="28"/>
        </w:rPr>
      </w:pPr>
      <w:r>
        <w:rPr>
          <w:sz w:val="28"/>
          <w:szCs w:val="28"/>
        </w:rPr>
        <w:t>5</w:t>
      </w:r>
      <w:r w:rsidR="00BA5253" w:rsidRPr="00BA5253">
        <w:rPr>
          <w:sz w:val="28"/>
          <w:szCs w:val="28"/>
        </w:rPr>
        <w:t>. Ответственным за использование денежных средств, выделенных для материально - технического обеспечения конкурса «Благоустройство МО г. Калининск», за исполнение проведения общегородского конкурса «Благоустройство МО г. Калининск» назначить начальника управления жилищно-коммунального хозяйства администрации муниципального района Сучкова И.В.</w:t>
      </w:r>
    </w:p>
    <w:p w:rsidR="00BA5253" w:rsidRPr="00C917FD" w:rsidRDefault="00030145" w:rsidP="00BA5253">
      <w:pPr>
        <w:ind w:firstLine="567"/>
        <w:jc w:val="both"/>
        <w:rPr>
          <w:sz w:val="28"/>
        </w:rPr>
      </w:pPr>
      <w:r>
        <w:rPr>
          <w:sz w:val="28"/>
          <w:szCs w:val="28"/>
        </w:rPr>
        <w:t>6</w:t>
      </w:r>
      <w:r w:rsidR="00BA5253" w:rsidRPr="00BA5253">
        <w:rPr>
          <w:sz w:val="28"/>
          <w:szCs w:val="28"/>
        </w:rPr>
        <w:t xml:space="preserve">. </w:t>
      </w:r>
      <w:r w:rsidR="00BA5253" w:rsidRPr="00C917FD">
        <w:rPr>
          <w:sz w:val="28"/>
        </w:rPr>
        <w:t>Начальнику отдела по работе со средствами массовой информации и информационных техно</w:t>
      </w:r>
      <w:r w:rsidR="00BA5253">
        <w:rPr>
          <w:sz w:val="28"/>
        </w:rPr>
        <w:t>логий администрации</w:t>
      </w:r>
      <w:r w:rsidR="00BA5253" w:rsidRPr="00C917FD">
        <w:rPr>
          <w:sz w:val="28"/>
        </w:rPr>
        <w:t xml:space="preserve"> муниципального </w:t>
      </w:r>
      <w:r w:rsidR="00BA5253">
        <w:rPr>
          <w:sz w:val="28"/>
        </w:rPr>
        <w:t xml:space="preserve">района </w:t>
      </w:r>
      <w:r w:rsidR="00BA5253" w:rsidRPr="00C917FD">
        <w:rPr>
          <w:sz w:val="28"/>
        </w:rPr>
        <w:t>Фроловой Л.М. разместить настоящее</w:t>
      </w:r>
      <w:r w:rsidR="00BA5253">
        <w:rPr>
          <w:sz w:val="28"/>
        </w:rPr>
        <w:t xml:space="preserve"> по</w:t>
      </w:r>
      <w:r w:rsidR="00BA5253" w:rsidRPr="00C917FD">
        <w:rPr>
          <w:sz w:val="28"/>
        </w:rPr>
        <w:t xml:space="preserve">становление на официальном сайте администрации Калининского муниципального района Саратовской области в сети </w:t>
      </w:r>
      <w:r w:rsidR="00BA5253">
        <w:rPr>
          <w:sz w:val="28"/>
        </w:rPr>
        <w:t>«</w:t>
      </w:r>
      <w:r w:rsidR="00BA5253" w:rsidRPr="00C917FD">
        <w:rPr>
          <w:sz w:val="28"/>
        </w:rPr>
        <w:t>Интернет</w:t>
      </w:r>
      <w:r w:rsidR="00BA5253">
        <w:rPr>
          <w:sz w:val="28"/>
        </w:rPr>
        <w:t>»</w:t>
      </w:r>
      <w:r w:rsidR="00BA5253" w:rsidRPr="00C917FD">
        <w:rPr>
          <w:sz w:val="28"/>
        </w:rPr>
        <w:t>.</w:t>
      </w:r>
    </w:p>
    <w:p w:rsidR="00BA5253" w:rsidRPr="00BA5253" w:rsidRDefault="00030145" w:rsidP="00BA5253">
      <w:pPr>
        <w:ind w:firstLine="567"/>
        <w:jc w:val="both"/>
        <w:rPr>
          <w:sz w:val="28"/>
          <w:szCs w:val="28"/>
        </w:rPr>
      </w:pPr>
      <w:r>
        <w:rPr>
          <w:sz w:val="28"/>
          <w:szCs w:val="28"/>
        </w:rPr>
        <w:lastRenderedPageBreak/>
        <w:t>7</w:t>
      </w:r>
      <w:r w:rsidR="00BA5253" w:rsidRPr="00BA5253">
        <w:rPr>
          <w:sz w:val="28"/>
          <w:szCs w:val="28"/>
        </w:rPr>
        <w:t>. Директору - главному редактору МУП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BA5253" w:rsidRPr="00BA5253" w:rsidRDefault="00030145" w:rsidP="00BA5253">
      <w:pPr>
        <w:ind w:firstLine="567"/>
        <w:jc w:val="both"/>
        <w:rPr>
          <w:sz w:val="28"/>
          <w:szCs w:val="28"/>
        </w:rPr>
      </w:pPr>
      <w:bookmarkStart w:id="0" w:name="sub_1"/>
      <w:r>
        <w:rPr>
          <w:sz w:val="28"/>
          <w:szCs w:val="28"/>
        </w:rPr>
        <w:t>8</w:t>
      </w:r>
      <w:r w:rsidR="00BA5253" w:rsidRPr="00BA5253">
        <w:rPr>
          <w:sz w:val="28"/>
          <w:szCs w:val="28"/>
        </w:rPr>
        <w:t xml:space="preserve">. Настоящее постановление вступает в силу </w:t>
      </w:r>
      <w:bookmarkEnd w:id="0"/>
      <w:r w:rsidR="00BA5253">
        <w:rPr>
          <w:sz w:val="28"/>
          <w:szCs w:val="28"/>
        </w:rPr>
        <w:t>с момента его подписания</w:t>
      </w:r>
      <w:r w:rsidR="00BA5253" w:rsidRPr="00BA5253">
        <w:rPr>
          <w:sz w:val="28"/>
          <w:szCs w:val="28"/>
        </w:rPr>
        <w:t>.</w:t>
      </w:r>
    </w:p>
    <w:p w:rsidR="00BA5253" w:rsidRPr="00BA5253" w:rsidRDefault="00030145" w:rsidP="00BA5253">
      <w:pPr>
        <w:ind w:firstLine="567"/>
        <w:jc w:val="both"/>
        <w:rPr>
          <w:sz w:val="28"/>
          <w:szCs w:val="28"/>
        </w:rPr>
      </w:pPr>
      <w:r>
        <w:rPr>
          <w:sz w:val="28"/>
          <w:szCs w:val="28"/>
        </w:rPr>
        <w:t>9</w:t>
      </w:r>
      <w:r w:rsidR="00BA5253" w:rsidRPr="00BA5253">
        <w:rPr>
          <w:sz w:val="28"/>
          <w:szCs w:val="28"/>
        </w:rPr>
        <w:t>. Контроль за исполнением настоящего постановления возложить на первого заместителя главы администрации муниципального района Кузину Т.Г.</w:t>
      </w:r>
    </w:p>
    <w:p w:rsidR="00BA5253" w:rsidRDefault="00BA5253" w:rsidP="00BA5253">
      <w:pPr>
        <w:ind w:firstLine="567"/>
        <w:jc w:val="both"/>
        <w:rPr>
          <w:sz w:val="28"/>
          <w:szCs w:val="28"/>
        </w:rPr>
      </w:pPr>
    </w:p>
    <w:p w:rsidR="00AF3F8A" w:rsidRPr="0073498C" w:rsidRDefault="00AF3F8A" w:rsidP="0073498C">
      <w:pPr>
        <w:ind w:firstLine="567"/>
        <w:jc w:val="both"/>
        <w:rPr>
          <w:color w:val="000000" w:themeColor="text1"/>
          <w:sz w:val="28"/>
        </w:rPr>
      </w:pPr>
    </w:p>
    <w:p w:rsidR="00076D54" w:rsidRPr="00076D54" w:rsidRDefault="00076D54" w:rsidP="00076D54">
      <w:pPr>
        <w:ind w:firstLine="567"/>
        <w:jc w:val="both"/>
        <w:rPr>
          <w:color w:val="000000" w:themeColor="text1"/>
          <w:sz w:val="28"/>
        </w:rPr>
      </w:pPr>
    </w:p>
    <w:p w:rsidR="000B68DC" w:rsidRPr="001F64EB" w:rsidRDefault="00BA0939" w:rsidP="00C17BEE">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bookmarkStart w:id="1" w:name="_GoBack"/>
      <w:bookmarkEnd w:id="1"/>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73498C" w:rsidRDefault="0073498C" w:rsidP="00C17BEE">
      <w:pPr>
        <w:jc w:val="both"/>
      </w:pPr>
    </w:p>
    <w:p w:rsidR="00BA5253" w:rsidRDefault="00BA5253" w:rsidP="00C17BEE">
      <w:pPr>
        <w:jc w:val="both"/>
      </w:pPr>
    </w:p>
    <w:p w:rsidR="00C70055" w:rsidRDefault="00BA5253" w:rsidP="00C17BEE">
      <w:pPr>
        <w:jc w:val="both"/>
      </w:pPr>
      <w:r>
        <w:t>Исп.: Чурочкина Е.В.</w:t>
      </w:r>
    </w:p>
    <w:p w:rsidR="00BA5253" w:rsidRDefault="00BA5253" w:rsidP="00BA5253">
      <w:pPr>
        <w:ind w:firstLine="6237"/>
        <w:rPr>
          <w:b/>
          <w:sz w:val="28"/>
          <w:szCs w:val="28"/>
        </w:rPr>
      </w:pPr>
      <w:r>
        <w:rPr>
          <w:b/>
          <w:sz w:val="28"/>
          <w:szCs w:val="28"/>
        </w:rPr>
        <w:lastRenderedPageBreak/>
        <w:t xml:space="preserve">Приложение №1 </w:t>
      </w:r>
    </w:p>
    <w:p w:rsidR="00BA5253" w:rsidRDefault="00BA5253" w:rsidP="00BA5253">
      <w:pPr>
        <w:ind w:firstLine="6237"/>
        <w:rPr>
          <w:b/>
          <w:sz w:val="28"/>
          <w:szCs w:val="28"/>
        </w:rPr>
      </w:pPr>
      <w:r>
        <w:rPr>
          <w:b/>
          <w:sz w:val="28"/>
          <w:szCs w:val="28"/>
        </w:rPr>
        <w:t xml:space="preserve">к постановлению </w:t>
      </w:r>
    </w:p>
    <w:p w:rsidR="00BA5253" w:rsidRDefault="00BA5253" w:rsidP="00BA5253">
      <w:pPr>
        <w:ind w:firstLine="6237"/>
        <w:rPr>
          <w:b/>
          <w:sz w:val="28"/>
          <w:szCs w:val="28"/>
        </w:rPr>
      </w:pPr>
      <w:r>
        <w:rPr>
          <w:b/>
          <w:sz w:val="28"/>
          <w:szCs w:val="28"/>
        </w:rPr>
        <w:t xml:space="preserve">администрации МР </w:t>
      </w:r>
    </w:p>
    <w:p w:rsidR="00BA5253" w:rsidRDefault="00BA5253" w:rsidP="00BA5253">
      <w:pPr>
        <w:ind w:firstLine="6237"/>
        <w:rPr>
          <w:b/>
          <w:sz w:val="28"/>
          <w:szCs w:val="28"/>
        </w:rPr>
      </w:pPr>
      <w:r>
        <w:rPr>
          <w:b/>
          <w:sz w:val="28"/>
          <w:szCs w:val="28"/>
        </w:rPr>
        <w:t>от 05.06.2024 года №598</w:t>
      </w:r>
    </w:p>
    <w:p w:rsidR="00BA5253" w:rsidRPr="00BB7C79" w:rsidRDefault="00BA5253" w:rsidP="00BA5253">
      <w:pPr>
        <w:ind w:firstLine="6237"/>
        <w:rPr>
          <w:b/>
          <w:sz w:val="27"/>
          <w:szCs w:val="27"/>
        </w:rPr>
      </w:pPr>
    </w:p>
    <w:p w:rsidR="00BA5253" w:rsidRPr="00BB7C79" w:rsidRDefault="00BA5253" w:rsidP="00BA5253">
      <w:pPr>
        <w:jc w:val="center"/>
        <w:rPr>
          <w:b/>
          <w:sz w:val="27"/>
          <w:szCs w:val="27"/>
        </w:rPr>
      </w:pPr>
      <w:r w:rsidRPr="00BB7C79">
        <w:rPr>
          <w:b/>
          <w:sz w:val="27"/>
          <w:szCs w:val="27"/>
        </w:rPr>
        <w:t>Состав</w:t>
      </w:r>
    </w:p>
    <w:p w:rsidR="00BB7C79" w:rsidRDefault="00BA5253" w:rsidP="00BA5253">
      <w:pPr>
        <w:jc w:val="center"/>
        <w:rPr>
          <w:b/>
          <w:sz w:val="27"/>
          <w:szCs w:val="27"/>
        </w:rPr>
      </w:pPr>
      <w:r w:rsidRPr="00BB7C79">
        <w:rPr>
          <w:b/>
          <w:sz w:val="27"/>
          <w:szCs w:val="27"/>
        </w:rPr>
        <w:t xml:space="preserve">оргкомитета по подготовке и подведению итогов конкурса </w:t>
      </w:r>
    </w:p>
    <w:p w:rsidR="00BA5253" w:rsidRPr="00BB7C79" w:rsidRDefault="00BA5253" w:rsidP="00BA5253">
      <w:pPr>
        <w:jc w:val="center"/>
        <w:rPr>
          <w:b/>
          <w:sz w:val="27"/>
          <w:szCs w:val="27"/>
        </w:rPr>
      </w:pPr>
      <w:r w:rsidRPr="00BB7C79">
        <w:rPr>
          <w:b/>
          <w:sz w:val="27"/>
          <w:szCs w:val="27"/>
        </w:rPr>
        <w:t>«Благоустройство МО г. Калининск»</w:t>
      </w:r>
    </w:p>
    <w:p w:rsidR="00BA5253" w:rsidRPr="00BB7C79" w:rsidRDefault="00BA5253" w:rsidP="00BA5253">
      <w:pPr>
        <w:jc w:val="both"/>
        <w:rPr>
          <w:sz w:val="27"/>
          <w:szCs w:val="27"/>
        </w:rPr>
      </w:pPr>
    </w:p>
    <w:tbl>
      <w:tblPr>
        <w:tblW w:w="9747" w:type="dxa"/>
        <w:tblInd w:w="108" w:type="dxa"/>
        <w:tblLayout w:type="fixed"/>
        <w:tblLook w:val="04A0"/>
      </w:tblPr>
      <w:tblGrid>
        <w:gridCol w:w="9495"/>
        <w:gridCol w:w="252"/>
      </w:tblGrid>
      <w:tr w:rsidR="00BA5253" w:rsidRPr="00BB7C79" w:rsidTr="004405A9">
        <w:tc>
          <w:tcPr>
            <w:tcW w:w="9746" w:type="dxa"/>
            <w:gridSpan w:val="2"/>
          </w:tcPr>
          <w:p w:rsidR="00BA5253" w:rsidRPr="00BB7C79" w:rsidRDefault="00BA5253" w:rsidP="004405A9">
            <w:pPr>
              <w:widowControl w:val="0"/>
              <w:ind w:firstLine="567"/>
              <w:jc w:val="both"/>
              <w:rPr>
                <w:sz w:val="27"/>
                <w:szCs w:val="27"/>
              </w:rPr>
            </w:pPr>
            <w:r w:rsidRPr="00BB7C79">
              <w:rPr>
                <w:sz w:val="27"/>
                <w:szCs w:val="27"/>
              </w:rPr>
              <w:t>- первый заместитель главы администрации муниципального района, председатель оргкомитета;</w:t>
            </w:r>
          </w:p>
        </w:tc>
      </w:tr>
      <w:tr w:rsidR="00BA5253" w:rsidRPr="00BB7C79" w:rsidTr="004405A9">
        <w:tc>
          <w:tcPr>
            <w:tcW w:w="9746" w:type="dxa"/>
            <w:gridSpan w:val="2"/>
          </w:tcPr>
          <w:p w:rsidR="00BA5253" w:rsidRPr="00BB7C79" w:rsidRDefault="00BA5253" w:rsidP="004405A9">
            <w:pPr>
              <w:widowControl w:val="0"/>
              <w:ind w:firstLine="567"/>
              <w:jc w:val="both"/>
              <w:rPr>
                <w:sz w:val="27"/>
                <w:szCs w:val="27"/>
              </w:rPr>
            </w:pPr>
            <w:r w:rsidRPr="00BB7C79">
              <w:rPr>
                <w:sz w:val="27"/>
                <w:szCs w:val="27"/>
              </w:rPr>
              <w:t>- начальник управления жилищно-коммунального хозяйства администрации муниципального района, заместитель председателя оргкомитета;</w:t>
            </w:r>
          </w:p>
        </w:tc>
      </w:tr>
      <w:tr w:rsidR="00BA5253" w:rsidRPr="00BB7C79" w:rsidTr="004405A9">
        <w:tc>
          <w:tcPr>
            <w:tcW w:w="9746" w:type="dxa"/>
            <w:gridSpan w:val="2"/>
          </w:tcPr>
          <w:p w:rsidR="00BA5253" w:rsidRPr="00BB7C79" w:rsidRDefault="00BA5253" w:rsidP="004405A9">
            <w:pPr>
              <w:widowControl w:val="0"/>
              <w:ind w:firstLine="567"/>
              <w:jc w:val="both"/>
              <w:rPr>
                <w:sz w:val="27"/>
                <w:szCs w:val="27"/>
              </w:rPr>
            </w:pPr>
            <w:r w:rsidRPr="00BB7C79">
              <w:rPr>
                <w:sz w:val="27"/>
                <w:szCs w:val="27"/>
              </w:rPr>
              <w:t>- старший инспектор отдела благоустройства управления жилищно-коммунального хозяйства администрации муниципального района, секретарь оргкомитета</w:t>
            </w:r>
          </w:p>
        </w:tc>
      </w:tr>
      <w:tr w:rsidR="00BA5253" w:rsidRPr="00BB7C79" w:rsidTr="004405A9">
        <w:tc>
          <w:tcPr>
            <w:tcW w:w="9494" w:type="dxa"/>
          </w:tcPr>
          <w:p w:rsidR="00BA5253" w:rsidRPr="00BB7C79" w:rsidRDefault="00BA5253" w:rsidP="004405A9">
            <w:pPr>
              <w:widowControl w:val="0"/>
              <w:ind w:firstLine="567"/>
              <w:jc w:val="center"/>
              <w:rPr>
                <w:b/>
                <w:sz w:val="27"/>
                <w:szCs w:val="27"/>
              </w:rPr>
            </w:pPr>
          </w:p>
          <w:p w:rsidR="00BA5253" w:rsidRPr="00BB7C79" w:rsidRDefault="00BA5253" w:rsidP="00BA5253">
            <w:pPr>
              <w:widowControl w:val="0"/>
              <w:ind w:firstLine="34"/>
              <w:jc w:val="center"/>
              <w:rPr>
                <w:b/>
                <w:sz w:val="27"/>
                <w:szCs w:val="27"/>
              </w:rPr>
            </w:pPr>
            <w:r w:rsidRPr="00BB7C79">
              <w:rPr>
                <w:b/>
                <w:sz w:val="27"/>
                <w:szCs w:val="27"/>
              </w:rPr>
              <w:t>Члены оргкомитета:</w:t>
            </w:r>
          </w:p>
        </w:tc>
        <w:tc>
          <w:tcPr>
            <w:tcW w:w="252" w:type="dxa"/>
            <w:tcMar>
              <w:left w:w="0" w:type="dxa"/>
              <w:right w:w="0" w:type="dxa"/>
            </w:tcMar>
          </w:tcPr>
          <w:p w:rsidR="00BA5253" w:rsidRPr="00BB7C79" w:rsidRDefault="00BA5253" w:rsidP="004405A9">
            <w:pPr>
              <w:widowControl w:val="0"/>
              <w:ind w:firstLine="567"/>
              <w:jc w:val="center"/>
              <w:rPr>
                <w:b/>
                <w:sz w:val="27"/>
                <w:szCs w:val="27"/>
              </w:rPr>
            </w:pPr>
          </w:p>
        </w:tc>
      </w:tr>
      <w:tr w:rsidR="00BA5253" w:rsidRPr="00BB7C79" w:rsidTr="004405A9">
        <w:tc>
          <w:tcPr>
            <w:tcW w:w="9746" w:type="dxa"/>
            <w:gridSpan w:val="2"/>
          </w:tcPr>
          <w:p w:rsidR="00BA5253" w:rsidRPr="00BB7C79" w:rsidRDefault="00BA5253" w:rsidP="004405A9">
            <w:pPr>
              <w:widowControl w:val="0"/>
              <w:ind w:firstLine="567"/>
              <w:jc w:val="both"/>
              <w:rPr>
                <w:sz w:val="27"/>
                <w:szCs w:val="27"/>
              </w:rPr>
            </w:pPr>
            <w:r w:rsidRPr="00BB7C79">
              <w:rPr>
                <w:sz w:val="27"/>
                <w:szCs w:val="27"/>
              </w:rPr>
              <w:t>- заместитель главы администрации муниципального района по социальной сфере;</w:t>
            </w:r>
          </w:p>
        </w:tc>
      </w:tr>
      <w:tr w:rsidR="00BA5253" w:rsidRPr="00BB7C79" w:rsidTr="004405A9">
        <w:tc>
          <w:tcPr>
            <w:tcW w:w="9746" w:type="dxa"/>
            <w:gridSpan w:val="2"/>
          </w:tcPr>
          <w:p w:rsidR="00BA5253" w:rsidRPr="00BB7C79" w:rsidRDefault="00BA5253" w:rsidP="004405A9">
            <w:pPr>
              <w:widowControl w:val="0"/>
              <w:ind w:firstLine="567"/>
              <w:jc w:val="both"/>
              <w:rPr>
                <w:sz w:val="27"/>
                <w:szCs w:val="27"/>
              </w:rPr>
            </w:pPr>
            <w:r w:rsidRPr="00BB7C79">
              <w:rPr>
                <w:sz w:val="27"/>
                <w:szCs w:val="27"/>
              </w:rPr>
              <w:t>- руководитель аппарата администрации муниципального района;</w:t>
            </w:r>
          </w:p>
        </w:tc>
      </w:tr>
      <w:tr w:rsidR="00BA5253" w:rsidRPr="00BB7C79" w:rsidTr="004405A9">
        <w:tc>
          <w:tcPr>
            <w:tcW w:w="9746" w:type="dxa"/>
            <w:gridSpan w:val="2"/>
          </w:tcPr>
          <w:p w:rsidR="00BA5253" w:rsidRPr="00BB7C79" w:rsidRDefault="00BA5253" w:rsidP="004405A9">
            <w:pPr>
              <w:widowControl w:val="0"/>
              <w:ind w:firstLine="567"/>
              <w:jc w:val="both"/>
              <w:rPr>
                <w:sz w:val="27"/>
                <w:szCs w:val="27"/>
              </w:rPr>
            </w:pPr>
            <w:r w:rsidRPr="00BB7C79">
              <w:rPr>
                <w:sz w:val="27"/>
                <w:szCs w:val="27"/>
              </w:rPr>
              <w:t>- начальник управления экономики и инвестиционной политики администрации муниципального района;</w:t>
            </w:r>
          </w:p>
        </w:tc>
      </w:tr>
      <w:tr w:rsidR="00BA5253" w:rsidRPr="00BB7C79" w:rsidTr="004405A9">
        <w:tc>
          <w:tcPr>
            <w:tcW w:w="9746" w:type="dxa"/>
            <w:gridSpan w:val="2"/>
          </w:tcPr>
          <w:p w:rsidR="00BA5253" w:rsidRPr="00BB7C79" w:rsidRDefault="00BA5253" w:rsidP="004405A9">
            <w:pPr>
              <w:widowControl w:val="0"/>
              <w:ind w:firstLine="567"/>
              <w:jc w:val="both"/>
              <w:rPr>
                <w:sz w:val="27"/>
                <w:szCs w:val="27"/>
              </w:rPr>
            </w:pPr>
            <w:r w:rsidRPr="00BB7C79">
              <w:rPr>
                <w:sz w:val="27"/>
                <w:szCs w:val="27"/>
              </w:rPr>
              <w:t>- начальник отдела благоустройства управления жилищно-коммунального хозяйства администрации муниципального района;</w:t>
            </w:r>
          </w:p>
        </w:tc>
      </w:tr>
      <w:tr w:rsidR="00BA5253" w:rsidRPr="00BB7C79" w:rsidTr="004405A9">
        <w:tc>
          <w:tcPr>
            <w:tcW w:w="9746" w:type="dxa"/>
            <w:gridSpan w:val="2"/>
          </w:tcPr>
          <w:p w:rsidR="00BA5253" w:rsidRPr="00BB7C79" w:rsidRDefault="00BA5253" w:rsidP="004405A9">
            <w:pPr>
              <w:widowControl w:val="0"/>
              <w:ind w:firstLine="567"/>
              <w:jc w:val="both"/>
              <w:rPr>
                <w:sz w:val="27"/>
                <w:szCs w:val="27"/>
              </w:rPr>
            </w:pPr>
            <w:r w:rsidRPr="00BB7C79">
              <w:rPr>
                <w:sz w:val="27"/>
                <w:szCs w:val="27"/>
              </w:rPr>
              <w:t>- директор - главный редактор МУП «Редакция газеты «Народная трибуна»</w:t>
            </w:r>
          </w:p>
        </w:tc>
      </w:tr>
    </w:tbl>
    <w:p w:rsidR="00BA5253" w:rsidRDefault="00BA5253" w:rsidP="00BA5253">
      <w:pPr>
        <w:jc w:val="both"/>
        <w:rPr>
          <w:sz w:val="28"/>
          <w:szCs w:val="28"/>
        </w:rPr>
      </w:pPr>
    </w:p>
    <w:p w:rsidR="00BA5253" w:rsidRDefault="00BA5253" w:rsidP="00BA5253">
      <w:pPr>
        <w:jc w:val="both"/>
        <w:rPr>
          <w:sz w:val="28"/>
          <w:szCs w:val="28"/>
        </w:rPr>
      </w:pPr>
    </w:p>
    <w:p w:rsidR="00BA5253" w:rsidRDefault="00BA5253" w:rsidP="00BA5253">
      <w:pPr>
        <w:pStyle w:val="Header"/>
        <w:tabs>
          <w:tab w:val="left" w:pos="1594"/>
        </w:tabs>
        <w:jc w:val="both"/>
        <w:rPr>
          <w:sz w:val="28"/>
          <w:szCs w:val="28"/>
        </w:rPr>
      </w:pPr>
    </w:p>
    <w:p w:rsidR="00BA5253" w:rsidRPr="00374F18" w:rsidRDefault="00374F18" w:rsidP="00374F18">
      <w:pPr>
        <w:jc w:val="center"/>
        <w:rPr>
          <w:sz w:val="28"/>
          <w:szCs w:val="28"/>
        </w:rPr>
      </w:pPr>
      <w:r w:rsidRPr="00374F18">
        <w:rPr>
          <w:sz w:val="28"/>
          <w:szCs w:val="28"/>
        </w:rPr>
        <w:t>___________________________</w:t>
      </w:r>
    </w:p>
    <w:p w:rsidR="00BA5253" w:rsidRDefault="00BA5253" w:rsidP="00BA5253">
      <w:pPr>
        <w:rPr>
          <w:b/>
          <w:sz w:val="28"/>
          <w:szCs w:val="28"/>
        </w:rPr>
      </w:pPr>
    </w:p>
    <w:p w:rsidR="00BA5253" w:rsidRDefault="00BA5253" w:rsidP="00BA5253">
      <w:pPr>
        <w:rPr>
          <w:b/>
          <w:sz w:val="28"/>
          <w:szCs w:val="28"/>
        </w:rPr>
      </w:pPr>
    </w:p>
    <w:p w:rsidR="00BA5253" w:rsidRDefault="00BA5253" w:rsidP="00BA5253">
      <w:pPr>
        <w:rPr>
          <w:b/>
          <w:sz w:val="28"/>
          <w:szCs w:val="28"/>
        </w:rPr>
      </w:pPr>
    </w:p>
    <w:p w:rsidR="00BA5253" w:rsidRDefault="00BA5253" w:rsidP="00BA5253">
      <w:pPr>
        <w:pStyle w:val="Header"/>
        <w:tabs>
          <w:tab w:val="left" w:pos="1594"/>
        </w:tabs>
        <w:jc w:val="both"/>
        <w:rPr>
          <w:b/>
          <w:sz w:val="28"/>
          <w:szCs w:val="28"/>
        </w:rPr>
      </w:pPr>
    </w:p>
    <w:p w:rsidR="00BA5253" w:rsidRDefault="00BA5253" w:rsidP="00BA5253">
      <w:pPr>
        <w:pStyle w:val="Header"/>
        <w:tabs>
          <w:tab w:val="left" w:pos="1594"/>
        </w:tabs>
        <w:jc w:val="both"/>
        <w:rPr>
          <w:b/>
          <w:sz w:val="28"/>
          <w:szCs w:val="28"/>
        </w:rPr>
      </w:pPr>
    </w:p>
    <w:p w:rsidR="00BA5253" w:rsidRDefault="00BA5253" w:rsidP="00BA5253">
      <w:pPr>
        <w:pStyle w:val="Header"/>
        <w:tabs>
          <w:tab w:val="left" w:pos="1594"/>
        </w:tabs>
        <w:jc w:val="both"/>
        <w:rPr>
          <w:b/>
          <w:sz w:val="28"/>
          <w:szCs w:val="28"/>
        </w:rPr>
      </w:pPr>
    </w:p>
    <w:p w:rsidR="00BA5253" w:rsidRDefault="00BA5253" w:rsidP="00BA5253">
      <w:pPr>
        <w:pStyle w:val="Header"/>
        <w:tabs>
          <w:tab w:val="left" w:pos="1594"/>
        </w:tabs>
        <w:jc w:val="both"/>
        <w:rPr>
          <w:b/>
          <w:sz w:val="28"/>
          <w:szCs w:val="28"/>
        </w:rPr>
      </w:pPr>
    </w:p>
    <w:p w:rsidR="00BA5253" w:rsidRDefault="00BA5253" w:rsidP="00BA5253">
      <w:pPr>
        <w:pStyle w:val="Header"/>
        <w:tabs>
          <w:tab w:val="left" w:pos="1594"/>
        </w:tabs>
        <w:jc w:val="both"/>
        <w:rPr>
          <w:b/>
          <w:sz w:val="28"/>
          <w:szCs w:val="28"/>
        </w:rPr>
      </w:pPr>
    </w:p>
    <w:p w:rsidR="00BA5253" w:rsidRDefault="00BA5253" w:rsidP="00BA5253">
      <w:pPr>
        <w:pStyle w:val="Header"/>
        <w:tabs>
          <w:tab w:val="left" w:pos="1594"/>
        </w:tabs>
        <w:jc w:val="both"/>
        <w:rPr>
          <w:b/>
          <w:sz w:val="28"/>
          <w:szCs w:val="28"/>
        </w:rPr>
      </w:pPr>
    </w:p>
    <w:p w:rsidR="00BA5253" w:rsidRDefault="00BA5253" w:rsidP="00BA5253">
      <w:pPr>
        <w:pStyle w:val="Header"/>
        <w:tabs>
          <w:tab w:val="left" w:pos="1594"/>
        </w:tabs>
        <w:jc w:val="both"/>
        <w:rPr>
          <w:b/>
          <w:sz w:val="28"/>
          <w:szCs w:val="28"/>
        </w:rPr>
      </w:pPr>
    </w:p>
    <w:p w:rsidR="00BA5253" w:rsidRDefault="00BA5253" w:rsidP="00BA5253">
      <w:pPr>
        <w:pStyle w:val="Header"/>
        <w:tabs>
          <w:tab w:val="left" w:pos="1594"/>
        </w:tabs>
        <w:jc w:val="both"/>
        <w:rPr>
          <w:b/>
          <w:sz w:val="28"/>
          <w:szCs w:val="28"/>
        </w:rPr>
      </w:pPr>
    </w:p>
    <w:p w:rsidR="00BA5253" w:rsidRDefault="00BA5253" w:rsidP="00BA5253">
      <w:pPr>
        <w:pStyle w:val="Header"/>
        <w:tabs>
          <w:tab w:val="left" w:pos="1594"/>
        </w:tabs>
        <w:jc w:val="both"/>
        <w:rPr>
          <w:b/>
          <w:sz w:val="28"/>
          <w:szCs w:val="28"/>
        </w:rPr>
      </w:pPr>
    </w:p>
    <w:p w:rsidR="00BA5253" w:rsidRDefault="00BA5253" w:rsidP="00BA5253">
      <w:pPr>
        <w:pStyle w:val="Header"/>
        <w:tabs>
          <w:tab w:val="left" w:pos="1594"/>
        </w:tabs>
        <w:jc w:val="both"/>
        <w:rPr>
          <w:b/>
          <w:sz w:val="28"/>
          <w:szCs w:val="28"/>
        </w:rPr>
      </w:pPr>
    </w:p>
    <w:p w:rsidR="00BA5253" w:rsidRDefault="00BA5253" w:rsidP="00BA5253">
      <w:pPr>
        <w:pStyle w:val="Header"/>
        <w:tabs>
          <w:tab w:val="left" w:pos="1594"/>
        </w:tabs>
        <w:jc w:val="both"/>
        <w:rPr>
          <w:b/>
          <w:sz w:val="28"/>
          <w:szCs w:val="28"/>
        </w:rPr>
      </w:pPr>
    </w:p>
    <w:p w:rsidR="00BB7C79" w:rsidRDefault="00BB7C79" w:rsidP="00BA5253">
      <w:pPr>
        <w:pStyle w:val="Header"/>
        <w:tabs>
          <w:tab w:val="left" w:pos="1594"/>
        </w:tabs>
        <w:jc w:val="both"/>
        <w:rPr>
          <w:b/>
          <w:sz w:val="28"/>
          <w:szCs w:val="28"/>
        </w:rPr>
      </w:pPr>
    </w:p>
    <w:p w:rsidR="00BB7C79" w:rsidRDefault="00BB7C79" w:rsidP="00BA5253">
      <w:pPr>
        <w:pStyle w:val="Header"/>
        <w:tabs>
          <w:tab w:val="left" w:pos="1594"/>
        </w:tabs>
        <w:jc w:val="both"/>
        <w:rPr>
          <w:b/>
          <w:sz w:val="28"/>
          <w:szCs w:val="28"/>
        </w:rPr>
      </w:pPr>
    </w:p>
    <w:p w:rsidR="00BA5253" w:rsidRDefault="00BA5253" w:rsidP="00BA5253">
      <w:pPr>
        <w:ind w:firstLine="6237"/>
        <w:rPr>
          <w:b/>
          <w:sz w:val="28"/>
          <w:szCs w:val="28"/>
        </w:rPr>
      </w:pPr>
      <w:r>
        <w:rPr>
          <w:b/>
          <w:sz w:val="28"/>
          <w:szCs w:val="28"/>
        </w:rPr>
        <w:lastRenderedPageBreak/>
        <w:t xml:space="preserve">Приложение №2 </w:t>
      </w:r>
    </w:p>
    <w:p w:rsidR="00BA5253" w:rsidRDefault="00BA5253" w:rsidP="00BA5253">
      <w:pPr>
        <w:ind w:firstLine="6237"/>
        <w:rPr>
          <w:b/>
          <w:sz w:val="28"/>
          <w:szCs w:val="28"/>
        </w:rPr>
      </w:pPr>
      <w:r>
        <w:rPr>
          <w:b/>
          <w:sz w:val="28"/>
          <w:szCs w:val="28"/>
        </w:rPr>
        <w:t xml:space="preserve">к постановлению </w:t>
      </w:r>
    </w:p>
    <w:p w:rsidR="00BA5253" w:rsidRDefault="00BA5253" w:rsidP="00BA5253">
      <w:pPr>
        <w:ind w:firstLine="6237"/>
        <w:rPr>
          <w:b/>
          <w:sz w:val="28"/>
          <w:szCs w:val="28"/>
        </w:rPr>
      </w:pPr>
      <w:r>
        <w:rPr>
          <w:b/>
          <w:sz w:val="28"/>
          <w:szCs w:val="28"/>
        </w:rPr>
        <w:t xml:space="preserve">администрации МР </w:t>
      </w:r>
    </w:p>
    <w:p w:rsidR="00BA5253" w:rsidRDefault="00BA5253" w:rsidP="00BA5253">
      <w:pPr>
        <w:ind w:firstLine="6237"/>
        <w:rPr>
          <w:b/>
          <w:sz w:val="28"/>
          <w:szCs w:val="28"/>
        </w:rPr>
      </w:pPr>
      <w:r>
        <w:rPr>
          <w:b/>
          <w:sz w:val="28"/>
          <w:szCs w:val="28"/>
        </w:rPr>
        <w:t xml:space="preserve">от 05.06.2024 года №598 </w:t>
      </w:r>
    </w:p>
    <w:p w:rsidR="00BA5253" w:rsidRDefault="00BA5253" w:rsidP="00BA5253">
      <w:pPr>
        <w:ind w:firstLine="567"/>
        <w:jc w:val="both"/>
        <w:rPr>
          <w:sz w:val="27"/>
          <w:szCs w:val="27"/>
        </w:rPr>
      </w:pPr>
    </w:p>
    <w:p w:rsidR="00AB7A96" w:rsidRDefault="00AB7A96" w:rsidP="00AB7A96">
      <w:pPr>
        <w:jc w:val="center"/>
        <w:rPr>
          <w:b/>
          <w:sz w:val="28"/>
          <w:szCs w:val="28"/>
        </w:rPr>
      </w:pPr>
      <w:r>
        <w:rPr>
          <w:b/>
          <w:sz w:val="28"/>
          <w:szCs w:val="28"/>
        </w:rPr>
        <w:t>Положение</w:t>
      </w:r>
    </w:p>
    <w:p w:rsidR="00AB7A96" w:rsidRDefault="00AB7A96" w:rsidP="00AB7A96">
      <w:pPr>
        <w:jc w:val="center"/>
        <w:rPr>
          <w:b/>
          <w:sz w:val="28"/>
          <w:szCs w:val="28"/>
        </w:rPr>
      </w:pPr>
      <w:r>
        <w:rPr>
          <w:b/>
          <w:sz w:val="28"/>
          <w:szCs w:val="28"/>
        </w:rPr>
        <w:t>о порядке проведения конкурса «Благоустройство МО г. Калининск»</w:t>
      </w:r>
    </w:p>
    <w:p w:rsidR="00AB7A96" w:rsidRPr="00BB7C79" w:rsidRDefault="00AB7A96" w:rsidP="00BA5253">
      <w:pPr>
        <w:ind w:firstLine="567"/>
        <w:jc w:val="both"/>
        <w:rPr>
          <w:sz w:val="27"/>
          <w:szCs w:val="27"/>
        </w:rPr>
      </w:pPr>
    </w:p>
    <w:p w:rsidR="00374F18" w:rsidRDefault="00374F18" w:rsidP="00374F18">
      <w:pPr>
        <w:jc w:val="center"/>
        <w:rPr>
          <w:b/>
          <w:sz w:val="28"/>
          <w:szCs w:val="28"/>
        </w:rPr>
      </w:pPr>
      <w:r>
        <w:rPr>
          <w:b/>
          <w:sz w:val="28"/>
          <w:szCs w:val="28"/>
        </w:rPr>
        <w:t>1. Общие положения</w:t>
      </w:r>
    </w:p>
    <w:p w:rsidR="00374F18" w:rsidRDefault="00374F18" w:rsidP="00374F18">
      <w:pPr>
        <w:ind w:firstLine="567"/>
        <w:jc w:val="both"/>
        <w:rPr>
          <w:sz w:val="28"/>
          <w:szCs w:val="28"/>
        </w:rPr>
      </w:pPr>
      <w:r>
        <w:rPr>
          <w:sz w:val="28"/>
          <w:szCs w:val="28"/>
        </w:rPr>
        <w:t>1.1. Положение определяет порядок и условия организации и проведения конкурса «Благоустройство МО г. Калининск», санитарное состояние и необычное оформление элементами малой архитектурной формы придомовых территорий к частным домовладениям и многоквартирным жилым домам, территорий, прилегающим к предприятиям, учреждениям и организациям всех форм собственности.</w:t>
      </w:r>
    </w:p>
    <w:p w:rsidR="00374F18" w:rsidRDefault="00374F18" w:rsidP="00374F18">
      <w:pPr>
        <w:ind w:firstLine="567"/>
        <w:jc w:val="both"/>
        <w:rPr>
          <w:sz w:val="28"/>
          <w:szCs w:val="28"/>
        </w:rPr>
      </w:pPr>
      <w:r>
        <w:rPr>
          <w:sz w:val="28"/>
          <w:szCs w:val="28"/>
        </w:rPr>
        <w:t>1.2. Цель конкурса - создание чистоты, порядка и красоты города, стимулирование жителей и руководителей предприятий, учреждений и организаций различных форм собственности добиваться наилучших результатов в содержании, благоустройстве и санитарном состоянии прилегающих территорий.</w:t>
      </w:r>
    </w:p>
    <w:p w:rsidR="00374F18" w:rsidRDefault="00374F18" w:rsidP="00374F18">
      <w:pPr>
        <w:ind w:firstLine="567"/>
        <w:jc w:val="both"/>
        <w:rPr>
          <w:sz w:val="28"/>
          <w:szCs w:val="28"/>
        </w:rPr>
      </w:pPr>
      <w:r>
        <w:rPr>
          <w:sz w:val="28"/>
          <w:szCs w:val="28"/>
        </w:rPr>
        <w:t>1.3. Конкурс будет проводиться по трем номинациям:</w:t>
      </w:r>
    </w:p>
    <w:p w:rsidR="00374F18" w:rsidRDefault="00374F18" w:rsidP="00374F18">
      <w:pPr>
        <w:ind w:firstLine="567"/>
        <w:jc w:val="both"/>
        <w:rPr>
          <w:sz w:val="28"/>
          <w:szCs w:val="28"/>
        </w:rPr>
      </w:pPr>
      <w:r>
        <w:rPr>
          <w:sz w:val="28"/>
          <w:szCs w:val="28"/>
        </w:rPr>
        <w:t xml:space="preserve">- «Самая благоустроенная территория предприятия, организации, учреждения города, </w:t>
      </w:r>
      <w:r w:rsidRPr="00524394">
        <w:rPr>
          <w:sz w:val="28"/>
          <w:szCs w:val="28"/>
        </w:rPr>
        <w:t>предприятия торговли</w:t>
      </w:r>
      <w:r>
        <w:rPr>
          <w:sz w:val="28"/>
          <w:szCs w:val="28"/>
        </w:rPr>
        <w:t>»;</w:t>
      </w:r>
    </w:p>
    <w:p w:rsidR="00374F18" w:rsidRDefault="00374F18" w:rsidP="00374F18">
      <w:pPr>
        <w:ind w:firstLine="567"/>
        <w:jc w:val="both"/>
        <w:rPr>
          <w:sz w:val="28"/>
          <w:szCs w:val="28"/>
        </w:rPr>
      </w:pPr>
      <w:r>
        <w:rPr>
          <w:sz w:val="28"/>
          <w:szCs w:val="28"/>
        </w:rPr>
        <w:t>- «Самая благоустроенная территория индивидуального жилого дома»;</w:t>
      </w:r>
    </w:p>
    <w:p w:rsidR="00374F18" w:rsidRDefault="00374F18" w:rsidP="00374F18">
      <w:pPr>
        <w:ind w:firstLine="567"/>
        <w:jc w:val="both"/>
        <w:rPr>
          <w:sz w:val="28"/>
          <w:szCs w:val="28"/>
        </w:rPr>
      </w:pPr>
      <w:r>
        <w:rPr>
          <w:sz w:val="28"/>
          <w:szCs w:val="28"/>
        </w:rPr>
        <w:t>- «Самая благоустроенная территория многоквартирного жилого дома».</w:t>
      </w:r>
    </w:p>
    <w:p w:rsidR="00374F18" w:rsidRDefault="00374F18" w:rsidP="00374F18">
      <w:pPr>
        <w:ind w:firstLine="567"/>
        <w:jc w:val="both"/>
        <w:rPr>
          <w:sz w:val="28"/>
          <w:szCs w:val="28"/>
        </w:rPr>
      </w:pPr>
      <w:r>
        <w:rPr>
          <w:sz w:val="28"/>
          <w:szCs w:val="28"/>
        </w:rPr>
        <w:t>1.4. Организатором конкурса является администрация Калининского муниципального района. Подведение итогов конкурса осуществляет комиссия из состава организационного комитета, утвержденная настоящим постановлением.</w:t>
      </w:r>
    </w:p>
    <w:p w:rsidR="00374F18" w:rsidRDefault="00374F18" w:rsidP="00374F18">
      <w:pPr>
        <w:ind w:firstLine="567"/>
        <w:jc w:val="both"/>
        <w:rPr>
          <w:sz w:val="28"/>
          <w:szCs w:val="28"/>
        </w:rPr>
      </w:pPr>
    </w:p>
    <w:p w:rsidR="00374F18" w:rsidRDefault="00374F18" w:rsidP="00374F18">
      <w:pPr>
        <w:jc w:val="center"/>
        <w:rPr>
          <w:b/>
          <w:sz w:val="28"/>
          <w:szCs w:val="28"/>
        </w:rPr>
      </w:pPr>
      <w:r>
        <w:rPr>
          <w:b/>
          <w:sz w:val="28"/>
          <w:szCs w:val="28"/>
        </w:rPr>
        <w:t>2. Условия конкурса</w:t>
      </w:r>
    </w:p>
    <w:p w:rsidR="00374F18" w:rsidRDefault="00374F18" w:rsidP="00374F18">
      <w:pPr>
        <w:ind w:firstLine="567"/>
        <w:jc w:val="both"/>
        <w:rPr>
          <w:sz w:val="28"/>
          <w:szCs w:val="28"/>
        </w:rPr>
      </w:pPr>
      <w:r>
        <w:rPr>
          <w:sz w:val="28"/>
          <w:szCs w:val="28"/>
        </w:rPr>
        <w:t>2.1. Для участия в конкурсе приглашаются предприятия, учреждения и организации всех форм собственности, жители частных домовладений и жители многоквартирных домов, осуществляющие свою деятельность и проживающие на территории муниципального образования г. Калининск Калининского муниципального района.</w:t>
      </w:r>
    </w:p>
    <w:p w:rsidR="00374F18" w:rsidRDefault="00374F18" w:rsidP="00374F18">
      <w:pPr>
        <w:ind w:firstLine="567"/>
        <w:jc w:val="both"/>
        <w:rPr>
          <w:sz w:val="28"/>
          <w:szCs w:val="28"/>
        </w:rPr>
      </w:pPr>
      <w:r>
        <w:rPr>
          <w:sz w:val="28"/>
          <w:szCs w:val="28"/>
        </w:rPr>
        <w:t>2.2. Участники конкурса должны своевременно спланировать, организовать и выполнить комплекс работ по благоустройству и санитарному состоянию территорий, провести работы по приведению фасадов зданий и домов в удовлетворительное состояние, а также провести работы по озеленению территорий, организовать цветочные насаждения, предусмотреть разнообразные малые формы архитектуры, выполнить работы по декоративному оформлению территории.</w:t>
      </w:r>
    </w:p>
    <w:p w:rsidR="00374F18" w:rsidRDefault="00374F18" w:rsidP="00374F18">
      <w:pPr>
        <w:ind w:firstLine="567"/>
        <w:jc w:val="both"/>
        <w:rPr>
          <w:sz w:val="28"/>
          <w:szCs w:val="28"/>
        </w:rPr>
      </w:pPr>
      <w:r>
        <w:rPr>
          <w:sz w:val="28"/>
          <w:szCs w:val="28"/>
        </w:rPr>
        <w:t>2.3. Заявки на участие в конкурсе подаются в письменном виде.</w:t>
      </w:r>
    </w:p>
    <w:p w:rsidR="00374F18" w:rsidRDefault="00374F18" w:rsidP="00374F18">
      <w:pPr>
        <w:ind w:firstLine="567"/>
        <w:jc w:val="both"/>
        <w:rPr>
          <w:sz w:val="28"/>
          <w:szCs w:val="28"/>
        </w:rPr>
      </w:pPr>
      <w:r>
        <w:rPr>
          <w:sz w:val="28"/>
          <w:szCs w:val="28"/>
        </w:rPr>
        <w:t>В Заявке указывается:</w:t>
      </w:r>
    </w:p>
    <w:p w:rsidR="00374F18" w:rsidRDefault="00374F18" w:rsidP="00374F18">
      <w:pPr>
        <w:ind w:firstLine="567"/>
        <w:jc w:val="both"/>
        <w:rPr>
          <w:sz w:val="28"/>
          <w:szCs w:val="28"/>
        </w:rPr>
      </w:pPr>
      <w:r>
        <w:rPr>
          <w:sz w:val="28"/>
          <w:szCs w:val="28"/>
        </w:rPr>
        <w:t>- адрес претендента на участие в конкурсе, контактный телефон;</w:t>
      </w:r>
    </w:p>
    <w:p w:rsidR="00374F18" w:rsidRDefault="00374F18" w:rsidP="00374F18">
      <w:pPr>
        <w:ind w:firstLine="567"/>
        <w:jc w:val="both"/>
        <w:rPr>
          <w:sz w:val="28"/>
          <w:szCs w:val="28"/>
        </w:rPr>
      </w:pPr>
      <w:r>
        <w:rPr>
          <w:sz w:val="28"/>
          <w:szCs w:val="28"/>
        </w:rPr>
        <w:lastRenderedPageBreak/>
        <w:t>- наименование организации (правовой статус);</w:t>
      </w:r>
    </w:p>
    <w:p w:rsidR="00374F18" w:rsidRDefault="00374F18" w:rsidP="00374F18">
      <w:pPr>
        <w:ind w:firstLine="567"/>
        <w:jc w:val="both"/>
        <w:rPr>
          <w:sz w:val="28"/>
          <w:szCs w:val="28"/>
        </w:rPr>
      </w:pPr>
      <w:r>
        <w:rPr>
          <w:sz w:val="28"/>
          <w:szCs w:val="28"/>
        </w:rPr>
        <w:t>- Ф.И.О. участника;</w:t>
      </w:r>
    </w:p>
    <w:p w:rsidR="00374F18" w:rsidRDefault="00374F18" w:rsidP="00374F18">
      <w:pPr>
        <w:ind w:firstLine="567"/>
        <w:jc w:val="both"/>
        <w:rPr>
          <w:sz w:val="28"/>
          <w:szCs w:val="28"/>
        </w:rPr>
      </w:pPr>
      <w:r>
        <w:rPr>
          <w:sz w:val="28"/>
          <w:szCs w:val="28"/>
        </w:rPr>
        <w:t>- наименование номинации, в которой будет участвовать претендент.</w:t>
      </w:r>
    </w:p>
    <w:p w:rsidR="00374F18" w:rsidRDefault="00374F18" w:rsidP="00374F18">
      <w:pPr>
        <w:ind w:firstLine="567"/>
        <w:jc w:val="both"/>
        <w:rPr>
          <w:sz w:val="28"/>
          <w:szCs w:val="28"/>
        </w:rPr>
      </w:pPr>
      <w:r>
        <w:rPr>
          <w:sz w:val="28"/>
          <w:szCs w:val="28"/>
        </w:rPr>
        <w:t>Заявка подается в управление жилищно-коммунального хозяйства администрации Калининского муниципального района до 24 июня 2024 года (включительно), в следующее время:</w:t>
      </w:r>
    </w:p>
    <w:p w:rsidR="00374F18" w:rsidRDefault="00374F18" w:rsidP="00374F18">
      <w:pPr>
        <w:ind w:firstLine="567"/>
        <w:jc w:val="both"/>
        <w:rPr>
          <w:sz w:val="28"/>
          <w:szCs w:val="28"/>
        </w:rPr>
      </w:pPr>
      <w:r>
        <w:rPr>
          <w:sz w:val="28"/>
          <w:szCs w:val="28"/>
        </w:rPr>
        <w:t>- понедельник - четверг: с 8:00 час до 17:00 час (с 12:00 до 13:00 перерыв на обед);</w:t>
      </w:r>
    </w:p>
    <w:p w:rsidR="00374F18" w:rsidRDefault="00374F18" w:rsidP="00374F18">
      <w:pPr>
        <w:ind w:firstLine="567"/>
        <w:jc w:val="both"/>
        <w:rPr>
          <w:sz w:val="28"/>
          <w:szCs w:val="28"/>
        </w:rPr>
      </w:pPr>
      <w:r>
        <w:rPr>
          <w:sz w:val="28"/>
          <w:szCs w:val="28"/>
        </w:rPr>
        <w:t>- пятница: с 8:00 час до 16:00 час (с 12:00 до 13:00 перерыв на обед).</w:t>
      </w:r>
    </w:p>
    <w:p w:rsidR="00374F18" w:rsidRDefault="00374F18" w:rsidP="00374F18">
      <w:pPr>
        <w:ind w:firstLine="567"/>
        <w:jc w:val="both"/>
        <w:rPr>
          <w:sz w:val="28"/>
          <w:szCs w:val="28"/>
        </w:rPr>
      </w:pPr>
      <w:r>
        <w:rPr>
          <w:sz w:val="28"/>
          <w:szCs w:val="28"/>
        </w:rPr>
        <w:t>27 июня 2024 года комиссия из состава оргкомитета определяет 3 победителей (1 место, 2 место, 3 место) в каждой номинации, путем открытого голосования каждого члена оргкомитета присутствующего на заседании. По результатам работы комиссии из состава оргкомитета секретарь оргкомитета оформляет Протокол с решением комиссии по каждой из трех номинаций победители конкурса (1 место, 2 место, 3 место), с обозначением вручаемых ценных подарков. Победителем считается претендент набравший большее количество голосов комиссии из членов оргкомитета.</w:t>
      </w:r>
    </w:p>
    <w:p w:rsidR="00374F18" w:rsidRDefault="00374F18" w:rsidP="00374F18">
      <w:pPr>
        <w:ind w:firstLine="567"/>
        <w:jc w:val="both"/>
        <w:rPr>
          <w:sz w:val="28"/>
          <w:szCs w:val="28"/>
        </w:rPr>
      </w:pPr>
      <w:r>
        <w:rPr>
          <w:sz w:val="28"/>
          <w:szCs w:val="28"/>
        </w:rPr>
        <w:t>2.4. Награждение победителей конкурса будет на центральной площади г. Калининска при проведении праздничных мероприятий посвященных Дню города.</w:t>
      </w:r>
    </w:p>
    <w:p w:rsidR="00374F18" w:rsidRDefault="00374F18" w:rsidP="00374F18">
      <w:pPr>
        <w:ind w:firstLine="567"/>
        <w:jc w:val="both"/>
        <w:rPr>
          <w:sz w:val="28"/>
          <w:szCs w:val="28"/>
        </w:rPr>
      </w:pPr>
    </w:p>
    <w:p w:rsidR="00374F18" w:rsidRDefault="00374F18" w:rsidP="00374F18">
      <w:pPr>
        <w:jc w:val="center"/>
        <w:rPr>
          <w:b/>
          <w:sz w:val="28"/>
          <w:szCs w:val="28"/>
        </w:rPr>
      </w:pPr>
      <w:r>
        <w:rPr>
          <w:b/>
          <w:sz w:val="28"/>
          <w:szCs w:val="28"/>
        </w:rPr>
        <w:t>3. Условия (критерии) оценки</w:t>
      </w:r>
    </w:p>
    <w:p w:rsidR="00374F18" w:rsidRDefault="00374F18" w:rsidP="00374F18">
      <w:pPr>
        <w:ind w:firstLine="567"/>
        <w:jc w:val="both"/>
        <w:rPr>
          <w:sz w:val="28"/>
          <w:szCs w:val="28"/>
        </w:rPr>
      </w:pPr>
      <w:r>
        <w:rPr>
          <w:sz w:val="28"/>
          <w:szCs w:val="28"/>
        </w:rPr>
        <w:t xml:space="preserve">3.1. Звание «Самая благоустроенная территория предприятия, организации, учреждения города, </w:t>
      </w:r>
      <w:r w:rsidRPr="00524394">
        <w:rPr>
          <w:sz w:val="28"/>
          <w:szCs w:val="28"/>
        </w:rPr>
        <w:t>предприятия торговли</w:t>
      </w:r>
      <w:r>
        <w:rPr>
          <w:sz w:val="28"/>
          <w:szCs w:val="28"/>
        </w:rPr>
        <w:t>» определяется по следующим условиям:</w:t>
      </w:r>
    </w:p>
    <w:p w:rsidR="00374F18" w:rsidRDefault="00374F18" w:rsidP="00374F18">
      <w:pPr>
        <w:ind w:firstLine="567"/>
        <w:jc w:val="both"/>
        <w:rPr>
          <w:sz w:val="28"/>
          <w:szCs w:val="28"/>
        </w:rPr>
      </w:pPr>
      <w:r>
        <w:rPr>
          <w:sz w:val="28"/>
          <w:szCs w:val="28"/>
        </w:rPr>
        <w:t>- общий вид и эстетическое состояние здания (офиса);</w:t>
      </w:r>
    </w:p>
    <w:p w:rsidR="00374F18" w:rsidRDefault="00374F18" w:rsidP="00374F18">
      <w:pPr>
        <w:ind w:firstLine="567"/>
        <w:jc w:val="both"/>
        <w:rPr>
          <w:sz w:val="28"/>
          <w:szCs w:val="28"/>
        </w:rPr>
      </w:pPr>
      <w:r>
        <w:rPr>
          <w:sz w:val="28"/>
          <w:szCs w:val="28"/>
        </w:rPr>
        <w:t>- благоустройство и озеленение прилегающей территории (обустройство газонов, разбивка клумб, посадка цветов, кустарников, деревьев и уход за ними, организация и оформление мест отдыха, содержание территории стоянки автотранспорта, наличие декоративного оформления и другое);</w:t>
      </w:r>
    </w:p>
    <w:p w:rsidR="00374F18" w:rsidRDefault="00374F18" w:rsidP="00374F18">
      <w:pPr>
        <w:ind w:firstLine="567"/>
        <w:jc w:val="both"/>
        <w:rPr>
          <w:sz w:val="28"/>
          <w:szCs w:val="28"/>
        </w:rPr>
      </w:pPr>
      <w:r>
        <w:rPr>
          <w:sz w:val="28"/>
          <w:szCs w:val="28"/>
        </w:rPr>
        <w:t>- активное участие в общегородских субботниках и санитарных днях.</w:t>
      </w:r>
    </w:p>
    <w:p w:rsidR="00374F18" w:rsidRDefault="00374F18" w:rsidP="00374F18">
      <w:pPr>
        <w:ind w:firstLine="567"/>
        <w:jc w:val="both"/>
        <w:rPr>
          <w:sz w:val="28"/>
          <w:szCs w:val="28"/>
        </w:rPr>
      </w:pPr>
      <w:r>
        <w:rPr>
          <w:sz w:val="28"/>
          <w:szCs w:val="28"/>
        </w:rPr>
        <w:t xml:space="preserve">В данной номинации могут принимать участие предприятия, организации и учреждения всех сфер собственности, в том числе организации коммунального комплекса, </w:t>
      </w:r>
      <w:r w:rsidRPr="00524394">
        <w:rPr>
          <w:sz w:val="28"/>
          <w:szCs w:val="28"/>
        </w:rPr>
        <w:t xml:space="preserve">предприятия </w:t>
      </w:r>
      <w:r>
        <w:rPr>
          <w:sz w:val="28"/>
          <w:szCs w:val="28"/>
        </w:rPr>
        <w:t>торговли всех сфер деятельности.</w:t>
      </w:r>
    </w:p>
    <w:p w:rsidR="00374F18" w:rsidRDefault="00374F18" w:rsidP="00374F18">
      <w:pPr>
        <w:ind w:firstLine="567"/>
        <w:jc w:val="both"/>
        <w:rPr>
          <w:sz w:val="28"/>
          <w:szCs w:val="28"/>
        </w:rPr>
      </w:pPr>
      <w:r>
        <w:rPr>
          <w:sz w:val="28"/>
          <w:szCs w:val="28"/>
        </w:rPr>
        <w:t>3.2. Звание «Самая благоустроенная территория индивидуального жилого дома» определяется по следующим условиям:</w:t>
      </w:r>
    </w:p>
    <w:p w:rsidR="00374F18" w:rsidRDefault="00374F18" w:rsidP="00374F18">
      <w:pPr>
        <w:ind w:firstLine="567"/>
        <w:jc w:val="both"/>
        <w:rPr>
          <w:sz w:val="28"/>
          <w:szCs w:val="28"/>
        </w:rPr>
      </w:pPr>
      <w:r>
        <w:rPr>
          <w:sz w:val="28"/>
          <w:szCs w:val="28"/>
        </w:rPr>
        <w:t>- общий вид и эстетическое состояние дома, забора;</w:t>
      </w:r>
    </w:p>
    <w:p w:rsidR="00374F18" w:rsidRDefault="00374F18" w:rsidP="00374F18">
      <w:pPr>
        <w:ind w:firstLine="567"/>
        <w:jc w:val="both"/>
        <w:rPr>
          <w:sz w:val="28"/>
          <w:szCs w:val="28"/>
        </w:rPr>
      </w:pPr>
      <w:r>
        <w:rPr>
          <w:sz w:val="28"/>
          <w:szCs w:val="28"/>
        </w:rPr>
        <w:t>- наличие и освещенность номерного знака на домовладении;</w:t>
      </w:r>
    </w:p>
    <w:p w:rsidR="00374F18" w:rsidRDefault="00374F18" w:rsidP="00374F18">
      <w:pPr>
        <w:ind w:firstLine="567"/>
        <w:jc w:val="both"/>
        <w:rPr>
          <w:sz w:val="28"/>
          <w:szCs w:val="28"/>
        </w:rPr>
      </w:pPr>
      <w:r>
        <w:rPr>
          <w:sz w:val="28"/>
          <w:szCs w:val="28"/>
        </w:rPr>
        <w:t>- наличие и исправность почтового ящика, звонка;</w:t>
      </w:r>
    </w:p>
    <w:p w:rsidR="00374F18" w:rsidRDefault="00374F18" w:rsidP="00374F18">
      <w:pPr>
        <w:ind w:firstLine="567"/>
        <w:jc w:val="both"/>
        <w:rPr>
          <w:sz w:val="28"/>
          <w:szCs w:val="28"/>
        </w:rPr>
      </w:pPr>
      <w:r>
        <w:rPr>
          <w:sz w:val="28"/>
          <w:szCs w:val="28"/>
        </w:rPr>
        <w:t>- благоустройство прилегающей к дому территории, ее санитарное состояние, отсутствие свалок, строительных материалов, дров;</w:t>
      </w:r>
    </w:p>
    <w:p w:rsidR="00374F18" w:rsidRDefault="00374F18" w:rsidP="00374F18">
      <w:pPr>
        <w:ind w:firstLine="567"/>
        <w:jc w:val="both"/>
        <w:rPr>
          <w:sz w:val="28"/>
          <w:szCs w:val="28"/>
        </w:rPr>
      </w:pPr>
      <w:r>
        <w:rPr>
          <w:sz w:val="28"/>
          <w:szCs w:val="28"/>
        </w:rPr>
        <w:t>- наличие и сохранность насаждений, цветника, ухоженной лужайки, спортивных и детских игровых элементов, наличие малых архитектурных форм и декоративного оформления;</w:t>
      </w:r>
    </w:p>
    <w:p w:rsidR="00374F18" w:rsidRDefault="00374F18" w:rsidP="00374F18">
      <w:pPr>
        <w:ind w:firstLine="567"/>
        <w:jc w:val="both"/>
        <w:rPr>
          <w:sz w:val="28"/>
          <w:szCs w:val="28"/>
        </w:rPr>
      </w:pPr>
      <w:r>
        <w:rPr>
          <w:sz w:val="28"/>
          <w:szCs w:val="28"/>
        </w:rPr>
        <w:t>- отсутствие фактов самовольной установки гаражей, стоянок постоянного хранения техники.</w:t>
      </w:r>
    </w:p>
    <w:p w:rsidR="00374F18" w:rsidRDefault="00374F18" w:rsidP="00374F18">
      <w:pPr>
        <w:ind w:firstLine="567"/>
        <w:jc w:val="both"/>
        <w:rPr>
          <w:sz w:val="28"/>
          <w:szCs w:val="28"/>
        </w:rPr>
      </w:pPr>
      <w:r>
        <w:rPr>
          <w:sz w:val="28"/>
          <w:szCs w:val="28"/>
        </w:rPr>
        <w:lastRenderedPageBreak/>
        <w:t>3.3. Звание «Самая благоустроенная территория многоквартирного жилого дома» определяется по следующим условиям:</w:t>
      </w:r>
    </w:p>
    <w:p w:rsidR="00374F18" w:rsidRDefault="00374F18" w:rsidP="00374F18">
      <w:pPr>
        <w:ind w:firstLine="567"/>
        <w:jc w:val="both"/>
        <w:rPr>
          <w:sz w:val="28"/>
          <w:szCs w:val="28"/>
        </w:rPr>
      </w:pPr>
      <w:r>
        <w:rPr>
          <w:sz w:val="28"/>
          <w:szCs w:val="28"/>
        </w:rPr>
        <w:t>- активное участие жителей многоквартирного дома в благоустройстве и озеленении придомовой территории, ее оформлении (разбивка клумб, посадка деревьев, кустарников, цветов и уход за ними, оформление мест отдыха, наличие скамеек, бордюров, содержание стоянки автотранспорта, наличие малых архитектурных форм, декоративного оформления и другое);</w:t>
      </w:r>
    </w:p>
    <w:p w:rsidR="00374F18" w:rsidRDefault="00374F18" w:rsidP="00374F18">
      <w:pPr>
        <w:ind w:firstLine="567"/>
        <w:jc w:val="both"/>
        <w:rPr>
          <w:sz w:val="28"/>
          <w:szCs w:val="28"/>
        </w:rPr>
      </w:pPr>
      <w:r>
        <w:rPr>
          <w:sz w:val="28"/>
          <w:szCs w:val="28"/>
        </w:rPr>
        <w:t>- содержание и оформление спортивных и детских площадок;</w:t>
      </w:r>
    </w:p>
    <w:p w:rsidR="00374F18" w:rsidRDefault="00374F18" w:rsidP="00374F18">
      <w:pPr>
        <w:ind w:firstLine="567"/>
        <w:jc w:val="both"/>
        <w:rPr>
          <w:sz w:val="28"/>
          <w:szCs w:val="28"/>
        </w:rPr>
      </w:pPr>
      <w:r>
        <w:rPr>
          <w:sz w:val="28"/>
          <w:szCs w:val="28"/>
        </w:rPr>
        <w:t>- содержание в удовлетворительном состоянии мест общего пользования, подвалов, чердаков, балконов, лоджий в порядке;</w:t>
      </w:r>
    </w:p>
    <w:p w:rsidR="00374F18" w:rsidRDefault="00374F18" w:rsidP="00374F18">
      <w:pPr>
        <w:ind w:firstLine="567"/>
        <w:jc w:val="both"/>
        <w:rPr>
          <w:sz w:val="28"/>
          <w:szCs w:val="28"/>
        </w:rPr>
      </w:pPr>
      <w:r>
        <w:rPr>
          <w:sz w:val="28"/>
          <w:szCs w:val="28"/>
        </w:rPr>
        <w:t>- поддержание чистоты и порядка в подъездах (наличие исправного освещения входов в подъезды, на лестничных площадках, исправность оконных рам, дверных блоков в подъездах, сохранность лестничных перил, почтовых ящиков);</w:t>
      </w:r>
    </w:p>
    <w:p w:rsidR="00374F18" w:rsidRDefault="00374F18" w:rsidP="00374F18">
      <w:pPr>
        <w:ind w:firstLine="567"/>
        <w:jc w:val="both"/>
        <w:rPr>
          <w:sz w:val="28"/>
          <w:szCs w:val="28"/>
        </w:rPr>
      </w:pPr>
      <w:r>
        <w:rPr>
          <w:sz w:val="28"/>
          <w:szCs w:val="28"/>
        </w:rPr>
        <w:t>- отсутствие самовольного размещения информации на дверях подъездов, стенах домов, наличие доски объявления.</w:t>
      </w:r>
    </w:p>
    <w:p w:rsidR="00374F18" w:rsidRDefault="00374F18" w:rsidP="00374F18">
      <w:pPr>
        <w:ind w:firstLine="567"/>
        <w:jc w:val="both"/>
        <w:rPr>
          <w:sz w:val="28"/>
          <w:szCs w:val="28"/>
        </w:rPr>
      </w:pPr>
    </w:p>
    <w:p w:rsidR="00374F18" w:rsidRDefault="00374F18" w:rsidP="00374F18">
      <w:pPr>
        <w:jc w:val="center"/>
        <w:rPr>
          <w:b/>
          <w:sz w:val="28"/>
          <w:szCs w:val="28"/>
        </w:rPr>
      </w:pPr>
      <w:r>
        <w:rPr>
          <w:b/>
          <w:sz w:val="28"/>
          <w:szCs w:val="28"/>
        </w:rPr>
        <w:t>4. Сроки проведения конкурса</w:t>
      </w:r>
    </w:p>
    <w:p w:rsidR="00374F18" w:rsidRDefault="00374F18" w:rsidP="00374F18">
      <w:pPr>
        <w:ind w:firstLine="567"/>
        <w:jc w:val="both"/>
        <w:rPr>
          <w:sz w:val="28"/>
          <w:szCs w:val="28"/>
        </w:rPr>
      </w:pPr>
      <w:r>
        <w:rPr>
          <w:sz w:val="28"/>
          <w:szCs w:val="28"/>
        </w:rPr>
        <w:t>Начало подачи заявок - с даты размещения данного постановления на официальном сайте администрации Калининского муниципального района Саратовской области, в общественно-политической газете «Народная трибуна».</w:t>
      </w:r>
    </w:p>
    <w:p w:rsidR="00374F18" w:rsidRDefault="00374F18" w:rsidP="00374F18">
      <w:pPr>
        <w:ind w:firstLine="567"/>
        <w:jc w:val="both"/>
        <w:rPr>
          <w:sz w:val="28"/>
          <w:szCs w:val="28"/>
        </w:rPr>
      </w:pPr>
      <w:r>
        <w:rPr>
          <w:sz w:val="28"/>
          <w:szCs w:val="28"/>
        </w:rPr>
        <w:t>Окончание подачи заявок - 24 июня 2024 года в 17:00 час.</w:t>
      </w:r>
    </w:p>
    <w:p w:rsidR="00374F18" w:rsidRDefault="00374F18" w:rsidP="00374F18">
      <w:pPr>
        <w:ind w:firstLine="567"/>
        <w:jc w:val="both"/>
        <w:rPr>
          <w:sz w:val="28"/>
          <w:szCs w:val="28"/>
        </w:rPr>
      </w:pPr>
    </w:p>
    <w:p w:rsidR="00374F18" w:rsidRDefault="00374F18" w:rsidP="00374F18">
      <w:pPr>
        <w:jc w:val="center"/>
        <w:rPr>
          <w:b/>
          <w:sz w:val="28"/>
          <w:szCs w:val="28"/>
        </w:rPr>
      </w:pPr>
      <w:r>
        <w:rPr>
          <w:b/>
          <w:sz w:val="28"/>
          <w:szCs w:val="28"/>
        </w:rPr>
        <w:t>5. Подведение итогов конкурса</w:t>
      </w:r>
    </w:p>
    <w:p w:rsidR="00374F18" w:rsidRDefault="00374F18" w:rsidP="00374F18">
      <w:pPr>
        <w:ind w:firstLine="567"/>
        <w:jc w:val="both"/>
        <w:rPr>
          <w:sz w:val="28"/>
          <w:szCs w:val="28"/>
        </w:rPr>
      </w:pPr>
      <w:r>
        <w:rPr>
          <w:sz w:val="28"/>
          <w:szCs w:val="28"/>
        </w:rPr>
        <w:t>5.1. Итоги конкурса подводятся комиссией из состава оргкомитета 27 июня 2024 года. Результаты размещаются в общественно-политической газете «Народная трибуна» и на официальном сайте администрации Калининского муниципального района Саратовской области путем опубликования Протокола с решением комиссии.</w:t>
      </w:r>
    </w:p>
    <w:p w:rsidR="00374F18" w:rsidRDefault="00374F18" w:rsidP="00374F18">
      <w:pPr>
        <w:ind w:firstLine="567"/>
        <w:jc w:val="both"/>
        <w:rPr>
          <w:sz w:val="28"/>
          <w:szCs w:val="28"/>
        </w:rPr>
      </w:pPr>
      <w:r>
        <w:rPr>
          <w:sz w:val="28"/>
          <w:szCs w:val="28"/>
        </w:rPr>
        <w:t>5.2. По каждой из 4 номинаций устанавливается 3 призовых места, каждый победитель награждается благодарственным письмом главы Калининского муниципального района и ценными подарками в день празднования Дня города.</w:t>
      </w:r>
    </w:p>
    <w:p w:rsidR="00374F18" w:rsidRDefault="00374F18" w:rsidP="00374F18">
      <w:pPr>
        <w:ind w:firstLine="567"/>
        <w:jc w:val="both"/>
        <w:rPr>
          <w:sz w:val="28"/>
          <w:szCs w:val="28"/>
        </w:rPr>
      </w:pPr>
    </w:p>
    <w:p w:rsidR="00374F18" w:rsidRDefault="00374F18" w:rsidP="00374F18">
      <w:pPr>
        <w:jc w:val="center"/>
        <w:rPr>
          <w:b/>
          <w:sz w:val="28"/>
          <w:szCs w:val="28"/>
        </w:rPr>
      </w:pPr>
      <w:r>
        <w:rPr>
          <w:b/>
          <w:sz w:val="28"/>
          <w:szCs w:val="28"/>
        </w:rPr>
        <w:t>6. Финансирование конкурса</w:t>
      </w:r>
    </w:p>
    <w:p w:rsidR="00374F18" w:rsidRDefault="00374F18" w:rsidP="00374F18">
      <w:pPr>
        <w:ind w:firstLine="567"/>
        <w:jc w:val="both"/>
        <w:rPr>
          <w:sz w:val="28"/>
          <w:szCs w:val="28"/>
        </w:rPr>
      </w:pPr>
      <w:r>
        <w:rPr>
          <w:sz w:val="28"/>
          <w:szCs w:val="28"/>
        </w:rPr>
        <w:t>Финансирование конкурса осуществляется за счет средств бюджета МО город Калининск в рамках исполнения полномочий по «Созданию условий для организации досуга и обеспечения жителей МО г. Калининск услугами организаций культуры».</w:t>
      </w:r>
    </w:p>
    <w:p w:rsidR="00374F18" w:rsidRDefault="00374F18" w:rsidP="00374F18">
      <w:pPr>
        <w:ind w:firstLine="567"/>
        <w:jc w:val="both"/>
        <w:rPr>
          <w:sz w:val="28"/>
          <w:szCs w:val="28"/>
        </w:rPr>
      </w:pPr>
    </w:p>
    <w:p w:rsidR="00374F18" w:rsidRDefault="00374F18" w:rsidP="00374F18">
      <w:pPr>
        <w:ind w:firstLine="567"/>
        <w:jc w:val="both"/>
        <w:rPr>
          <w:sz w:val="28"/>
          <w:szCs w:val="28"/>
        </w:rPr>
      </w:pPr>
    </w:p>
    <w:p w:rsidR="00374F18" w:rsidRDefault="00374F18" w:rsidP="00374F18">
      <w:pPr>
        <w:ind w:firstLine="567"/>
        <w:jc w:val="both"/>
        <w:rPr>
          <w:sz w:val="28"/>
          <w:szCs w:val="28"/>
        </w:rPr>
      </w:pPr>
    </w:p>
    <w:p w:rsidR="003C2ABD" w:rsidRPr="00374F18" w:rsidRDefault="003C2ABD" w:rsidP="003C2ABD">
      <w:pPr>
        <w:jc w:val="center"/>
        <w:rPr>
          <w:sz w:val="28"/>
          <w:szCs w:val="28"/>
        </w:rPr>
      </w:pPr>
      <w:r w:rsidRPr="00374F18">
        <w:rPr>
          <w:sz w:val="28"/>
          <w:szCs w:val="28"/>
        </w:rPr>
        <w:t>___________________________</w:t>
      </w:r>
    </w:p>
    <w:p w:rsidR="00374F18" w:rsidRDefault="00374F18" w:rsidP="00374F18">
      <w:pPr>
        <w:jc w:val="both"/>
        <w:rPr>
          <w:b/>
          <w:sz w:val="28"/>
          <w:szCs w:val="28"/>
        </w:rPr>
      </w:pPr>
    </w:p>
    <w:p w:rsidR="00374F18" w:rsidRDefault="00374F18" w:rsidP="00374F18">
      <w:pPr>
        <w:jc w:val="both"/>
        <w:rPr>
          <w:b/>
          <w:sz w:val="28"/>
          <w:szCs w:val="28"/>
        </w:rPr>
      </w:pPr>
    </w:p>
    <w:p w:rsidR="00374F18" w:rsidRDefault="00374F18" w:rsidP="00374F18">
      <w:pPr>
        <w:jc w:val="both"/>
        <w:rPr>
          <w:sz w:val="28"/>
          <w:szCs w:val="28"/>
        </w:rPr>
      </w:pPr>
    </w:p>
    <w:p w:rsidR="00374F18" w:rsidRPr="00524394" w:rsidRDefault="00374F18" w:rsidP="00374F18">
      <w:pPr>
        <w:overflowPunct/>
        <w:ind w:left="6237"/>
        <w:textAlignment w:val="auto"/>
        <w:rPr>
          <w:b/>
          <w:sz w:val="28"/>
          <w:szCs w:val="28"/>
          <w:lang w:eastAsia="zh-CN"/>
        </w:rPr>
      </w:pPr>
      <w:r w:rsidRPr="00524394">
        <w:rPr>
          <w:b/>
          <w:sz w:val="28"/>
          <w:szCs w:val="28"/>
          <w:lang w:eastAsia="zh-CN"/>
        </w:rPr>
        <w:lastRenderedPageBreak/>
        <w:t>Приложение №3</w:t>
      </w:r>
    </w:p>
    <w:p w:rsidR="00374F18" w:rsidRPr="00524394" w:rsidRDefault="00374F18" w:rsidP="00374F18">
      <w:pPr>
        <w:overflowPunct/>
        <w:ind w:left="6237"/>
        <w:textAlignment w:val="auto"/>
        <w:rPr>
          <w:b/>
          <w:sz w:val="28"/>
          <w:szCs w:val="28"/>
          <w:lang w:eastAsia="zh-CN"/>
        </w:rPr>
      </w:pPr>
      <w:r w:rsidRPr="00524394">
        <w:rPr>
          <w:b/>
          <w:sz w:val="28"/>
          <w:szCs w:val="28"/>
          <w:lang w:eastAsia="zh-CN"/>
        </w:rPr>
        <w:t xml:space="preserve">к постановлению </w:t>
      </w:r>
    </w:p>
    <w:p w:rsidR="00374F18" w:rsidRPr="00524394" w:rsidRDefault="00374F18" w:rsidP="00374F18">
      <w:pPr>
        <w:overflowPunct/>
        <w:ind w:left="6237"/>
        <w:textAlignment w:val="auto"/>
        <w:rPr>
          <w:b/>
          <w:sz w:val="28"/>
          <w:szCs w:val="28"/>
          <w:lang w:eastAsia="zh-CN"/>
        </w:rPr>
      </w:pPr>
      <w:r w:rsidRPr="00524394">
        <w:rPr>
          <w:b/>
          <w:sz w:val="28"/>
          <w:szCs w:val="28"/>
          <w:lang w:eastAsia="zh-CN"/>
        </w:rPr>
        <w:t>администрации МР</w:t>
      </w:r>
    </w:p>
    <w:p w:rsidR="00374F18" w:rsidRPr="00524394" w:rsidRDefault="00374F18" w:rsidP="00374F18">
      <w:pPr>
        <w:overflowPunct/>
        <w:ind w:left="6237"/>
        <w:textAlignment w:val="auto"/>
        <w:rPr>
          <w:b/>
          <w:sz w:val="28"/>
          <w:szCs w:val="28"/>
          <w:lang w:eastAsia="zh-CN"/>
        </w:rPr>
      </w:pPr>
      <w:r>
        <w:rPr>
          <w:b/>
          <w:sz w:val="28"/>
          <w:szCs w:val="28"/>
          <w:lang w:eastAsia="zh-CN"/>
        </w:rPr>
        <w:t xml:space="preserve">от 05.06.2024 </w:t>
      </w:r>
      <w:r w:rsidRPr="00524394">
        <w:rPr>
          <w:b/>
          <w:sz w:val="28"/>
          <w:szCs w:val="28"/>
          <w:lang w:eastAsia="zh-CN"/>
        </w:rPr>
        <w:t>года №</w:t>
      </w:r>
      <w:r>
        <w:rPr>
          <w:b/>
          <w:sz w:val="28"/>
          <w:szCs w:val="28"/>
          <w:lang w:eastAsia="zh-CN"/>
        </w:rPr>
        <w:t>598</w:t>
      </w:r>
    </w:p>
    <w:p w:rsidR="00374F18" w:rsidRPr="00524394" w:rsidRDefault="00374F18" w:rsidP="00374F18">
      <w:pPr>
        <w:overflowPunct/>
        <w:textAlignment w:val="auto"/>
        <w:rPr>
          <w:sz w:val="28"/>
          <w:szCs w:val="28"/>
          <w:lang w:eastAsia="zh-CN"/>
        </w:rPr>
      </w:pPr>
    </w:p>
    <w:p w:rsidR="00374F18" w:rsidRPr="00524394" w:rsidRDefault="00374F18" w:rsidP="00374F18">
      <w:pPr>
        <w:overflowPunct/>
        <w:jc w:val="center"/>
        <w:textAlignment w:val="auto"/>
        <w:rPr>
          <w:b/>
          <w:sz w:val="28"/>
          <w:szCs w:val="28"/>
          <w:lang w:eastAsia="zh-CN"/>
        </w:rPr>
      </w:pPr>
      <w:r w:rsidRPr="00524394">
        <w:rPr>
          <w:b/>
          <w:sz w:val="28"/>
          <w:szCs w:val="28"/>
          <w:lang w:eastAsia="zh-CN"/>
        </w:rPr>
        <w:t xml:space="preserve">Смета расходов </w:t>
      </w:r>
    </w:p>
    <w:p w:rsidR="00374F18" w:rsidRDefault="00374F18" w:rsidP="00374F18">
      <w:pPr>
        <w:overflowPunct/>
        <w:jc w:val="center"/>
        <w:textAlignment w:val="auto"/>
        <w:rPr>
          <w:b/>
          <w:sz w:val="28"/>
          <w:szCs w:val="28"/>
          <w:lang w:eastAsia="zh-CN"/>
        </w:rPr>
      </w:pPr>
      <w:r w:rsidRPr="00524394">
        <w:rPr>
          <w:b/>
          <w:sz w:val="28"/>
          <w:szCs w:val="28"/>
          <w:lang w:eastAsia="zh-CN"/>
        </w:rPr>
        <w:t>на проведение конкурса «Благоустройство МО г. Калининск».</w:t>
      </w:r>
    </w:p>
    <w:p w:rsidR="00374F18" w:rsidRDefault="00374F18" w:rsidP="00374F18">
      <w:pPr>
        <w:overflowPunct/>
        <w:jc w:val="center"/>
        <w:textAlignment w:val="auto"/>
        <w:rPr>
          <w:b/>
          <w:sz w:val="28"/>
          <w:szCs w:val="28"/>
          <w:lang w:eastAsia="zh-CN"/>
        </w:rPr>
      </w:pPr>
    </w:p>
    <w:tbl>
      <w:tblPr>
        <w:tblStyle w:val="a7"/>
        <w:tblW w:w="0" w:type="auto"/>
        <w:tblInd w:w="108" w:type="dxa"/>
        <w:tblLayout w:type="fixed"/>
        <w:tblLook w:val="04A0"/>
      </w:tblPr>
      <w:tblGrid>
        <w:gridCol w:w="709"/>
        <w:gridCol w:w="4394"/>
        <w:gridCol w:w="1843"/>
        <w:gridCol w:w="1418"/>
        <w:gridCol w:w="1382"/>
      </w:tblGrid>
      <w:tr w:rsidR="00374F18" w:rsidRPr="00524394" w:rsidTr="00AB7A96">
        <w:tc>
          <w:tcPr>
            <w:tcW w:w="709" w:type="dxa"/>
          </w:tcPr>
          <w:p w:rsidR="00374F18" w:rsidRPr="00524394" w:rsidRDefault="00374F18" w:rsidP="00374F18">
            <w:pPr>
              <w:overflowPunct/>
              <w:jc w:val="center"/>
              <w:textAlignment w:val="auto"/>
              <w:rPr>
                <w:b/>
                <w:sz w:val="28"/>
                <w:szCs w:val="28"/>
                <w:lang w:eastAsia="zh-CN"/>
              </w:rPr>
            </w:pPr>
            <w:r w:rsidRPr="00524394">
              <w:rPr>
                <w:b/>
                <w:sz w:val="28"/>
                <w:szCs w:val="28"/>
                <w:lang w:eastAsia="zh-CN"/>
              </w:rPr>
              <w:t>№ п/п</w:t>
            </w:r>
          </w:p>
        </w:tc>
        <w:tc>
          <w:tcPr>
            <w:tcW w:w="4394" w:type="dxa"/>
          </w:tcPr>
          <w:p w:rsidR="00374F18" w:rsidRPr="00524394" w:rsidRDefault="00374F18" w:rsidP="00374F18">
            <w:pPr>
              <w:overflowPunct/>
              <w:jc w:val="center"/>
              <w:textAlignment w:val="auto"/>
              <w:rPr>
                <w:b/>
                <w:sz w:val="28"/>
                <w:szCs w:val="28"/>
                <w:lang w:eastAsia="zh-CN"/>
              </w:rPr>
            </w:pPr>
            <w:r w:rsidRPr="00524394">
              <w:rPr>
                <w:b/>
                <w:sz w:val="28"/>
                <w:szCs w:val="28"/>
                <w:lang w:eastAsia="zh-CN"/>
              </w:rPr>
              <w:t>Наименование расходов</w:t>
            </w:r>
          </w:p>
        </w:tc>
        <w:tc>
          <w:tcPr>
            <w:tcW w:w="1843" w:type="dxa"/>
          </w:tcPr>
          <w:p w:rsidR="00374F18" w:rsidRPr="00524394" w:rsidRDefault="00374F18" w:rsidP="00374F18">
            <w:pPr>
              <w:overflowPunct/>
              <w:jc w:val="center"/>
              <w:textAlignment w:val="auto"/>
              <w:rPr>
                <w:b/>
                <w:sz w:val="28"/>
                <w:szCs w:val="28"/>
                <w:lang w:eastAsia="zh-CN"/>
              </w:rPr>
            </w:pPr>
            <w:r w:rsidRPr="00524394">
              <w:rPr>
                <w:b/>
                <w:sz w:val="28"/>
                <w:szCs w:val="28"/>
                <w:lang w:eastAsia="zh-CN"/>
              </w:rPr>
              <w:t>Количество</w:t>
            </w:r>
          </w:p>
        </w:tc>
        <w:tc>
          <w:tcPr>
            <w:tcW w:w="1418" w:type="dxa"/>
          </w:tcPr>
          <w:p w:rsidR="00374F18" w:rsidRPr="00524394" w:rsidRDefault="00374F18" w:rsidP="00374F18">
            <w:pPr>
              <w:overflowPunct/>
              <w:jc w:val="center"/>
              <w:textAlignment w:val="auto"/>
              <w:rPr>
                <w:b/>
                <w:sz w:val="28"/>
                <w:szCs w:val="28"/>
                <w:lang w:eastAsia="zh-CN"/>
              </w:rPr>
            </w:pPr>
            <w:r w:rsidRPr="00524394">
              <w:rPr>
                <w:b/>
                <w:sz w:val="28"/>
                <w:szCs w:val="28"/>
                <w:lang w:eastAsia="zh-CN"/>
              </w:rPr>
              <w:t>Цена</w:t>
            </w:r>
          </w:p>
        </w:tc>
        <w:tc>
          <w:tcPr>
            <w:tcW w:w="1382" w:type="dxa"/>
          </w:tcPr>
          <w:p w:rsidR="00374F18" w:rsidRPr="00524394" w:rsidRDefault="00374F18" w:rsidP="00374F18">
            <w:pPr>
              <w:overflowPunct/>
              <w:jc w:val="center"/>
              <w:textAlignment w:val="auto"/>
              <w:rPr>
                <w:b/>
                <w:sz w:val="28"/>
                <w:szCs w:val="28"/>
                <w:lang w:eastAsia="zh-CN"/>
              </w:rPr>
            </w:pPr>
            <w:r w:rsidRPr="00524394">
              <w:rPr>
                <w:b/>
                <w:sz w:val="28"/>
                <w:szCs w:val="28"/>
                <w:lang w:eastAsia="zh-CN"/>
              </w:rPr>
              <w:t>Сумма</w:t>
            </w:r>
          </w:p>
        </w:tc>
      </w:tr>
      <w:tr w:rsidR="00374F18" w:rsidRPr="00524394" w:rsidTr="00AB7A96">
        <w:tc>
          <w:tcPr>
            <w:tcW w:w="709" w:type="dxa"/>
          </w:tcPr>
          <w:p w:rsidR="00374F18" w:rsidRPr="00524394" w:rsidRDefault="00374F18" w:rsidP="00374F18">
            <w:pPr>
              <w:overflowPunct/>
              <w:jc w:val="center"/>
              <w:textAlignment w:val="auto"/>
              <w:rPr>
                <w:sz w:val="28"/>
                <w:szCs w:val="28"/>
                <w:lang w:eastAsia="zh-CN"/>
              </w:rPr>
            </w:pPr>
            <w:r>
              <w:rPr>
                <w:sz w:val="28"/>
                <w:szCs w:val="28"/>
                <w:lang w:eastAsia="zh-CN"/>
              </w:rPr>
              <w:t>1</w:t>
            </w:r>
          </w:p>
        </w:tc>
        <w:tc>
          <w:tcPr>
            <w:tcW w:w="4394" w:type="dxa"/>
          </w:tcPr>
          <w:p w:rsidR="00374F18" w:rsidRPr="00524394" w:rsidRDefault="00374F18" w:rsidP="00C9525F">
            <w:pPr>
              <w:overflowPunct/>
              <w:jc w:val="both"/>
              <w:textAlignment w:val="auto"/>
              <w:rPr>
                <w:sz w:val="28"/>
                <w:szCs w:val="28"/>
                <w:lang w:eastAsia="zh-CN"/>
              </w:rPr>
            </w:pPr>
            <w:r>
              <w:rPr>
                <w:sz w:val="28"/>
                <w:szCs w:val="28"/>
                <w:lang w:eastAsia="zh-CN"/>
              </w:rPr>
              <w:t>Отпариватель ЯРОМИР ЯР-5000</w:t>
            </w:r>
          </w:p>
        </w:tc>
        <w:tc>
          <w:tcPr>
            <w:tcW w:w="1843" w:type="dxa"/>
          </w:tcPr>
          <w:p w:rsidR="00374F18" w:rsidRPr="00213065" w:rsidRDefault="00374F18" w:rsidP="00C9525F">
            <w:pPr>
              <w:overflowPunct/>
              <w:jc w:val="center"/>
              <w:textAlignment w:val="auto"/>
              <w:rPr>
                <w:sz w:val="28"/>
                <w:szCs w:val="28"/>
                <w:lang w:val="en-US" w:eastAsia="zh-CN"/>
              </w:rPr>
            </w:pPr>
            <w:r>
              <w:rPr>
                <w:sz w:val="28"/>
                <w:szCs w:val="28"/>
                <w:lang w:val="en-US" w:eastAsia="zh-CN"/>
              </w:rPr>
              <w:t>1</w:t>
            </w:r>
          </w:p>
        </w:tc>
        <w:tc>
          <w:tcPr>
            <w:tcW w:w="1418" w:type="dxa"/>
          </w:tcPr>
          <w:p w:rsidR="00374F18" w:rsidRPr="00524394" w:rsidRDefault="00374F18" w:rsidP="00C9525F">
            <w:pPr>
              <w:overflowPunct/>
              <w:jc w:val="center"/>
              <w:textAlignment w:val="auto"/>
              <w:rPr>
                <w:sz w:val="28"/>
                <w:szCs w:val="28"/>
                <w:lang w:eastAsia="zh-CN"/>
              </w:rPr>
            </w:pPr>
            <w:r>
              <w:rPr>
                <w:sz w:val="28"/>
                <w:szCs w:val="28"/>
                <w:lang w:eastAsia="zh-CN"/>
              </w:rPr>
              <w:t>4 200,00</w:t>
            </w:r>
          </w:p>
        </w:tc>
        <w:tc>
          <w:tcPr>
            <w:tcW w:w="1382" w:type="dxa"/>
          </w:tcPr>
          <w:p w:rsidR="00374F18" w:rsidRPr="00524394" w:rsidRDefault="00374F18" w:rsidP="00C9525F">
            <w:pPr>
              <w:overflowPunct/>
              <w:jc w:val="center"/>
              <w:textAlignment w:val="auto"/>
              <w:rPr>
                <w:sz w:val="28"/>
                <w:szCs w:val="28"/>
                <w:lang w:eastAsia="zh-CN"/>
              </w:rPr>
            </w:pPr>
            <w:r>
              <w:rPr>
                <w:sz w:val="28"/>
                <w:szCs w:val="28"/>
                <w:lang w:eastAsia="zh-CN"/>
              </w:rPr>
              <w:t>4 200,00</w:t>
            </w:r>
          </w:p>
        </w:tc>
      </w:tr>
      <w:tr w:rsidR="00374F18" w:rsidRPr="00524394" w:rsidTr="00AB7A96">
        <w:tc>
          <w:tcPr>
            <w:tcW w:w="709" w:type="dxa"/>
          </w:tcPr>
          <w:p w:rsidR="00374F18" w:rsidRPr="0024490C" w:rsidRDefault="00374F18" w:rsidP="00374F18">
            <w:pPr>
              <w:overflowPunct/>
              <w:jc w:val="center"/>
              <w:textAlignment w:val="auto"/>
              <w:rPr>
                <w:sz w:val="28"/>
                <w:szCs w:val="28"/>
                <w:lang w:val="en-US" w:eastAsia="zh-CN"/>
              </w:rPr>
            </w:pPr>
            <w:r>
              <w:rPr>
                <w:sz w:val="28"/>
                <w:szCs w:val="28"/>
                <w:lang w:val="en-US" w:eastAsia="zh-CN"/>
              </w:rPr>
              <w:t>2</w:t>
            </w:r>
          </w:p>
        </w:tc>
        <w:tc>
          <w:tcPr>
            <w:tcW w:w="4394" w:type="dxa"/>
          </w:tcPr>
          <w:p w:rsidR="00374F18" w:rsidRPr="00C660A5" w:rsidRDefault="00374F18" w:rsidP="00C9525F">
            <w:pPr>
              <w:overflowPunct/>
              <w:jc w:val="both"/>
              <w:textAlignment w:val="auto"/>
              <w:rPr>
                <w:sz w:val="28"/>
                <w:szCs w:val="28"/>
                <w:lang w:val="en-US" w:eastAsia="zh-CN"/>
              </w:rPr>
            </w:pPr>
            <w:r>
              <w:rPr>
                <w:sz w:val="28"/>
                <w:szCs w:val="28"/>
                <w:lang w:eastAsia="zh-CN"/>
              </w:rPr>
              <w:t xml:space="preserve">Миксер </w:t>
            </w:r>
            <w:r>
              <w:rPr>
                <w:sz w:val="28"/>
                <w:szCs w:val="28"/>
                <w:lang w:val="en-US" w:eastAsia="zh-CN"/>
              </w:rPr>
              <w:t>Manja SM5132S</w:t>
            </w:r>
          </w:p>
        </w:tc>
        <w:tc>
          <w:tcPr>
            <w:tcW w:w="1843" w:type="dxa"/>
          </w:tcPr>
          <w:p w:rsidR="00374F18" w:rsidRPr="00213065" w:rsidRDefault="00374F18" w:rsidP="00C9525F">
            <w:pPr>
              <w:overflowPunct/>
              <w:jc w:val="center"/>
              <w:textAlignment w:val="auto"/>
              <w:rPr>
                <w:sz w:val="28"/>
                <w:szCs w:val="28"/>
                <w:lang w:val="en-US" w:eastAsia="zh-CN"/>
              </w:rPr>
            </w:pPr>
            <w:r>
              <w:rPr>
                <w:sz w:val="28"/>
                <w:szCs w:val="28"/>
                <w:lang w:val="en-US" w:eastAsia="zh-CN"/>
              </w:rPr>
              <w:t>1</w:t>
            </w:r>
          </w:p>
        </w:tc>
        <w:tc>
          <w:tcPr>
            <w:tcW w:w="1418" w:type="dxa"/>
          </w:tcPr>
          <w:p w:rsidR="00374F18" w:rsidRPr="00524394" w:rsidRDefault="00374F18" w:rsidP="00C9525F">
            <w:pPr>
              <w:overflowPunct/>
              <w:jc w:val="center"/>
              <w:textAlignment w:val="auto"/>
              <w:rPr>
                <w:sz w:val="28"/>
                <w:szCs w:val="28"/>
                <w:lang w:eastAsia="zh-CN"/>
              </w:rPr>
            </w:pPr>
            <w:r>
              <w:rPr>
                <w:sz w:val="28"/>
                <w:szCs w:val="28"/>
                <w:lang w:eastAsia="zh-CN"/>
              </w:rPr>
              <w:t>6 650,00</w:t>
            </w:r>
          </w:p>
        </w:tc>
        <w:tc>
          <w:tcPr>
            <w:tcW w:w="1382" w:type="dxa"/>
          </w:tcPr>
          <w:p w:rsidR="00374F18" w:rsidRPr="00524394" w:rsidRDefault="00374F18" w:rsidP="00C9525F">
            <w:pPr>
              <w:overflowPunct/>
              <w:jc w:val="center"/>
              <w:textAlignment w:val="auto"/>
              <w:rPr>
                <w:sz w:val="28"/>
                <w:szCs w:val="28"/>
                <w:lang w:eastAsia="zh-CN"/>
              </w:rPr>
            </w:pPr>
            <w:r>
              <w:rPr>
                <w:sz w:val="28"/>
                <w:szCs w:val="28"/>
                <w:lang w:eastAsia="zh-CN"/>
              </w:rPr>
              <w:t>6 650,00</w:t>
            </w:r>
          </w:p>
        </w:tc>
      </w:tr>
      <w:tr w:rsidR="00374F18" w:rsidRPr="00524394" w:rsidTr="00AB7A96">
        <w:tc>
          <w:tcPr>
            <w:tcW w:w="709" w:type="dxa"/>
          </w:tcPr>
          <w:p w:rsidR="00374F18" w:rsidRPr="0024490C" w:rsidRDefault="00374F18" w:rsidP="00374F18">
            <w:pPr>
              <w:overflowPunct/>
              <w:jc w:val="center"/>
              <w:textAlignment w:val="auto"/>
              <w:rPr>
                <w:sz w:val="28"/>
                <w:szCs w:val="28"/>
                <w:lang w:val="en-US" w:eastAsia="zh-CN"/>
              </w:rPr>
            </w:pPr>
            <w:r>
              <w:rPr>
                <w:sz w:val="28"/>
                <w:szCs w:val="28"/>
                <w:lang w:val="en-US" w:eastAsia="zh-CN"/>
              </w:rPr>
              <w:t>3</w:t>
            </w:r>
          </w:p>
        </w:tc>
        <w:tc>
          <w:tcPr>
            <w:tcW w:w="4394" w:type="dxa"/>
          </w:tcPr>
          <w:p w:rsidR="00374F18" w:rsidRPr="0024490C" w:rsidRDefault="00374F18" w:rsidP="00C9525F">
            <w:pPr>
              <w:overflowPunct/>
              <w:jc w:val="both"/>
              <w:textAlignment w:val="auto"/>
              <w:rPr>
                <w:sz w:val="28"/>
                <w:szCs w:val="28"/>
                <w:lang w:eastAsia="zh-CN"/>
              </w:rPr>
            </w:pPr>
            <w:r>
              <w:rPr>
                <w:sz w:val="28"/>
                <w:szCs w:val="28"/>
                <w:lang w:eastAsia="zh-CN"/>
              </w:rPr>
              <w:t xml:space="preserve">Портативная </w:t>
            </w:r>
            <w:r>
              <w:rPr>
                <w:sz w:val="28"/>
                <w:szCs w:val="28"/>
                <w:lang w:val="en-US" w:eastAsia="zh-CN"/>
              </w:rPr>
              <w:t>Bluetooth</w:t>
            </w:r>
            <w:r w:rsidR="003C2ABD">
              <w:rPr>
                <w:sz w:val="28"/>
                <w:szCs w:val="28"/>
                <w:lang w:eastAsia="zh-CN"/>
              </w:rPr>
              <w:t xml:space="preserve"> </w:t>
            </w:r>
            <w:r>
              <w:rPr>
                <w:sz w:val="28"/>
                <w:szCs w:val="28"/>
                <w:lang w:eastAsia="zh-CN"/>
              </w:rPr>
              <w:t xml:space="preserve">колонка </w:t>
            </w:r>
            <w:r>
              <w:rPr>
                <w:sz w:val="28"/>
                <w:szCs w:val="28"/>
                <w:lang w:val="en-US" w:eastAsia="zh-CN"/>
              </w:rPr>
              <w:t>BQPBS</w:t>
            </w:r>
            <w:r w:rsidRPr="0024490C">
              <w:rPr>
                <w:sz w:val="28"/>
                <w:szCs w:val="28"/>
                <w:lang w:eastAsia="zh-CN"/>
              </w:rPr>
              <w:t>1005</w:t>
            </w:r>
          </w:p>
        </w:tc>
        <w:tc>
          <w:tcPr>
            <w:tcW w:w="1843" w:type="dxa"/>
          </w:tcPr>
          <w:p w:rsidR="00374F18" w:rsidRPr="00213065" w:rsidRDefault="00374F18" w:rsidP="00C9525F">
            <w:pPr>
              <w:overflowPunct/>
              <w:jc w:val="center"/>
              <w:textAlignment w:val="auto"/>
              <w:rPr>
                <w:sz w:val="28"/>
                <w:szCs w:val="28"/>
                <w:lang w:val="en-US" w:eastAsia="zh-CN"/>
              </w:rPr>
            </w:pPr>
            <w:r>
              <w:rPr>
                <w:sz w:val="28"/>
                <w:szCs w:val="28"/>
                <w:lang w:val="en-US" w:eastAsia="zh-CN"/>
              </w:rPr>
              <w:t>1</w:t>
            </w:r>
          </w:p>
        </w:tc>
        <w:tc>
          <w:tcPr>
            <w:tcW w:w="1418" w:type="dxa"/>
          </w:tcPr>
          <w:p w:rsidR="00374F18" w:rsidRPr="00524394" w:rsidRDefault="00374F18" w:rsidP="00C9525F">
            <w:pPr>
              <w:overflowPunct/>
              <w:jc w:val="center"/>
              <w:textAlignment w:val="auto"/>
              <w:rPr>
                <w:sz w:val="28"/>
                <w:szCs w:val="28"/>
                <w:lang w:eastAsia="zh-CN"/>
              </w:rPr>
            </w:pPr>
            <w:r>
              <w:rPr>
                <w:sz w:val="28"/>
                <w:szCs w:val="28"/>
                <w:lang w:eastAsia="zh-CN"/>
              </w:rPr>
              <w:t>10 850,00</w:t>
            </w:r>
          </w:p>
        </w:tc>
        <w:tc>
          <w:tcPr>
            <w:tcW w:w="1382" w:type="dxa"/>
          </w:tcPr>
          <w:p w:rsidR="00374F18" w:rsidRPr="00524394" w:rsidRDefault="00374F18" w:rsidP="00C9525F">
            <w:pPr>
              <w:overflowPunct/>
              <w:jc w:val="center"/>
              <w:textAlignment w:val="auto"/>
              <w:rPr>
                <w:sz w:val="28"/>
                <w:szCs w:val="28"/>
                <w:lang w:eastAsia="zh-CN"/>
              </w:rPr>
            </w:pPr>
            <w:r>
              <w:rPr>
                <w:sz w:val="28"/>
                <w:szCs w:val="28"/>
                <w:lang w:eastAsia="zh-CN"/>
              </w:rPr>
              <w:t>10 850,00</w:t>
            </w:r>
          </w:p>
        </w:tc>
      </w:tr>
      <w:tr w:rsidR="00374F18" w:rsidRPr="00524394" w:rsidTr="00AB7A96">
        <w:tc>
          <w:tcPr>
            <w:tcW w:w="709" w:type="dxa"/>
          </w:tcPr>
          <w:p w:rsidR="00374F18" w:rsidRPr="00524394" w:rsidRDefault="00374F18" w:rsidP="00374F18">
            <w:pPr>
              <w:overflowPunct/>
              <w:jc w:val="center"/>
              <w:textAlignment w:val="auto"/>
              <w:rPr>
                <w:sz w:val="28"/>
                <w:szCs w:val="28"/>
                <w:lang w:eastAsia="zh-CN"/>
              </w:rPr>
            </w:pPr>
            <w:r>
              <w:rPr>
                <w:sz w:val="28"/>
                <w:szCs w:val="28"/>
                <w:lang w:eastAsia="zh-CN"/>
              </w:rPr>
              <w:t>4</w:t>
            </w:r>
          </w:p>
        </w:tc>
        <w:tc>
          <w:tcPr>
            <w:tcW w:w="4394" w:type="dxa"/>
          </w:tcPr>
          <w:p w:rsidR="00374F18" w:rsidRDefault="00374F18" w:rsidP="00C9525F">
            <w:pPr>
              <w:overflowPunct/>
              <w:jc w:val="both"/>
              <w:textAlignment w:val="auto"/>
              <w:rPr>
                <w:sz w:val="28"/>
                <w:szCs w:val="28"/>
                <w:lang w:eastAsia="zh-CN"/>
              </w:rPr>
            </w:pPr>
            <w:r>
              <w:rPr>
                <w:sz w:val="28"/>
                <w:szCs w:val="28"/>
                <w:lang w:eastAsia="zh-CN"/>
              </w:rPr>
              <w:t xml:space="preserve">Подарочный сертификат </w:t>
            </w:r>
          </w:p>
          <w:p w:rsidR="00374F18" w:rsidRPr="00213065" w:rsidRDefault="00374F18" w:rsidP="00C9525F">
            <w:pPr>
              <w:overflowPunct/>
              <w:jc w:val="both"/>
              <w:textAlignment w:val="auto"/>
              <w:rPr>
                <w:sz w:val="28"/>
                <w:szCs w:val="28"/>
                <w:lang w:eastAsia="zh-CN"/>
              </w:rPr>
            </w:pPr>
            <w:r>
              <w:rPr>
                <w:sz w:val="28"/>
                <w:szCs w:val="28"/>
                <w:lang w:eastAsia="zh-CN"/>
              </w:rPr>
              <w:t>(10000 руб.)</w:t>
            </w:r>
          </w:p>
        </w:tc>
        <w:tc>
          <w:tcPr>
            <w:tcW w:w="1843" w:type="dxa"/>
          </w:tcPr>
          <w:p w:rsidR="00374F18" w:rsidRPr="00524394" w:rsidRDefault="00374F18" w:rsidP="00C9525F">
            <w:pPr>
              <w:overflowPunct/>
              <w:jc w:val="center"/>
              <w:textAlignment w:val="auto"/>
              <w:rPr>
                <w:sz w:val="28"/>
                <w:szCs w:val="28"/>
                <w:lang w:eastAsia="zh-CN"/>
              </w:rPr>
            </w:pPr>
            <w:r>
              <w:rPr>
                <w:sz w:val="28"/>
                <w:szCs w:val="28"/>
                <w:lang w:eastAsia="zh-CN"/>
              </w:rPr>
              <w:t>2</w:t>
            </w:r>
          </w:p>
        </w:tc>
        <w:tc>
          <w:tcPr>
            <w:tcW w:w="1418" w:type="dxa"/>
          </w:tcPr>
          <w:p w:rsidR="00374F18" w:rsidRPr="00524394" w:rsidRDefault="00374F18" w:rsidP="00C9525F">
            <w:pPr>
              <w:overflowPunct/>
              <w:jc w:val="center"/>
              <w:textAlignment w:val="auto"/>
              <w:rPr>
                <w:sz w:val="28"/>
                <w:szCs w:val="28"/>
                <w:lang w:eastAsia="zh-CN"/>
              </w:rPr>
            </w:pPr>
            <w:r>
              <w:rPr>
                <w:sz w:val="28"/>
                <w:szCs w:val="28"/>
                <w:lang w:eastAsia="zh-CN"/>
              </w:rPr>
              <w:t>10 000,00</w:t>
            </w:r>
          </w:p>
        </w:tc>
        <w:tc>
          <w:tcPr>
            <w:tcW w:w="1382" w:type="dxa"/>
          </w:tcPr>
          <w:p w:rsidR="00374F18" w:rsidRPr="00524394" w:rsidRDefault="00374F18" w:rsidP="00C9525F">
            <w:pPr>
              <w:overflowPunct/>
              <w:jc w:val="center"/>
              <w:textAlignment w:val="auto"/>
              <w:rPr>
                <w:sz w:val="28"/>
                <w:szCs w:val="28"/>
                <w:lang w:eastAsia="zh-CN"/>
              </w:rPr>
            </w:pPr>
            <w:r>
              <w:rPr>
                <w:sz w:val="28"/>
                <w:szCs w:val="28"/>
                <w:lang w:eastAsia="zh-CN"/>
              </w:rPr>
              <w:t>20 000,00</w:t>
            </w:r>
          </w:p>
        </w:tc>
      </w:tr>
      <w:tr w:rsidR="00374F18" w:rsidRPr="00524394" w:rsidTr="00AB7A96">
        <w:tc>
          <w:tcPr>
            <w:tcW w:w="709" w:type="dxa"/>
          </w:tcPr>
          <w:p w:rsidR="00374F18" w:rsidRPr="00524394" w:rsidRDefault="00374F18" w:rsidP="00374F18">
            <w:pPr>
              <w:overflowPunct/>
              <w:jc w:val="center"/>
              <w:textAlignment w:val="auto"/>
              <w:rPr>
                <w:sz w:val="28"/>
                <w:szCs w:val="28"/>
                <w:lang w:eastAsia="zh-CN"/>
              </w:rPr>
            </w:pPr>
            <w:r>
              <w:rPr>
                <w:sz w:val="28"/>
                <w:szCs w:val="28"/>
                <w:lang w:eastAsia="zh-CN"/>
              </w:rPr>
              <w:t>5</w:t>
            </w:r>
          </w:p>
        </w:tc>
        <w:tc>
          <w:tcPr>
            <w:tcW w:w="4394" w:type="dxa"/>
          </w:tcPr>
          <w:p w:rsidR="00374F18" w:rsidRDefault="00374F18" w:rsidP="00C9525F">
            <w:pPr>
              <w:overflowPunct/>
              <w:jc w:val="both"/>
              <w:textAlignment w:val="auto"/>
              <w:rPr>
                <w:sz w:val="28"/>
                <w:szCs w:val="28"/>
                <w:lang w:eastAsia="zh-CN"/>
              </w:rPr>
            </w:pPr>
            <w:r>
              <w:rPr>
                <w:sz w:val="28"/>
                <w:szCs w:val="28"/>
                <w:lang w:eastAsia="zh-CN"/>
              </w:rPr>
              <w:t xml:space="preserve">Подарочный сертификат </w:t>
            </w:r>
          </w:p>
          <w:p w:rsidR="00374F18" w:rsidRPr="00524394" w:rsidRDefault="00374F18" w:rsidP="00C9525F">
            <w:pPr>
              <w:overflowPunct/>
              <w:jc w:val="both"/>
              <w:textAlignment w:val="auto"/>
              <w:rPr>
                <w:sz w:val="28"/>
                <w:szCs w:val="28"/>
                <w:lang w:eastAsia="zh-CN"/>
              </w:rPr>
            </w:pPr>
            <w:r>
              <w:rPr>
                <w:sz w:val="28"/>
                <w:szCs w:val="28"/>
                <w:lang w:eastAsia="zh-CN"/>
              </w:rPr>
              <w:t>(7000 руб.)</w:t>
            </w:r>
          </w:p>
        </w:tc>
        <w:tc>
          <w:tcPr>
            <w:tcW w:w="1843" w:type="dxa"/>
          </w:tcPr>
          <w:p w:rsidR="00374F18" w:rsidRPr="00524394" w:rsidRDefault="00374F18" w:rsidP="00C9525F">
            <w:pPr>
              <w:overflowPunct/>
              <w:jc w:val="center"/>
              <w:textAlignment w:val="auto"/>
              <w:rPr>
                <w:sz w:val="28"/>
                <w:szCs w:val="28"/>
                <w:lang w:eastAsia="zh-CN"/>
              </w:rPr>
            </w:pPr>
            <w:r>
              <w:rPr>
                <w:sz w:val="28"/>
                <w:szCs w:val="28"/>
                <w:lang w:eastAsia="zh-CN"/>
              </w:rPr>
              <w:t>2</w:t>
            </w:r>
          </w:p>
        </w:tc>
        <w:tc>
          <w:tcPr>
            <w:tcW w:w="1418" w:type="dxa"/>
          </w:tcPr>
          <w:p w:rsidR="00374F18" w:rsidRPr="00524394" w:rsidRDefault="00374F18" w:rsidP="00C9525F">
            <w:pPr>
              <w:overflowPunct/>
              <w:jc w:val="center"/>
              <w:textAlignment w:val="auto"/>
              <w:rPr>
                <w:sz w:val="28"/>
                <w:szCs w:val="28"/>
                <w:lang w:eastAsia="zh-CN"/>
              </w:rPr>
            </w:pPr>
            <w:r>
              <w:rPr>
                <w:sz w:val="28"/>
                <w:szCs w:val="28"/>
                <w:lang w:eastAsia="zh-CN"/>
              </w:rPr>
              <w:t>7 000,00</w:t>
            </w:r>
          </w:p>
        </w:tc>
        <w:tc>
          <w:tcPr>
            <w:tcW w:w="1382" w:type="dxa"/>
          </w:tcPr>
          <w:p w:rsidR="00374F18" w:rsidRPr="00524394" w:rsidRDefault="00374F18" w:rsidP="00C9525F">
            <w:pPr>
              <w:overflowPunct/>
              <w:jc w:val="center"/>
              <w:textAlignment w:val="auto"/>
              <w:rPr>
                <w:sz w:val="28"/>
                <w:szCs w:val="28"/>
                <w:lang w:eastAsia="zh-CN"/>
              </w:rPr>
            </w:pPr>
            <w:r>
              <w:rPr>
                <w:sz w:val="28"/>
                <w:szCs w:val="28"/>
                <w:lang w:eastAsia="zh-CN"/>
              </w:rPr>
              <w:t>14 000,00</w:t>
            </w:r>
          </w:p>
        </w:tc>
      </w:tr>
      <w:tr w:rsidR="00374F18" w:rsidRPr="00524394" w:rsidTr="00AB7A96">
        <w:tc>
          <w:tcPr>
            <w:tcW w:w="709" w:type="dxa"/>
          </w:tcPr>
          <w:p w:rsidR="00374F18" w:rsidRPr="00524394" w:rsidRDefault="00374F18" w:rsidP="00374F18">
            <w:pPr>
              <w:overflowPunct/>
              <w:jc w:val="center"/>
              <w:textAlignment w:val="auto"/>
              <w:rPr>
                <w:sz w:val="28"/>
                <w:szCs w:val="28"/>
                <w:lang w:eastAsia="zh-CN"/>
              </w:rPr>
            </w:pPr>
            <w:r>
              <w:rPr>
                <w:sz w:val="28"/>
                <w:szCs w:val="28"/>
                <w:lang w:eastAsia="zh-CN"/>
              </w:rPr>
              <w:t>6</w:t>
            </w:r>
          </w:p>
        </w:tc>
        <w:tc>
          <w:tcPr>
            <w:tcW w:w="4394" w:type="dxa"/>
          </w:tcPr>
          <w:p w:rsidR="00374F18" w:rsidRDefault="00374F18" w:rsidP="00C9525F">
            <w:pPr>
              <w:overflowPunct/>
              <w:jc w:val="both"/>
              <w:textAlignment w:val="auto"/>
              <w:rPr>
                <w:sz w:val="28"/>
                <w:szCs w:val="28"/>
                <w:lang w:eastAsia="zh-CN"/>
              </w:rPr>
            </w:pPr>
            <w:r>
              <w:rPr>
                <w:sz w:val="28"/>
                <w:szCs w:val="28"/>
                <w:lang w:eastAsia="zh-CN"/>
              </w:rPr>
              <w:t xml:space="preserve">Подарочный сертификат </w:t>
            </w:r>
          </w:p>
          <w:p w:rsidR="00374F18" w:rsidRPr="00524394" w:rsidRDefault="00374F18" w:rsidP="00C9525F">
            <w:pPr>
              <w:overflowPunct/>
              <w:jc w:val="both"/>
              <w:textAlignment w:val="auto"/>
              <w:rPr>
                <w:sz w:val="28"/>
                <w:szCs w:val="28"/>
                <w:lang w:eastAsia="zh-CN"/>
              </w:rPr>
            </w:pPr>
            <w:r>
              <w:rPr>
                <w:sz w:val="28"/>
                <w:szCs w:val="28"/>
                <w:lang w:eastAsia="zh-CN"/>
              </w:rPr>
              <w:t>(5000 руб.)</w:t>
            </w:r>
          </w:p>
        </w:tc>
        <w:tc>
          <w:tcPr>
            <w:tcW w:w="1843" w:type="dxa"/>
          </w:tcPr>
          <w:p w:rsidR="00374F18" w:rsidRPr="00524394" w:rsidRDefault="00374F18" w:rsidP="00C9525F">
            <w:pPr>
              <w:overflowPunct/>
              <w:jc w:val="center"/>
              <w:textAlignment w:val="auto"/>
              <w:rPr>
                <w:sz w:val="28"/>
                <w:szCs w:val="28"/>
                <w:lang w:eastAsia="zh-CN"/>
              </w:rPr>
            </w:pPr>
            <w:r>
              <w:rPr>
                <w:sz w:val="28"/>
                <w:szCs w:val="28"/>
                <w:lang w:eastAsia="zh-CN"/>
              </w:rPr>
              <w:t>2</w:t>
            </w:r>
          </w:p>
        </w:tc>
        <w:tc>
          <w:tcPr>
            <w:tcW w:w="1418" w:type="dxa"/>
          </w:tcPr>
          <w:p w:rsidR="00374F18" w:rsidRPr="00524394" w:rsidRDefault="00374F18" w:rsidP="00C9525F">
            <w:pPr>
              <w:overflowPunct/>
              <w:jc w:val="center"/>
              <w:textAlignment w:val="auto"/>
              <w:rPr>
                <w:sz w:val="28"/>
                <w:szCs w:val="28"/>
                <w:lang w:eastAsia="zh-CN"/>
              </w:rPr>
            </w:pPr>
            <w:r>
              <w:rPr>
                <w:sz w:val="28"/>
                <w:szCs w:val="28"/>
                <w:lang w:eastAsia="zh-CN"/>
              </w:rPr>
              <w:t>5 000,00</w:t>
            </w:r>
          </w:p>
        </w:tc>
        <w:tc>
          <w:tcPr>
            <w:tcW w:w="1382" w:type="dxa"/>
          </w:tcPr>
          <w:p w:rsidR="00374F18" w:rsidRPr="00524394" w:rsidRDefault="00374F18" w:rsidP="00C9525F">
            <w:pPr>
              <w:overflowPunct/>
              <w:jc w:val="center"/>
              <w:textAlignment w:val="auto"/>
              <w:rPr>
                <w:sz w:val="28"/>
                <w:szCs w:val="28"/>
                <w:lang w:eastAsia="zh-CN"/>
              </w:rPr>
            </w:pPr>
            <w:r>
              <w:rPr>
                <w:sz w:val="28"/>
                <w:szCs w:val="28"/>
                <w:lang w:eastAsia="zh-CN"/>
              </w:rPr>
              <w:t>10 000,00</w:t>
            </w:r>
          </w:p>
        </w:tc>
      </w:tr>
      <w:tr w:rsidR="00374F18" w:rsidRPr="00524394" w:rsidTr="00374F18">
        <w:tc>
          <w:tcPr>
            <w:tcW w:w="5103" w:type="dxa"/>
            <w:gridSpan w:val="2"/>
          </w:tcPr>
          <w:p w:rsidR="00374F18" w:rsidRPr="00213065" w:rsidRDefault="00374F18" w:rsidP="00C9525F">
            <w:pPr>
              <w:overflowPunct/>
              <w:jc w:val="both"/>
              <w:textAlignment w:val="auto"/>
              <w:rPr>
                <w:b/>
                <w:sz w:val="28"/>
                <w:szCs w:val="28"/>
                <w:lang w:eastAsia="zh-CN"/>
              </w:rPr>
            </w:pPr>
            <w:r w:rsidRPr="00213065">
              <w:rPr>
                <w:b/>
                <w:sz w:val="28"/>
                <w:szCs w:val="28"/>
                <w:lang w:eastAsia="zh-CN"/>
              </w:rPr>
              <w:t>Итого</w:t>
            </w:r>
          </w:p>
        </w:tc>
        <w:tc>
          <w:tcPr>
            <w:tcW w:w="1843" w:type="dxa"/>
          </w:tcPr>
          <w:p w:rsidR="00374F18" w:rsidRDefault="00374F18" w:rsidP="00C9525F">
            <w:pPr>
              <w:overflowPunct/>
              <w:jc w:val="center"/>
              <w:textAlignment w:val="auto"/>
              <w:rPr>
                <w:sz w:val="28"/>
                <w:szCs w:val="28"/>
                <w:lang w:eastAsia="zh-CN"/>
              </w:rPr>
            </w:pPr>
          </w:p>
        </w:tc>
        <w:tc>
          <w:tcPr>
            <w:tcW w:w="1418" w:type="dxa"/>
          </w:tcPr>
          <w:p w:rsidR="00374F18" w:rsidRPr="00524394" w:rsidRDefault="00374F18" w:rsidP="00C9525F">
            <w:pPr>
              <w:overflowPunct/>
              <w:jc w:val="both"/>
              <w:textAlignment w:val="auto"/>
              <w:rPr>
                <w:sz w:val="28"/>
                <w:szCs w:val="28"/>
                <w:lang w:eastAsia="zh-CN"/>
              </w:rPr>
            </w:pPr>
          </w:p>
        </w:tc>
        <w:tc>
          <w:tcPr>
            <w:tcW w:w="1382" w:type="dxa"/>
          </w:tcPr>
          <w:p w:rsidR="00374F18" w:rsidRPr="00C51C59" w:rsidRDefault="00374F18" w:rsidP="00C9525F">
            <w:pPr>
              <w:overflowPunct/>
              <w:jc w:val="center"/>
              <w:textAlignment w:val="auto"/>
              <w:rPr>
                <w:b/>
                <w:sz w:val="28"/>
                <w:szCs w:val="28"/>
                <w:lang w:eastAsia="zh-CN"/>
              </w:rPr>
            </w:pPr>
            <w:r w:rsidRPr="00C51C59">
              <w:rPr>
                <w:b/>
                <w:sz w:val="28"/>
                <w:szCs w:val="28"/>
                <w:lang w:eastAsia="zh-CN"/>
              </w:rPr>
              <w:t>65 700,00</w:t>
            </w:r>
          </w:p>
        </w:tc>
      </w:tr>
    </w:tbl>
    <w:p w:rsidR="00374F18" w:rsidRPr="00524394" w:rsidRDefault="00374F18" w:rsidP="00374F18">
      <w:pPr>
        <w:overflowPunct/>
        <w:jc w:val="both"/>
        <w:textAlignment w:val="auto"/>
        <w:rPr>
          <w:sz w:val="28"/>
          <w:szCs w:val="28"/>
          <w:lang w:eastAsia="zh-CN"/>
        </w:rPr>
      </w:pPr>
    </w:p>
    <w:p w:rsidR="00374F18" w:rsidRDefault="00374F18" w:rsidP="00374F18">
      <w:pPr>
        <w:rPr>
          <w:b/>
          <w:sz w:val="28"/>
          <w:szCs w:val="28"/>
        </w:rPr>
      </w:pPr>
    </w:p>
    <w:p w:rsidR="00374F18" w:rsidRDefault="00374F18" w:rsidP="00374F18">
      <w:pPr>
        <w:rPr>
          <w:b/>
          <w:sz w:val="28"/>
          <w:szCs w:val="28"/>
        </w:rPr>
      </w:pPr>
    </w:p>
    <w:p w:rsidR="00374F18" w:rsidRPr="00374F18" w:rsidRDefault="00374F18" w:rsidP="00374F18">
      <w:pPr>
        <w:jc w:val="center"/>
        <w:rPr>
          <w:sz w:val="28"/>
          <w:szCs w:val="28"/>
        </w:rPr>
      </w:pPr>
      <w:r w:rsidRPr="00374F18">
        <w:rPr>
          <w:sz w:val="28"/>
          <w:szCs w:val="28"/>
        </w:rPr>
        <w:t>_________________________</w:t>
      </w:r>
    </w:p>
    <w:p w:rsidR="00374F18" w:rsidRDefault="00374F18" w:rsidP="00374F18">
      <w:pPr>
        <w:rPr>
          <w:b/>
          <w:sz w:val="28"/>
          <w:szCs w:val="28"/>
        </w:rPr>
      </w:pPr>
    </w:p>
    <w:p w:rsidR="00374F18" w:rsidRDefault="00374F18" w:rsidP="00374F18">
      <w:pPr>
        <w:rPr>
          <w:b/>
          <w:sz w:val="28"/>
          <w:szCs w:val="28"/>
        </w:rPr>
      </w:pPr>
    </w:p>
    <w:p w:rsidR="00374F18" w:rsidRDefault="00374F18" w:rsidP="00374F18">
      <w:pPr>
        <w:rPr>
          <w:b/>
          <w:sz w:val="28"/>
          <w:szCs w:val="28"/>
        </w:rPr>
      </w:pPr>
    </w:p>
    <w:p w:rsidR="00374F18" w:rsidRDefault="00374F18" w:rsidP="00374F18">
      <w:pPr>
        <w:rPr>
          <w:b/>
          <w:sz w:val="28"/>
          <w:szCs w:val="28"/>
        </w:rPr>
      </w:pPr>
    </w:p>
    <w:p w:rsidR="00374F18" w:rsidRDefault="00374F18" w:rsidP="00374F18">
      <w:pPr>
        <w:rPr>
          <w:b/>
          <w:sz w:val="28"/>
          <w:szCs w:val="28"/>
        </w:rPr>
      </w:pPr>
    </w:p>
    <w:p w:rsidR="00374F18" w:rsidRDefault="00374F18" w:rsidP="00374F18">
      <w:pPr>
        <w:rPr>
          <w:b/>
          <w:sz w:val="28"/>
          <w:szCs w:val="28"/>
        </w:rPr>
      </w:pPr>
    </w:p>
    <w:p w:rsidR="00374F18" w:rsidRDefault="00374F18" w:rsidP="00374F18">
      <w:pPr>
        <w:rPr>
          <w:b/>
          <w:sz w:val="28"/>
          <w:szCs w:val="28"/>
        </w:rPr>
      </w:pPr>
    </w:p>
    <w:p w:rsidR="00374F18" w:rsidRDefault="00374F18" w:rsidP="00374F18">
      <w:pPr>
        <w:rPr>
          <w:b/>
          <w:sz w:val="28"/>
          <w:szCs w:val="28"/>
        </w:rPr>
      </w:pPr>
    </w:p>
    <w:p w:rsidR="00374F18" w:rsidRDefault="00374F18" w:rsidP="00374F18">
      <w:pPr>
        <w:rPr>
          <w:b/>
          <w:sz w:val="28"/>
          <w:szCs w:val="28"/>
        </w:rPr>
      </w:pPr>
    </w:p>
    <w:p w:rsidR="00374F18" w:rsidRDefault="00374F18" w:rsidP="00374F18">
      <w:pPr>
        <w:rPr>
          <w:b/>
          <w:sz w:val="28"/>
          <w:szCs w:val="28"/>
        </w:rPr>
      </w:pPr>
    </w:p>
    <w:p w:rsidR="00374F18" w:rsidRDefault="00374F18" w:rsidP="00374F18">
      <w:pPr>
        <w:rPr>
          <w:b/>
          <w:sz w:val="28"/>
          <w:szCs w:val="28"/>
        </w:rPr>
      </w:pPr>
    </w:p>
    <w:p w:rsidR="00374F18" w:rsidRDefault="00374F18" w:rsidP="00374F18">
      <w:pPr>
        <w:rPr>
          <w:b/>
          <w:sz w:val="28"/>
          <w:szCs w:val="28"/>
        </w:rPr>
      </w:pPr>
    </w:p>
    <w:p w:rsidR="00374F18" w:rsidRDefault="00374F18" w:rsidP="00374F18">
      <w:pPr>
        <w:rPr>
          <w:b/>
          <w:sz w:val="28"/>
          <w:szCs w:val="28"/>
        </w:rPr>
      </w:pPr>
    </w:p>
    <w:p w:rsidR="00374F18" w:rsidRDefault="00374F18" w:rsidP="00374F18">
      <w:pPr>
        <w:rPr>
          <w:b/>
          <w:sz w:val="28"/>
          <w:szCs w:val="28"/>
        </w:rPr>
      </w:pPr>
    </w:p>
    <w:p w:rsidR="00374F18" w:rsidRDefault="00374F18" w:rsidP="00374F18">
      <w:pPr>
        <w:rPr>
          <w:b/>
          <w:sz w:val="28"/>
          <w:szCs w:val="28"/>
        </w:rPr>
      </w:pPr>
    </w:p>
    <w:p w:rsidR="00374F18" w:rsidRDefault="00374F18" w:rsidP="00374F18">
      <w:pPr>
        <w:rPr>
          <w:b/>
          <w:sz w:val="28"/>
          <w:szCs w:val="28"/>
        </w:rPr>
      </w:pPr>
    </w:p>
    <w:p w:rsidR="00374F18" w:rsidRDefault="00374F18" w:rsidP="00374F18">
      <w:pPr>
        <w:rPr>
          <w:b/>
          <w:sz w:val="28"/>
          <w:szCs w:val="28"/>
        </w:rPr>
      </w:pPr>
    </w:p>
    <w:p w:rsidR="00374F18" w:rsidRDefault="00374F18" w:rsidP="00374F18">
      <w:pPr>
        <w:rPr>
          <w:b/>
          <w:sz w:val="28"/>
          <w:szCs w:val="28"/>
        </w:rPr>
      </w:pPr>
    </w:p>
    <w:p w:rsidR="00374F18" w:rsidRDefault="00374F18" w:rsidP="00374F18">
      <w:pPr>
        <w:jc w:val="both"/>
        <w:rPr>
          <w:b/>
          <w:sz w:val="28"/>
          <w:szCs w:val="28"/>
        </w:rPr>
      </w:pPr>
    </w:p>
    <w:p w:rsidR="00374F18" w:rsidRDefault="00374F18" w:rsidP="00374F18">
      <w:pPr>
        <w:jc w:val="both"/>
        <w:rPr>
          <w:b/>
          <w:sz w:val="28"/>
          <w:szCs w:val="28"/>
        </w:rPr>
      </w:pPr>
    </w:p>
    <w:sectPr w:rsidR="00374F18" w:rsidSect="00BA5253">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150" w:rsidRDefault="008B3150">
      <w:r>
        <w:separator/>
      </w:r>
    </w:p>
  </w:endnote>
  <w:endnote w:type="continuationSeparator" w:id="1">
    <w:p w:rsidR="008B3150" w:rsidRDefault="008B31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Times New Roman"/>
    <w:charset w:val="00"/>
    <w:family w:val="auto"/>
    <w:pitch w:val="default"/>
    <w:sig w:usb0="00000000" w:usb1="00000000" w:usb2="00000000" w:usb3="00000000" w:csb0="00000000" w:csb1="00000000"/>
  </w:font>
  <w:font w:name="PT Sans">
    <w:charset w:val="CC"/>
    <w:family w:val="roman"/>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150" w:rsidRDefault="008B3150">
      <w:r>
        <w:separator/>
      </w:r>
    </w:p>
  </w:footnote>
  <w:footnote w:type="continuationSeparator" w:id="1">
    <w:p w:rsidR="008B3150" w:rsidRDefault="008B31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3">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5"/>
  </w:num>
  <w:num w:numId="3">
    <w:abstractNumId w:val="23"/>
  </w:num>
  <w:num w:numId="4">
    <w:abstractNumId w:val="29"/>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7"/>
  </w:num>
  <w:num w:numId="9">
    <w:abstractNumId w:val="13"/>
  </w:num>
  <w:num w:numId="10">
    <w:abstractNumId w:val="2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2"/>
  </w:num>
  <w:num w:numId="14">
    <w:abstractNumId w:val="18"/>
  </w:num>
  <w:num w:numId="15">
    <w:abstractNumId w:val="16"/>
  </w:num>
  <w:num w:numId="16">
    <w:abstractNumId w:val="9"/>
  </w:num>
  <w:num w:numId="17">
    <w:abstractNumId w:val="17"/>
  </w:num>
  <w:num w:numId="18">
    <w:abstractNumId w:val="2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0"/>
  </w:num>
  <w:num w:numId="26">
    <w:abstractNumId w:val="21"/>
  </w:num>
  <w:num w:numId="27">
    <w:abstractNumId w:val="2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447"/>
    <w:rsid w:val="00004462"/>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C02"/>
    <w:rsid w:val="00026DA2"/>
    <w:rsid w:val="00026FC6"/>
    <w:rsid w:val="000275DE"/>
    <w:rsid w:val="000277A0"/>
    <w:rsid w:val="000277AD"/>
    <w:rsid w:val="00027AE9"/>
    <w:rsid w:val="00027BF7"/>
    <w:rsid w:val="00030036"/>
    <w:rsid w:val="00030088"/>
    <w:rsid w:val="00030145"/>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7E2"/>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961"/>
    <w:rsid w:val="00080B37"/>
    <w:rsid w:val="00081648"/>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96E"/>
    <w:rsid w:val="00085BEE"/>
    <w:rsid w:val="00085DCF"/>
    <w:rsid w:val="00085E57"/>
    <w:rsid w:val="00085ED0"/>
    <w:rsid w:val="00086338"/>
    <w:rsid w:val="0008678B"/>
    <w:rsid w:val="00086F56"/>
    <w:rsid w:val="0008702D"/>
    <w:rsid w:val="000870D4"/>
    <w:rsid w:val="00087405"/>
    <w:rsid w:val="000875AF"/>
    <w:rsid w:val="0008770F"/>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B6"/>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8DC"/>
    <w:rsid w:val="000B6D57"/>
    <w:rsid w:val="000B6D71"/>
    <w:rsid w:val="000B6E35"/>
    <w:rsid w:val="000B6FE9"/>
    <w:rsid w:val="000B72E0"/>
    <w:rsid w:val="000B7F72"/>
    <w:rsid w:val="000C026D"/>
    <w:rsid w:val="000C07D4"/>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49D"/>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1F81"/>
    <w:rsid w:val="000F24C5"/>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61A2"/>
    <w:rsid w:val="00146248"/>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7C9"/>
    <w:rsid w:val="00162A30"/>
    <w:rsid w:val="0016314B"/>
    <w:rsid w:val="001632FD"/>
    <w:rsid w:val="001634AE"/>
    <w:rsid w:val="001635DC"/>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BCA"/>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392"/>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3EC1"/>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B1D"/>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633"/>
    <w:rsid w:val="00316710"/>
    <w:rsid w:val="00316C37"/>
    <w:rsid w:val="0031764F"/>
    <w:rsid w:val="00317815"/>
    <w:rsid w:val="0032062C"/>
    <w:rsid w:val="00320880"/>
    <w:rsid w:val="00320A93"/>
    <w:rsid w:val="00320AA2"/>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4F18"/>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9CE"/>
    <w:rsid w:val="003C1AA5"/>
    <w:rsid w:val="003C1BAB"/>
    <w:rsid w:val="003C1DC2"/>
    <w:rsid w:val="003C25C2"/>
    <w:rsid w:val="003C2819"/>
    <w:rsid w:val="003C2ABD"/>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31"/>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ACD"/>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05B"/>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0C6"/>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CF6"/>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1FA4"/>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DFF"/>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199"/>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9C3"/>
    <w:rsid w:val="00572B02"/>
    <w:rsid w:val="00573337"/>
    <w:rsid w:val="0057368B"/>
    <w:rsid w:val="0057382D"/>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6998"/>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26C"/>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7D8"/>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4315"/>
    <w:rsid w:val="00704524"/>
    <w:rsid w:val="007045B4"/>
    <w:rsid w:val="00704751"/>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42D"/>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4F6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41D"/>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6E0"/>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66A"/>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150"/>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73C"/>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70"/>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6E2"/>
    <w:rsid w:val="00A32770"/>
    <w:rsid w:val="00A328C2"/>
    <w:rsid w:val="00A32BD0"/>
    <w:rsid w:val="00A32C7E"/>
    <w:rsid w:val="00A32E94"/>
    <w:rsid w:val="00A33100"/>
    <w:rsid w:val="00A3313C"/>
    <w:rsid w:val="00A3340A"/>
    <w:rsid w:val="00A3342E"/>
    <w:rsid w:val="00A3361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A96"/>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3F8A"/>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AE1"/>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385"/>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3B44"/>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705"/>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483"/>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253"/>
    <w:rsid w:val="00BA56C2"/>
    <w:rsid w:val="00BA585C"/>
    <w:rsid w:val="00BA58EE"/>
    <w:rsid w:val="00BA5A10"/>
    <w:rsid w:val="00BA5DCD"/>
    <w:rsid w:val="00BA5FA3"/>
    <w:rsid w:val="00BA5FC4"/>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B7C79"/>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74E5"/>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8BC"/>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3E6B"/>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95E"/>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4F9"/>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77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73"/>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4B9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4A"/>
    <w:rsid w:val="00EB59C0"/>
    <w:rsid w:val="00EB5C8B"/>
    <w:rsid w:val="00EB6225"/>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72D"/>
    <w:rsid w:val="00EC782E"/>
    <w:rsid w:val="00EC7F07"/>
    <w:rsid w:val="00EC7F2A"/>
    <w:rsid w:val="00EC7F9A"/>
    <w:rsid w:val="00ED00E4"/>
    <w:rsid w:val="00ED0350"/>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5FFF"/>
    <w:rsid w:val="00F26025"/>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465"/>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1C8"/>
    <w:rsid w:val="00F83417"/>
    <w:rsid w:val="00F83BF6"/>
    <w:rsid w:val="00F83F50"/>
    <w:rsid w:val="00F83F64"/>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041"/>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paragraph" w:customStyle="1" w:styleId="Header">
    <w:name w:val="Header"/>
    <w:basedOn w:val="a"/>
    <w:uiPriority w:val="99"/>
    <w:rsid w:val="00BA5253"/>
    <w:pPr>
      <w:tabs>
        <w:tab w:val="center" w:pos="4677"/>
        <w:tab w:val="right" w:pos="9355"/>
      </w:tabs>
      <w:suppressAutoHyphens/>
      <w:autoSpaceDE/>
      <w:autoSpaceDN/>
      <w:adjustRightInd/>
      <w:textAlignment w:val="auto"/>
    </w:pPr>
    <w:rPr>
      <w:sz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1640</Words>
  <Characters>9348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10967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8</cp:revision>
  <cp:lastPrinted>2024-06-07T04:22:00Z</cp:lastPrinted>
  <dcterms:created xsi:type="dcterms:W3CDTF">2024-06-05T05:28:00Z</dcterms:created>
  <dcterms:modified xsi:type="dcterms:W3CDTF">2024-06-07T04:22:00Z</dcterms:modified>
</cp:coreProperties>
</file>