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1F6A28">
        <w:t>17</w:t>
      </w:r>
      <w:r w:rsidR="00122CF6">
        <w:t xml:space="preserve"> июл</w:t>
      </w:r>
      <w:r w:rsidR="0030375B">
        <w:t>я</w:t>
      </w:r>
      <w:r w:rsidR="009D7A78" w:rsidRPr="009D19B7">
        <w:t xml:space="preserve"> 2025</w:t>
      </w:r>
      <w:r w:rsidR="00702FF3">
        <w:t xml:space="preserve"> года № </w:t>
      </w:r>
      <w:r w:rsidR="003A1E8C">
        <w:t>1007</w:t>
      </w:r>
    </w:p>
    <w:p w:rsidR="00877329" w:rsidRPr="009D19B7" w:rsidRDefault="00877329" w:rsidP="0007374D"/>
    <w:p w:rsidR="00877329" w:rsidRPr="009D19B7" w:rsidRDefault="00877329" w:rsidP="00877329">
      <w:pPr>
        <w:jc w:val="center"/>
      </w:pPr>
      <w:r w:rsidRPr="009D19B7">
        <w:t>г. Калининск</w:t>
      </w:r>
    </w:p>
    <w:p w:rsidR="00BB0A60" w:rsidRPr="0019789A" w:rsidRDefault="00BB0A60" w:rsidP="0019789A">
      <w:pPr>
        <w:ind w:firstLine="567"/>
        <w:jc w:val="both"/>
        <w:rPr>
          <w:sz w:val="28"/>
          <w:szCs w:val="28"/>
        </w:rPr>
      </w:pPr>
      <w:bookmarkStart w:id="0" w:name="_GoBack"/>
      <w:bookmarkEnd w:id="0"/>
    </w:p>
    <w:p w:rsidR="0019789A" w:rsidRPr="0019789A" w:rsidRDefault="0019789A" w:rsidP="0019789A">
      <w:pPr>
        <w:jc w:val="both"/>
        <w:rPr>
          <w:b/>
          <w:bCs/>
          <w:sz w:val="28"/>
          <w:szCs w:val="28"/>
        </w:rPr>
      </w:pPr>
      <w:r w:rsidRPr="0019789A">
        <w:rPr>
          <w:b/>
          <w:bCs/>
          <w:sz w:val="28"/>
          <w:szCs w:val="28"/>
        </w:rPr>
        <w:t>О внесении изменений в постановление</w:t>
      </w:r>
    </w:p>
    <w:p w:rsidR="0019789A" w:rsidRPr="0019789A" w:rsidRDefault="0019789A" w:rsidP="0019789A">
      <w:pPr>
        <w:jc w:val="both"/>
        <w:rPr>
          <w:b/>
          <w:bCs/>
          <w:sz w:val="28"/>
          <w:szCs w:val="28"/>
        </w:rPr>
      </w:pPr>
      <w:r w:rsidRPr="0019789A">
        <w:rPr>
          <w:b/>
          <w:bCs/>
          <w:sz w:val="28"/>
          <w:szCs w:val="28"/>
        </w:rPr>
        <w:t xml:space="preserve">администрации Калининского </w:t>
      </w:r>
    </w:p>
    <w:p w:rsidR="0019789A" w:rsidRPr="0019789A" w:rsidRDefault="0019789A" w:rsidP="0019789A">
      <w:pPr>
        <w:jc w:val="both"/>
        <w:rPr>
          <w:b/>
          <w:bCs/>
          <w:sz w:val="28"/>
          <w:szCs w:val="28"/>
        </w:rPr>
      </w:pPr>
      <w:r w:rsidRPr="0019789A">
        <w:rPr>
          <w:b/>
          <w:bCs/>
          <w:sz w:val="28"/>
          <w:szCs w:val="28"/>
        </w:rPr>
        <w:t xml:space="preserve">муниципального района Саратовской </w:t>
      </w:r>
    </w:p>
    <w:p w:rsidR="0019789A" w:rsidRPr="0019789A" w:rsidRDefault="0019789A" w:rsidP="0019789A">
      <w:pPr>
        <w:jc w:val="both"/>
        <w:rPr>
          <w:b/>
          <w:bCs/>
          <w:sz w:val="28"/>
          <w:szCs w:val="28"/>
        </w:rPr>
      </w:pPr>
      <w:r w:rsidRPr="0019789A">
        <w:rPr>
          <w:b/>
          <w:bCs/>
          <w:sz w:val="28"/>
          <w:szCs w:val="28"/>
        </w:rPr>
        <w:t>об</w:t>
      </w:r>
      <w:r>
        <w:rPr>
          <w:b/>
          <w:bCs/>
          <w:sz w:val="28"/>
          <w:szCs w:val="28"/>
        </w:rPr>
        <w:t>ласти от 24.10.2024 года № 1442</w:t>
      </w:r>
    </w:p>
    <w:p w:rsidR="0019789A" w:rsidRPr="0019789A" w:rsidRDefault="0019789A" w:rsidP="0019789A">
      <w:pPr>
        <w:ind w:firstLine="567"/>
        <w:jc w:val="both"/>
        <w:rPr>
          <w:sz w:val="28"/>
          <w:szCs w:val="28"/>
        </w:rPr>
      </w:pPr>
    </w:p>
    <w:p w:rsidR="0019789A" w:rsidRDefault="0019789A" w:rsidP="0019789A">
      <w:pPr>
        <w:ind w:firstLine="567"/>
        <w:jc w:val="both"/>
        <w:rPr>
          <w:sz w:val="28"/>
          <w:szCs w:val="28"/>
        </w:rPr>
      </w:pPr>
      <w:r w:rsidRPr="0019789A">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w:t>
      </w:r>
      <w:r>
        <w:rPr>
          <w:sz w:val="28"/>
          <w:szCs w:val="28"/>
        </w:rPr>
        <w:t xml:space="preserve">ниципального района </w:t>
      </w:r>
      <w:r w:rsidRPr="0019789A">
        <w:rPr>
          <w:sz w:val="28"/>
          <w:szCs w:val="28"/>
        </w:rPr>
        <w:t>Саратовской области, ПОСТАНОВЛЯЕТ:</w:t>
      </w:r>
    </w:p>
    <w:p w:rsidR="0019789A" w:rsidRPr="0019789A" w:rsidRDefault="0019789A" w:rsidP="0019789A">
      <w:pPr>
        <w:ind w:firstLine="567"/>
        <w:jc w:val="both"/>
        <w:rPr>
          <w:sz w:val="28"/>
          <w:szCs w:val="28"/>
        </w:rPr>
      </w:pPr>
    </w:p>
    <w:p w:rsidR="0019789A" w:rsidRPr="0019789A" w:rsidRDefault="0019789A" w:rsidP="0019789A">
      <w:pPr>
        <w:ind w:firstLine="567"/>
        <w:jc w:val="both"/>
        <w:rPr>
          <w:bCs/>
          <w:sz w:val="28"/>
          <w:szCs w:val="28"/>
        </w:rPr>
      </w:pPr>
      <w:r w:rsidRPr="0019789A">
        <w:rPr>
          <w:sz w:val="28"/>
          <w:szCs w:val="28"/>
        </w:rPr>
        <w:t>1.</w:t>
      </w:r>
      <w:r>
        <w:rPr>
          <w:sz w:val="28"/>
          <w:szCs w:val="28"/>
        </w:rPr>
        <w:t xml:space="preserve"> </w:t>
      </w:r>
      <w:r w:rsidRPr="0019789A">
        <w:rPr>
          <w:sz w:val="28"/>
          <w:szCs w:val="28"/>
        </w:rPr>
        <w:t>Приложение к постановлению администрации Калининского муниципального района Саратовской области от 24 октября 2024 года № 1442 «Об утверждении перечня муниципального жилищного фонда имущества» (с и</w:t>
      </w:r>
      <w:r>
        <w:rPr>
          <w:sz w:val="28"/>
          <w:szCs w:val="28"/>
        </w:rPr>
        <w:t>зменениями от 06.11.2024 года</w:t>
      </w:r>
      <w:r w:rsidRPr="0019789A">
        <w:rPr>
          <w:sz w:val="28"/>
          <w:szCs w:val="28"/>
        </w:rPr>
        <w:t xml:space="preserve"> № 1530) изложить в новой редакции, согласно приложению.</w:t>
      </w:r>
    </w:p>
    <w:p w:rsidR="0019789A" w:rsidRPr="0019789A" w:rsidRDefault="0019789A" w:rsidP="0019789A">
      <w:pPr>
        <w:ind w:firstLine="567"/>
        <w:jc w:val="both"/>
        <w:rPr>
          <w:bCs/>
          <w:sz w:val="28"/>
          <w:szCs w:val="28"/>
        </w:rPr>
      </w:pPr>
      <w:r w:rsidRPr="0019789A">
        <w:rPr>
          <w:bCs/>
          <w:sz w:val="28"/>
          <w:szCs w:val="28"/>
        </w:rPr>
        <w:t>2.</w:t>
      </w:r>
      <w:r>
        <w:rPr>
          <w:bCs/>
          <w:sz w:val="28"/>
          <w:szCs w:val="28"/>
        </w:rPr>
        <w:t xml:space="preserve"> </w:t>
      </w:r>
      <w:r w:rsidRPr="0019789A">
        <w:rPr>
          <w:sz w:val="28"/>
          <w:szCs w:val="28"/>
        </w:rPr>
        <w:t>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r w:rsidRPr="0019789A">
        <w:rPr>
          <w:bCs/>
          <w:sz w:val="28"/>
          <w:szCs w:val="28"/>
        </w:rPr>
        <w:t>.</w:t>
      </w:r>
    </w:p>
    <w:p w:rsidR="0019789A" w:rsidRPr="0019789A" w:rsidRDefault="0019789A" w:rsidP="0019789A">
      <w:pPr>
        <w:ind w:firstLine="567"/>
        <w:jc w:val="both"/>
        <w:rPr>
          <w:bCs/>
          <w:sz w:val="28"/>
          <w:szCs w:val="28"/>
        </w:rPr>
      </w:pPr>
      <w:r w:rsidRPr="0019789A">
        <w:rPr>
          <w:bCs/>
          <w:sz w:val="28"/>
          <w:szCs w:val="28"/>
        </w:rPr>
        <w:t>3. Настоящее постановление вступает в силу с момента его подписания.</w:t>
      </w:r>
    </w:p>
    <w:p w:rsidR="0019789A" w:rsidRPr="0019789A" w:rsidRDefault="0019789A" w:rsidP="0019789A">
      <w:pPr>
        <w:ind w:firstLine="567"/>
        <w:jc w:val="both"/>
        <w:rPr>
          <w:sz w:val="28"/>
          <w:szCs w:val="28"/>
        </w:rPr>
      </w:pPr>
      <w:r w:rsidRPr="0019789A">
        <w:rPr>
          <w:sz w:val="28"/>
          <w:szCs w:val="28"/>
        </w:rPr>
        <w:t>4. Контроль за исполнением настоящего постановления возложить на начальника управления земельно-имущественных отно</w:t>
      </w:r>
      <w:r>
        <w:rPr>
          <w:sz w:val="28"/>
          <w:szCs w:val="28"/>
        </w:rPr>
        <w:t>шений администрации</w:t>
      </w:r>
      <w:r w:rsidRPr="0019789A">
        <w:rPr>
          <w:sz w:val="28"/>
          <w:szCs w:val="28"/>
        </w:rPr>
        <w:t xml:space="preserve"> муниципал</w:t>
      </w:r>
      <w:r>
        <w:rPr>
          <w:sz w:val="28"/>
          <w:szCs w:val="28"/>
        </w:rPr>
        <w:t>ьного района</w:t>
      </w:r>
      <w:r w:rsidRPr="0019789A">
        <w:rPr>
          <w:sz w:val="28"/>
          <w:szCs w:val="28"/>
        </w:rPr>
        <w:t xml:space="preserve"> </w:t>
      </w:r>
      <w:r>
        <w:rPr>
          <w:sz w:val="28"/>
          <w:szCs w:val="28"/>
        </w:rPr>
        <w:t>Сигачеву</w:t>
      </w:r>
      <w:r w:rsidRPr="0019789A">
        <w:rPr>
          <w:sz w:val="28"/>
          <w:szCs w:val="28"/>
        </w:rPr>
        <w:t xml:space="preserve"> С.Н.</w:t>
      </w:r>
    </w:p>
    <w:p w:rsidR="008F53C8" w:rsidRPr="0019789A" w:rsidRDefault="008F53C8" w:rsidP="0019789A">
      <w:pPr>
        <w:ind w:firstLine="567"/>
        <w:jc w:val="both"/>
        <w:rPr>
          <w:rFonts w:eastAsiaTheme="minorEastAsia"/>
          <w:color w:val="000000" w:themeColor="text1"/>
          <w:sz w:val="28"/>
          <w:szCs w:val="28"/>
        </w:rPr>
      </w:pPr>
    </w:p>
    <w:p w:rsidR="00705966" w:rsidRPr="00AD15E9" w:rsidRDefault="00705966" w:rsidP="00AD15E9">
      <w:pPr>
        <w:ind w:firstLine="567"/>
        <w:jc w:val="both"/>
        <w:rPr>
          <w:rFonts w:eastAsiaTheme="minorEastAsia"/>
          <w:sz w:val="28"/>
          <w:szCs w:val="28"/>
        </w:rPr>
      </w:pPr>
    </w:p>
    <w:p w:rsidR="00705966" w:rsidRPr="00AD15E9" w:rsidRDefault="00705966" w:rsidP="00AD15E9">
      <w:pPr>
        <w:ind w:firstLine="567"/>
        <w:jc w:val="both"/>
        <w:rPr>
          <w:rFonts w:eastAsiaTheme="minorEastAsia"/>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19789A">
        <w:rPr>
          <w:color w:val="000000" w:themeColor="text1"/>
        </w:rPr>
        <w:t>Орлова В.В.</w:t>
      </w:r>
    </w:p>
    <w:p w:rsidR="0019789A" w:rsidRPr="0019789A" w:rsidRDefault="0019789A" w:rsidP="0019789A">
      <w:pPr>
        <w:keepNext/>
        <w:keepLines/>
        <w:ind w:left="6237"/>
        <w:rPr>
          <w:b/>
          <w:color w:val="000000"/>
          <w:sz w:val="28"/>
          <w:szCs w:val="28"/>
        </w:rPr>
      </w:pPr>
      <w:r w:rsidRPr="0019789A">
        <w:rPr>
          <w:b/>
          <w:color w:val="000000"/>
          <w:sz w:val="28"/>
          <w:szCs w:val="28"/>
        </w:rPr>
        <w:lastRenderedPageBreak/>
        <w:t xml:space="preserve">Приложение </w:t>
      </w:r>
    </w:p>
    <w:p w:rsidR="0019789A" w:rsidRPr="0019789A" w:rsidRDefault="0019789A" w:rsidP="0019789A">
      <w:pPr>
        <w:keepNext/>
        <w:keepLines/>
        <w:ind w:left="6237"/>
        <w:rPr>
          <w:b/>
          <w:color w:val="000000"/>
          <w:sz w:val="28"/>
          <w:szCs w:val="28"/>
        </w:rPr>
      </w:pPr>
      <w:r w:rsidRPr="0019789A">
        <w:rPr>
          <w:b/>
          <w:color w:val="000000"/>
          <w:sz w:val="28"/>
          <w:szCs w:val="28"/>
        </w:rPr>
        <w:t xml:space="preserve">к постановлению </w:t>
      </w:r>
    </w:p>
    <w:p w:rsidR="0019789A" w:rsidRPr="0019789A" w:rsidRDefault="0019789A" w:rsidP="0019789A">
      <w:pPr>
        <w:keepNext/>
        <w:keepLines/>
        <w:ind w:left="6237"/>
        <w:rPr>
          <w:b/>
          <w:bCs/>
          <w:color w:val="000000"/>
          <w:sz w:val="28"/>
          <w:szCs w:val="28"/>
        </w:rPr>
      </w:pPr>
      <w:r w:rsidRPr="0019789A">
        <w:rPr>
          <w:b/>
          <w:bCs/>
          <w:color w:val="000000"/>
          <w:sz w:val="28"/>
          <w:szCs w:val="28"/>
        </w:rPr>
        <w:t>администрации МР</w:t>
      </w:r>
    </w:p>
    <w:p w:rsidR="0019789A" w:rsidRPr="0019789A" w:rsidRDefault="0019789A" w:rsidP="0019789A">
      <w:pPr>
        <w:keepNext/>
        <w:keepLines/>
        <w:ind w:left="6237"/>
        <w:rPr>
          <w:b/>
          <w:color w:val="000000"/>
          <w:sz w:val="28"/>
          <w:szCs w:val="28"/>
        </w:rPr>
      </w:pPr>
      <w:r>
        <w:rPr>
          <w:b/>
          <w:color w:val="000000"/>
          <w:sz w:val="28"/>
          <w:szCs w:val="28"/>
        </w:rPr>
        <w:t>от 17.07.2025 года №1007</w:t>
      </w:r>
    </w:p>
    <w:p w:rsidR="0019789A" w:rsidRPr="0019789A" w:rsidRDefault="0019789A" w:rsidP="0019789A">
      <w:pPr>
        <w:ind w:firstLine="5900"/>
        <w:jc w:val="center"/>
        <w:rPr>
          <w:b/>
          <w:sz w:val="28"/>
          <w:szCs w:val="28"/>
        </w:rPr>
      </w:pPr>
    </w:p>
    <w:p w:rsidR="0019789A" w:rsidRPr="0019789A" w:rsidRDefault="0019789A" w:rsidP="0019789A">
      <w:pPr>
        <w:ind w:right="-1"/>
        <w:jc w:val="center"/>
        <w:rPr>
          <w:b/>
          <w:sz w:val="28"/>
          <w:szCs w:val="28"/>
        </w:rPr>
      </w:pPr>
      <w:r w:rsidRPr="0019789A">
        <w:rPr>
          <w:b/>
          <w:sz w:val="28"/>
          <w:szCs w:val="28"/>
        </w:rPr>
        <w:t>Перечень жилых помещений муниципального жилищного фонда Калининского муниципального района коммерческого использования</w:t>
      </w:r>
    </w:p>
    <w:p w:rsidR="0019789A" w:rsidRDefault="0019789A" w:rsidP="0019789A">
      <w:pPr>
        <w:ind w:right="-568"/>
        <w:jc w:val="both"/>
        <w:rPr>
          <w:b/>
          <w:sz w:val="28"/>
          <w:szCs w:val="28"/>
        </w:rPr>
      </w:pPr>
    </w:p>
    <w:tbl>
      <w:tblPr>
        <w:tblStyle w:val="a7"/>
        <w:tblW w:w="0" w:type="auto"/>
        <w:tblInd w:w="108" w:type="dxa"/>
        <w:tblLook w:val="04A0"/>
      </w:tblPr>
      <w:tblGrid>
        <w:gridCol w:w="617"/>
        <w:gridCol w:w="6804"/>
        <w:gridCol w:w="2268"/>
      </w:tblGrid>
      <w:tr w:rsidR="0019789A" w:rsidTr="0019789A">
        <w:tc>
          <w:tcPr>
            <w:tcW w:w="617" w:type="dxa"/>
          </w:tcPr>
          <w:p w:rsidR="0019789A" w:rsidRPr="0019789A" w:rsidRDefault="0019789A" w:rsidP="0019789A">
            <w:pPr>
              <w:jc w:val="center"/>
              <w:rPr>
                <w:b/>
                <w:sz w:val="28"/>
                <w:szCs w:val="28"/>
              </w:rPr>
            </w:pPr>
            <w:r w:rsidRPr="0019789A">
              <w:rPr>
                <w:b/>
                <w:sz w:val="28"/>
                <w:szCs w:val="28"/>
              </w:rPr>
              <w:t>№</w:t>
            </w:r>
          </w:p>
          <w:p w:rsidR="0019789A" w:rsidRPr="0019789A" w:rsidRDefault="0019789A" w:rsidP="0019789A">
            <w:pPr>
              <w:jc w:val="center"/>
              <w:rPr>
                <w:b/>
                <w:sz w:val="28"/>
                <w:szCs w:val="28"/>
              </w:rPr>
            </w:pPr>
            <w:r w:rsidRPr="0019789A">
              <w:rPr>
                <w:b/>
                <w:sz w:val="28"/>
                <w:szCs w:val="28"/>
              </w:rPr>
              <w:t>п/п</w:t>
            </w:r>
          </w:p>
        </w:tc>
        <w:tc>
          <w:tcPr>
            <w:tcW w:w="6804" w:type="dxa"/>
          </w:tcPr>
          <w:p w:rsidR="0019789A" w:rsidRPr="0019789A" w:rsidRDefault="0019789A" w:rsidP="0019789A">
            <w:pPr>
              <w:jc w:val="center"/>
              <w:rPr>
                <w:b/>
                <w:sz w:val="28"/>
                <w:szCs w:val="28"/>
              </w:rPr>
            </w:pPr>
            <w:r w:rsidRPr="0019789A">
              <w:rPr>
                <w:b/>
                <w:sz w:val="28"/>
                <w:szCs w:val="28"/>
              </w:rPr>
              <w:t>Адрес помещения</w:t>
            </w:r>
          </w:p>
        </w:tc>
        <w:tc>
          <w:tcPr>
            <w:tcW w:w="2268" w:type="dxa"/>
          </w:tcPr>
          <w:p w:rsidR="0019789A" w:rsidRPr="0019789A" w:rsidRDefault="0019789A" w:rsidP="0019789A">
            <w:pPr>
              <w:jc w:val="center"/>
              <w:rPr>
                <w:b/>
                <w:sz w:val="28"/>
                <w:szCs w:val="28"/>
              </w:rPr>
            </w:pPr>
            <w:r w:rsidRPr="0019789A">
              <w:rPr>
                <w:b/>
                <w:sz w:val="28"/>
                <w:szCs w:val="28"/>
              </w:rPr>
              <w:t>Общая</w:t>
            </w:r>
          </w:p>
          <w:p w:rsidR="0019789A" w:rsidRPr="0019789A" w:rsidRDefault="0019789A" w:rsidP="0019789A">
            <w:pPr>
              <w:jc w:val="center"/>
              <w:rPr>
                <w:b/>
                <w:sz w:val="28"/>
                <w:szCs w:val="28"/>
              </w:rPr>
            </w:pPr>
            <w:r w:rsidRPr="0019789A">
              <w:rPr>
                <w:b/>
                <w:sz w:val="28"/>
                <w:szCs w:val="28"/>
              </w:rPr>
              <w:t>площадь (кв.м.)</w:t>
            </w:r>
          </w:p>
        </w:tc>
      </w:tr>
      <w:tr w:rsidR="0019789A" w:rsidTr="0019789A">
        <w:tc>
          <w:tcPr>
            <w:tcW w:w="617" w:type="dxa"/>
          </w:tcPr>
          <w:p w:rsidR="0019789A" w:rsidRPr="0019789A" w:rsidRDefault="0019789A" w:rsidP="0019789A">
            <w:pPr>
              <w:jc w:val="center"/>
              <w:rPr>
                <w:sz w:val="28"/>
                <w:szCs w:val="28"/>
              </w:rPr>
            </w:pPr>
            <w:r w:rsidRPr="0019789A">
              <w:rPr>
                <w:sz w:val="28"/>
                <w:szCs w:val="28"/>
              </w:rPr>
              <w:t>1</w:t>
            </w:r>
          </w:p>
        </w:tc>
        <w:tc>
          <w:tcPr>
            <w:tcW w:w="6804" w:type="dxa"/>
          </w:tcPr>
          <w:p w:rsidR="0019789A" w:rsidRPr="0019789A" w:rsidRDefault="0019789A" w:rsidP="0019789A">
            <w:pPr>
              <w:jc w:val="both"/>
              <w:rPr>
                <w:sz w:val="28"/>
                <w:szCs w:val="28"/>
              </w:rPr>
            </w:pPr>
            <w:r>
              <w:rPr>
                <w:sz w:val="28"/>
                <w:szCs w:val="28"/>
              </w:rPr>
              <w:t xml:space="preserve">Саратовская область, Калининский район, г. </w:t>
            </w:r>
            <w:r w:rsidRPr="0019789A">
              <w:rPr>
                <w:sz w:val="28"/>
                <w:szCs w:val="28"/>
              </w:rPr>
              <w:t>Калининск, ул. Советская, д. № 28, кв. 19, ком. 6</w:t>
            </w:r>
          </w:p>
        </w:tc>
        <w:tc>
          <w:tcPr>
            <w:tcW w:w="2268" w:type="dxa"/>
          </w:tcPr>
          <w:p w:rsidR="0019789A" w:rsidRPr="0019789A" w:rsidRDefault="0019789A" w:rsidP="0019789A">
            <w:pPr>
              <w:jc w:val="center"/>
              <w:rPr>
                <w:sz w:val="28"/>
                <w:szCs w:val="28"/>
              </w:rPr>
            </w:pPr>
            <w:r w:rsidRPr="0019789A">
              <w:rPr>
                <w:sz w:val="28"/>
                <w:szCs w:val="28"/>
              </w:rPr>
              <w:t>13,1</w:t>
            </w:r>
          </w:p>
        </w:tc>
      </w:tr>
      <w:tr w:rsidR="0019789A" w:rsidTr="0019789A">
        <w:tc>
          <w:tcPr>
            <w:tcW w:w="617" w:type="dxa"/>
          </w:tcPr>
          <w:p w:rsidR="0019789A" w:rsidRPr="0019789A" w:rsidRDefault="0019789A" w:rsidP="0019789A">
            <w:pPr>
              <w:jc w:val="center"/>
              <w:rPr>
                <w:sz w:val="28"/>
                <w:szCs w:val="28"/>
              </w:rPr>
            </w:pPr>
            <w:r w:rsidRPr="0019789A">
              <w:rPr>
                <w:sz w:val="28"/>
                <w:szCs w:val="28"/>
              </w:rPr>
              <w:t>2</w:t>
            </w:r>
          </w:p>
        </w:tc>
        <w:tc>
          <w:tcPr>
            <w:tcW w:w="6804" w:type="dxa"/>
          </w:tcPr>
          <w:p w:rsidR="0019789A" w:rsidRPr="0019789A" w:rsidRDefault="0019789A" w:rsidP="0019789A">
            <w:pPr>
              <w:jc w:val="both"/>
              <w:rPr>
                <w:sz w:val="28"/>
                <w:szCs w:val="28"/>
              </w:rPr>
            </w:pPr>
            <w:r w:rsidRPr="0019789A">
              <w:rPr>
                <w:sz w:val="28"/>
                <w:szCs w:val="28"/>
              </w:rPr>
              <w:t>Саратовская область, Калининский район, г. Калининск, ул. Советская, д. № 28, кв. 21, ком. 8</w:t>
            </w:r>
          </w:p>
        </w:tc>
        <w:tc>
          <w:tcPr>
            <w:tcW w:w="2268" w:type="dxa"/>
          </w:tcPr>
          <w:p w:rsidR="0019789A" w:rsidRPr="0019789A" w:rsidRDefault="0019789A" w:rsidP="0019789A">
            <w:pPr>
              <w:jc w:val="center"/>
              <w:rPr>
                <w:sz w:val="28"/>
                <w:szCs w:val="28"/>
              </w:rPr>
            </w:pPr>
            <w:r w:rsidRPr="0019789A">
              <w:rPr>
                <w:sz w:val="28"/>
                <w:szCs w:val="28"/>
              </w:rPr>
              <w:t>13,2</w:t>
            </w:r>
          </w:p>
        </w:tc>
      </w:tr>
      <w:tr w:rsidR="0019789A" w:rsidTr="0019789A">
        <w:tc>
          <w:tcPr>
            <w:tcW w:w="617" w:type="dxa"/>
          </w:tcPr>
          <w:p w:rsidR="0019789A" w:rsidRPr="0019789A" w:rsidRDefault="0019789A" w:rsidP="0019789A">
            <w:pPr>
              <w:jc w:val="center"/>
              <w:rPr>
                <w:sz w:val="28"/>
                <w:szCs w:val="28"/>
              </w:rPr>
            </w:pPr>
            <w:r w:rsidRPr="0019789A">
              <w:rPr>
                <w:sz w:val="28"/>
                <w:szCs w:val="28"/>
              </w:rPr>
              <w:t>3</w:t>
            </w:r>
          </w:p>
        </w:tc>
        <w:tc>
          <w:tcPr>
            <w:tcW w:w="6804" w:type="dxa"/>
          </w:tcPr>
          <w:p w:rsidR="0019789A" w:rsidRPr="0019789A" w:rsidRDefault="0019789A" w:rsidP="0019789A">
            <w:pPr>
              <w:jc w:val="both"/>
              <w:rPr>
                <w:sz w:val="28"/>
                <w:szCs w:val="28"/>
              </w:rPr>
            </w:pPr>
            <w:r w:rsidRPr="0019789A">
              <w:rPr>
                <w:sz w:val="28"/>
                <w:szCs w:val="28"/>
              </w:rPr>
              <w:t>Саратовская область, Калининский район, г. Калин</w:t>
            </w:r>
            <w:r>
              <w:rPr>
                <w:sz w:val="28"/>
                <w:szCs w:val="28"/>
              </w:rPr>
              <w:t xml:space="preserve">инск, ул. Советская, д. 33, кв. </w:t>
            </w:r>
            <w:r w:rsidRPr="0019789A">
              <w:rPr>
                <w:sz w:val="28"/>
                <w:szCs w:val="28"/>
              </w:rPr>
              <w:t>29</w:t>
            </w:r>
          </w:p>
        </w:tc>
        <w:tc>
          <w:tcPr>
            <w:tcW w:w="2268" w:type="dxa"/>
          </w:tcPr>
          <w:p w:rsidR="0019789A" w:rsidRPr="0019789A" w:rsidRDefault="0019789A" w:rsidP="0019789A">
            <w:pPr>
              <w:jc w:val="center"/>
              <w:rPr>
                <w:sz w:val="28"/>
                <w:szCs w:val="28"/>
              </w:rPr>
            </w:pPr>
            <w:r w:rsidRPr="0019789A">
              <w:rPr>
                <w:sz w:val="28"/>
                <w:szCs w:val="28"/>
              </w:rPr>
              <w:t>32,3</w:t>
            </w:r>
          </w:p>
        </w:tc>
      </w:tr>
      <w:tr w:rsidR="0019789A" w:rsidTr="0019789A">
        <w:tc>
          <w:tcPr>
            <w:tcW w:w="617" w:type="dxa"/>
          </w:tcPr>
          <w:p w:rsidR="0019789A" w:rsidRPr="0019789A" w:rsidRDefault="0019789A" w:rsidP="0019789A">
            <w:pPr>
              <w:jc w:val="center"/>
              <w:rPr>
                <w:sz w:val="28"/>
                <w:szCs w:val="28"/>
              </w:rPr>
            </w:pPr>
            <w:r w:rsidRPr="0019789A">
              <w:rPr>
                <w:sz w:val="28"/>
                <w:szCs w:val="28"/>
              </w:rPr>
              <w:t>4</w:t>
            </w:r>
          </w:p>
        </w:tc>
        <w:tc>
          <w:tcPr>
            <w:tcW w:w="6804" w:type="dxa"/>
          </w:tcPr>
          <w:p w:rsidR="0019789A" w:rsidRPr="0019789A" w:rsidRDefault="0019789A" w:rsidP="0019789A">
            <w:pPr>
              <w:jc w:val="both"/>
              <w:rPr>
                <w:sz w:val="28"/>
                <w:szCs w:val="28"/>
              </w:rPr>
            </w:pPr>
            <w:r w:rsidRPr="0019789A">
              <w:rPr>
                <w:sz w:val="28"/>
                <w:szCs w:val="28"/>
              </w:rPr>
              <w:t>Саратовская область, Калининский район, г. Калининск, ул. Советска, д. 29, кв. 64</w:t>
            </w:r>
          </w:p>
        </w:tc>
        <w:tc>
          <w:tcPr>
            <w:tcW w:w="2268" w:type="dxa"/>
          </w:tcPr>
          <w:p w:rsidR="0019789A" w:rsidRPr="0019789A" w:rsidRDefault="0019789A" w:rsidP="0019789A">
            <w:pPr>
              <w:jc w:val="center"/>
              <w:rPr>
                <w:sz w:val="28"/>
                <w:szCs w:val="28"/>
              </w:rPr>
            </w:pPr>
            <w:r w:rsidRPr="0019789A">
              <w:rPr>
                <w:sz w:val="28"/>
                <w:szCs w:val="28"/>
              </w:rPr>
              <w:t>32,4</w:t>
            </w:r>
          </w:p>
        </w:tc>
      </w:tr>
    </w:tbl>
    <w:p w:rsidR="0019789A" w:rsidRPr="002A3380" w:rsidRDefault="0019789A" w:rsidP="0019789A">
      <w:pPr>
        <w:ind w:right="-568"/>
        <w:jc w:val="both"/>
        <w:rPr>
          <w:b/>
          <w:sz w:val="28"/>
          <w:szCs w:val="28"/>
        </w:rPr>
      </w:pPr>
    </w:p>
    <w:p w:rsidR="0019789A" w:rsidRDefault="0019789A" w:rsidP="0019789A">
      <w:pPr>
        <w:ind w:firstLine="567"/>
        <w:jc w:val="both"/>
        <w:rPr>
          <w:sz w:val="28"/>
          <w:szCs w:val="28"/>
        </w:rPr>
      </w:pPr>
    </w:p>
    <w:p w:rsidR="0019789A" w:rsidRDefault="0019789A" w:rsidP="0019789A">
      <w:pPr>
        <w:ind w:firstLine="567"/>
        <w:jc w:val="both"/>
        <w:rPr>
          <w:sz w:val="28"/>
          <w:szCs w:val="28"/>
        </w:rPr>
      </w:pPr>
    </w:p>
    <w:p w:rsidR="0019789A" w:rsidRPr="002A3380" w:rsidRDefault="0019789A" w:rsidP="0019789A">
      <w:pPr>
        <w:jc w:val="center"/>
        <w:rPr>
          <w:sz w:val="28"/>
          <w:szCs w:val="28"/>
        </w:rPr>
      </w:pPr>
      <w:r>
        <w:rPr>
          <w:sz w:val="28"/>
          <w:szCs w:val="28"/>
        </w:rPr>
        <w:t>__________________________</w:t>
      </w:r>
    </w:p>
    <w:p w:rsidR="0019789A" w:rsidRDefault="0019789A" w:rsidP="0019789A">
      <w:pPr>
        <w:jc w:val="center"/>
        <w:rPr>
          <w:b/>
        </w:rPr>
      </w:pPr>
    </w:p>
    <w:p w:rsidR="0019789A" w:rsidRDefault="0019789A" w:rsidP="0019789A">
      <w:pPr>
        <w:jc w:val="center"/>
        <w:rPr>
          <w:b/>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19789A">
      <w:pPr>
        <w:rPr>
          <w:sz w:val="18"/>
          <w:szCs w:val="18"/>
        </w:rPr>
      </w:pPr>
    </w:p>
    <w:p w:rsidR="0019789A" w:rsidRDefault="0019789A" w:rsidP="00AB5A2E">
      <w:pPr>
        <w:jc w:val="both"/>
        <w:rPr>
          <w:color w:val="000000" w:themeColor="text1"/>
        </w:rPr>
      </w:pPr>
    </w:p>
    <w:sectPr w:rsidR="0019789A" w:rsidSect="00E3393E">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9D" w:rsidRDefault="00476F9D">
      <w:r>
        <w:separator/>
      </w:r>
    </w:p>
  </w:endnote>
  <w:endnote w:type="continuationSeparator" w:id="1">
    <w:p w:rsidR="00476F9D" w:rsidRDefault="00476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9D" w:rsidRDefault="00476F9D">
      <w:r>
        <w:separator/>
      </w:r>
    </w:p>
  </w:footnote>
  <w:footnote w:type="continuationSeparator" w:id="1">
    <w:p w:rsidR="00476F9D" w:rsidRDefault="00476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5"/>
  </w:num>
  <w:num w:numId="10">
    <w:abstractNumId w:val="6"/>
  </w:num>
  <w:num w:numId="11">
    <w:abstractNumId w:val="8"/>
  </w:num>
  <w:num w:numId="12">
    <w:abstractNumId w:val="11"/>
  </w:num>
  <w:num w:numId="13">
    <w:abstractNumId w:val="9"/>
  </w:num>
  <w:num w:numId="14">
    <w:abstractNumId w:val="1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89A"/>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E8C"/>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9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2025-07-18T06:51:00Z</cp:lastPrinted>
  <dcterms:created xsi:type="dcterms:W3CDTF">2025-07-18T07:11:00Z</dcterms:created>
  <dcterms:modified xsi:type="dcterms:W3CDTF">2025-07-18T07:11:00Z</dcterms:modified>
</cp:coreProperties>
</file>