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AD142C">
        <w:t>0</w:t>
      </w:r>
      <w:r w:rsidR="00083287">
        <w:t>6</w:t>
      </w:r>
      <w:r w:rsidR="00AD142C">
        <w:t xml:space="preserve"> но</w:t>
      </w:r>
      <w:r w:rsidR="00E74782">
        <w:t>ября</w:t>
      </w:r>
      <w:r w:rsidR="00AF534F">
        <w:t xml:space="preserve"> 202</w:t>
      </w:r>
      <w:r w:rsidR="00952EA7">
        <w:t>4</w:t>
      </w:r>
      <w:r w:rsidR="001C79B7">
        <w:t xml:space="preserve"> года № </w:t>
      </w:r>
      <w:r w:rsidR="008C2BE2">
        <w:t>15</w:t>
      </w:r>
      <w:r w:rsidR="00EA6A76">
        <w:t>20</w:t>
      </w:r>
    </w:p>
    <w:p w:rsidR="00D76A80" w:rsidRDefault="00D76A80" w:rsidP="00C079DE">
      <w:pPr>
        <w:jc w:val="center"/>
      </w:pPr>
    </w:p>
    <w:p w:rsidR="006C25B8" w:rsidRPr="00612739" w:rsidRDefault="00A9752B" w:rsidP="00612739">
      <w:pPr>
        <w:ind w:firstLine="567"/>
        <w:jc w:val="center"/>
      </w:pPr>
      <w:r w:rsidRPr="00612739">
        <w:t>г. Калининск</w:t>
      </w:r>
    </w:p>
    <w:p w:rsidR="00090DEF" w:rsidRPr="00090DEF" w:rsidRDefault="00090DEF" w:rsidP="00090DEF">
      <w:pPr>
        <w:ind w:firstLine="567"/>
        <w:jc w:val="both"/>
        <w:rPr>
          <w:sz w:val="28"/>
        </w:rPr>
      </w:pPr>
    </w:p>
    <w:p w:rsidR="00090DEF" w:rsidRPr="00090DEF" w:rsidRDefault="00090DEF" w:rsidP="00090DEF">
      <w:pPr>
        <w:jc w:val="both"/>
        <w:rPr>
          <w:b/>
          <w:sz w:val="28"/>
        </w:rPr>
      </w:pPr>
      <w:r w:rsidRPr="00090DEF">
        <w:rPr>
          <w:b/>
          <w:sz w:val="28"/>
        </w:rPr>
        <w:t>О внесении изменений в постановление</w:t>
      </w:r>
    </w:p>
    <w:p w:rsidR="00090DEF" w:rsidRPr="00090DEF" w:rsidRDefault="00090DEF" w:rsidP="00090DEF">
      <w:pPr>
        <w:jc w:val="both"/>
        <w:rPr>
          <w:b/>
          <w:sz w:val="28"/>
        </w:rPr>
      </w:pPr>
      <w:r w:rsidRPr="00090DEF">
        <w:rPr>
          <w:b/>
          <w:sz w:val="28"/>
        </w:rPr>
        <w:t xml:space="preserve">администрации Калининского </w:t>
      </w:r>
    </w:p>
    <w:p w:rsidR="00090DEF" w:rsidRPr="00090DEF" w:rsidRDefault="00090DEF" w:rsidP="00090DEF">
      <w:pPr>
        <w:jc w:val="both"/>
        <w:rPr>
          <w:b/>
          <w:sz w:val="28"/>
        </w:rPr>
      </w:pPr>
      <w:r w:rsidRPr="00090DEF">
        <w:rPr>
          <w:b/>
          <w:sz w:val="28"/>
        </w:rPr>
        <w:t xml:space="preserve">муниципального района Саратовской </w:t>
      </w:r>
    </w:p>
    <w:p w:rsidR="00090DEF" w:rsidRPr="00090DEF" w:rsidRDefault="00090DEF" w:rsidP="00090DEF">
      <w:pPr>
        <w:jc w:val="both"/>
        <w:rPr>
          <w:b/>
          <w:sz w:val="28"/>
        </w:rPr>
      </w:pPr>
      <w:r w:rsidRPr="00090DEF">
        <w:rPr>
          <w:b/>
          <w:sz w:val="28"/>
        </w:rPr>
        <w:t>области от 13.03.2023 года №</w:t>
      </w:r>
      <w:r w:rsidR="00E13790">
        <w:rPr>
          <w:b/>
          <w:sz w:val="28"/>
        </w:rPr>
        <w:t xml:space="preserve"> </w:t>
      </w:r>
      <w:r w:rsidRPr="00090DEF">
        <w:rPr>
          <w:b/>
          <w:sz w:val="28"/>
        </w:rPr>
        <w:t>322</w:t>
      </w:r>
    </w:p>
    <w:p w:rsidR="00090DEF" w:rsidRPr="00090DEF" w:rsidRDefault="00090DEF" w:rsidP="00090DEF">
      <w:pPr>
        <w:ind w:firstLine="567"/>
        <w:jc w:val="both"/>
        <w:rPr>
          <w:sz w:val="28"/>
        </w:rPr>
      </w:pPr>
    </w:p>
    <w:p w:rsidR="00090DEF" w:rsidRDefault="00090DEF" w:rsidP="00090DEF">
      <w:pPr>
        <w:ind w:firstLine="567"/>
        <w:jc w:val="both"/>
        <w:rPr>
          <w:sz w:val="28"/>
        </w:rPr>
      </w:pPr>
      <w:r w:rsidRPr="00090DEF">
        <w:rPr>
          <w:sz w:val="28"/>
        </w:rPr>
        <w:t>В соответствии с Федеральным законом от 12 февраля 1998 года №28-ФЗ «О гражданской о</w:t>
      </w:r>
      <w:r>
        <w:rPr>
          <w:sz w:val="28"/>
        </w:rPr>
        <w:t xml:space="preserve">бороне», Федеральным законом от </w:t>
      </w:r>
      <w:r w:rsidRPr="00090DEF">
        <w:rPr>
          <w:sz w:val="28"/>
        </w:rPr>
        <w:t>21.12.199</w:t>
      </w:r>
      <w:r>
        <w:rPr>
          <w:sz w:val="28"/>
        </w:rPr>
        <w:t xml:space="preserve">4 № 68-ФЗ «О защите населения и </w:t>
      </w:r>
      <w:r w:rsidRPr="00090DEF">
        <w:rPr>
          <w:sz w:val="28"/>
        </w:rPr>
        <w:t>территорий от чрезвычайных ситуаций природного и техногенного характера», Федеральным законом от 06 октября 2003 года №</w:t>
      </w:r>
      <w:r>
        <w:rPr>
          <w:sz w:val="28"/>
        </w:rPr>
        <w:t xml:space="preserve"> </w:t>
      </w:r>
      <w:r w:rsidRPr="00090DEF">
        <w:rPr>
          <w:sz w:val="28"/>
        </w:rPr>
        <w:t>131-ФЗ «Об общих принципах организации местного самоуправления в Российской Федерации», постановлением Правительства Российской Федерации от 26 ноября 2007 года №</w:t>
      </w:r>
      <w:r>
        <w:rPr>
          <w:sz w:val="28"/>
        </w:rPr>
        <w:t xml:space="preserve"> </w:t>
      </w:r>
      <w:r w:rsidRPr="00090DEF">
        <w:rPr>
          <w:sz w:val="28"/>
        </w:rPr>
        <w:t>804 «Об утверждении Положения о гражданской обороне в Российской Федерации», приказом МЧС России от 14 ноября 2008 года №</w:t>
      </w:r>
      <w:r>
        <w:rPr>
          <w:sz w:val="28"/>
        </w:rPr>
        <w:t xml:space="preserve"> </w:t>
      </w:r>
      <w:r w:rsidRPr="00090DEF">
        <w:rPr>
          <w:sz w:val="28"/>
        </w:rPr>
        <w:t>687 «Об утверждении Положения об организации и ведении гражданской обороны в муниципальных образованиях и организациях», постановлением Правительства Саратовской области от 11 ноября 2005 года №</w:t>
      </w:r>
      <w:r>
        <w:rPr>
          <w:sz w:val="28"/>
        </w:rPr>
        <w:t xml:space="preserve"> </w:t>
      </w:r>
      <w:r w:rsidRPr="00090DEF">
        <w:rPr>
          <w:sz w:val="28"/>
        </w:rPr>
        <w:t>387-П «О создании комиссии при Правительстве Саратовской области по повышению устойчивости функционирования организаций», руководствуясь Уставом Калининского муниципального района Саратовской области, в целях повышения устойчивости функциониро</w:t>
      </w:r>
      <w:r>
        <w:rPr>
          <w:sz w:val="28"/>
        </w:rPr>
        <w:t>вания организаций на территории</w:t>
      </w:r>
      <w:r w:rsidRPr="00090DEF">
        <w:rPr>
          <w:sz w:val="28"/>
        </w:rPr>
        <w:t xml:space="preserve"> Калининского муниципально</w:t>
      </w:r>
      <w:r>
        <w:rPr>
          <w:sz w:val="28"/>
        </w:rPr>
        <w:t>го района Саратовской области в</w:t>
      </w:r>
      <w:r w:rsidRPr="00090DEF">
        <w:rPr>
          <w:sz w:val="28"/>
        </w:rPr>
        <w:t xml:space="preserve"> чрезвычайных ситуациях мирного и военного времени, ПОСТАНОВЛЯЕТ: </w:t>
      </w:r>
    </w:p>
    <w:p w:rsidR="00090DEF" w:rsidRPr="00090DEF" w:rsidRDefault="00090DEF" w:rsidP="00090DEF">
      <w:pPr>
        <w:ind w:firstLine="567"/>
        <w:jc w:val="both"/>
        <w:rPr>
          <w:sz w:val="28"/>
        </w:rPr>
      </w:pPr>
    </w:p>
    <w:p w:rsidR="00090DEF" w:rsidRPr="00090DEF" w:rsidRDefault="00090DEF" w:rsidP="00090DEF">
      <w:pPr>
        <w:ind w:firstLine="567"/>
        <w:jc w:val="both"/>
        <w:rPr>
          <w:sz w:val="28"/>
        </w:rPr>
      </w:pPr>
      <w:r>
        <w:rPr>
          <w:sz w:val="28"/>
        </w:rPr>
        <w:t xml:space="preserve">1. </w:t>
      </w:r>
      <w:r w:rsidRPr="00090DEF">
        <w:rPr>
          <w:sz w:val="28"/>
        </w:rPr>
        <w:t>Внести в постановлен</w:t>
      </w:r>
      <w:r>
        <w:rPr>
          <w:sz w:val="28"/>
        </w:rPr>
        <w:t>ие администрации Калининского муниципального района Саратовской области</w:t>
      </w:r>
      <w:r w:rsidRPr="00090DEF">
        <w:rPr>
          <w:sz w:val="28"/>
        </w:rPr>
        <w:t xml:space="preserve"> от 13.03.2023 года №</w:t>
      </w:r>
      <w:r>
        <w:rPr>
          <w:sz w:val="28"/>
        </w:rPr>
        <w:t xml:space="preserve"> </w:t>
      </w:r>
      <w:r w:rsidRPr="00090DEF">
        <w:rPr>
          <w:sz w:val="28"/>
        </w:rPr>
        <w:t>322 «</w:t>
      </w:r>
      <w:r w:rsidRPr="00090DEF">
        <w:rPr>
          <w:rFonts w:eastAsia="Calibri"/>
          <w:sz w:val="28"/>
        </w:rPr>
        <w:t xml:space="preserve">О создании комиссии по повышению устойчивости функционирования экономики Калининского муниципального района» </w:t>
      </w:r>
      <w:r>
        <w:rPr>
          <w:sz w:val="28"/>
        </w:rPr>
        <w:t>следующие изменения:</w:t>
      </w:r>
      <w:r w:rsidRPr="00090DEF">
        <w:rPr>
          <w:sz w:val="28"/>
        </w:rPr>
        <w:t xml:space="preserve"> приложение </w:t>
      </w:r>
      <w:r>
        <w:rPr>
          <w:sz w:val="28"/>
        </w:rPr>
        <w:t>№</w:t>
      </w:r>
      <w:r w:rsidRPr="00090DEF">
        <w:rPr>
          <w:sz w:val="28"/>
        </w:rPr>
        <w:t>1 к постановлению изложить в новой редакции, согласно приложению.</w:t>
      </w:r>
    </w:p>
    <w:p w:rsidR="00090DEF" w:rsidRPr="00090DEF" w:rsidRDefault="00090DEF" w:rsidP="00090DEF">
      <w:pPr>
        <w:ind w:firstLine="567"/>
        <w:jc w:val="both"/>
        <w:rPr>
          <w:sz w:val="28"/>
        </w:rPr>
      </w:pPr>
      <w:r>
        <w:rPr>
          <w:sz w:val="28"/>
        </w:rPr>
        <w:t xml:space="preserve">2. </w:t>
      </w:r>
      <w:r w:rsidRPr="00090DEF">
        <w:rPr>
          <w:sz w:val="28"/>
        </w:rPr>
        <w:t>Признать утратившим силу постановлен</w:t>
      </w:r>
      <w:r>
        <w:rPr>
          <w:sz w:val="28"/>
        </w:rPr>
        <w:t>ие администрации Калининского муниципального района Саратовской области</w:t>
      </w:r>
      <w:r w:rsidRPr="00090DEF">
        <w:rPr>
          <w:sz w:val="28"/>
        </w:rPr>
        <w:t xml:space="preserve"> от 19.08.2024 года </w:t>
      </w:r>
      <w:r w:rsidRPr="00090DEF">
        <w:rPr>
          <w:sz w:val="28"/>
        </w:rPr>
        <w:lastRenderedPageBreak/>
        <w:t>№ 1106 «О внесении изменений в постановление администрации Калининского муниципального района Саратовской области от 13.03.2023 года №</w:t>
      </w:r>
      <w:r>
        <w:rPr>
          <w:sz w:val="28"/>
        </w:rPr>
        <w:t xml:space="preserve"> </w:t>
      </w:r>
      <w:r w:rsidRPr="00090DEF">
        <w:rPr>
          <w:sz w:val="28"/>
        </w:rPr>
        <w:t>322».</w:t>
      </w:r>
    </w:p>
    <w:p w:rsidR="00090DEF" w:rsidRPr="00090DEF" w:rsidRDefault="00090DEF" w:rsidP="00090DEF">
      <w:pPr>
        <w:ind w:firstLine="567"/>
        <w:jc w:val="both"/>
        <w:rPr>
          <w:sz w:val="28"/>
        </w:rPr>
      </w:pPr>
      <w:r>
        <w:rPr>
          <w:sz w:val="28"/>
        </w:rPr>
        <w:t>2</w:t>
      </w:r>
      <w:r w:rsidRPr="00090DEF">
        <w:rPr>
          <w:sz w:val="28"/>
        </w:rPr>
        <w:t>.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90DEF" w:rsidRPr="00090DEF" w:rsidRDefault="00090DEF" w:rsidP="00090DEF">
      <w:pPr>
        <w:ind w:firstLine="567"/>
        <w:jc w:val="both"/>
        <w:rPr>
          <w:sz w:val="28"/>
        </w:rPr>
      </w:pPr>
      <w:r w:rsidRPr="00090DEF">
        <w:rPr>
          <w:sz w:val="28"/>
        </w:rPr>
        <w:t>4. Настоящее постановление вступает в силу с момента его подписания.</w:t>
      </w:r>
    </w:p>
    <w:p w:rsidR="00090DEF" w:rsidRPr="00090DEF" w:rsidRDefault="00090DEF" w:rsidP="00090DEF">
      <w:pPr>
        <w:ind w:firstLine="567"/>
        <w:jc w:val="both"/>
        <w:rPr>
          <w:sz w:val="28"/>
        </w:rPr>
      </w:pPr>
      <w:r w:rsidRPr="00090DEF">
        <w:rPr>
          <w:sz w:val="28"/>
        </w:rPr>
        <w:t xml:space="preserve">5. Контроль за исполнением настоящего постановления возложить на первого заместителя </w:t>
      </w:r>
      <w:r>
        <w:rPr>
          <w:sz w:val="28"/>
        </w:rPr>
        <w:t>главы администрации</w:t>
      </w:r>
      <w:r w:rsidRPr="00090DEF">
        <w:rPr>
          <w:sz w:val="28"/>
        </w:rPr>
        <w:t xml:space="preserve"> муниципального района Кузину Т.Г.</w:t>
      </w:r>
    </w:p>
    <w:p w:rsidR="00BB5B51" w:rsidRPr="00090DEF" w:rsidRDefault="00BB5B51" w:rsidP="00090DEF">
      <w:pPr>
        <w:ind w:firstLine="567"/>
        <w:jc w:val="both"/>
        <w:rPr>
          <w:sz w:val="28"/>
        </w:rPr>
      </w:pPr>
    </w:p>
    <w:p w:rsidR="00FC3516" w:rsidRPr="00090DEF" w:rsidRDefault="00FC3516" w:rsidP="00090DEF">
      <w:pPr>
        <w:ind w:firstLine="567"/>
        <w:jc w:val="both"/>
        <w:rPr>
          <w:sz w:val="28"/>
        </w:rPr>
      </w:pPr>
    </w:p>
    <w:p w:rsidR="008234B5" w:rsidRPr="00BB5B51" w:rsidRDefault="008234B5" w:rsidP="00BB5B51">
      <w:pPr>
        <w:pStyle w:val="23"/>
        <w:ind w:firstLine="567"/>
        <w:rPr>
          <w:b w:val="0"/>
          <w:szCs w:val="26"/>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5553CB" w:rsidRDefault="005553CB" w:rsidP="00C17BEE">
      <w:pPr>
        <w:jc w:val="both"/>
      </w:pPr>
    </w:p>
    <w:p w:rsidR="00C72159" w:rsidRDefault="00C72159" w:rsidP="00C17BEE">
      <w:pPr>
        <w:jc w:val="both"/>
      </w:pPr>
    </w:p>
    <w:p w:rsidR="009171C4" w:rsidRDefault="009171C4" w:rsidP="00C17BEE">
      <w:pPr>
        <w:jc w:val="both"/>
      </w:pPr>
    </w:p>
    <w:p w:rsidR="009171C4" w:rsidRDefault="009171C4" w:rsidP="00C17BEE">
      <w:pPr>
        <w:jc w:val="both"/>
      </w:pPr>
    </w:p>
    <w:p w:rsidR="00090DEF" w:rsidRDefault="00090DEF" w:rsidP="00C17BEE">
      <w:pPr>
        <w:jc w:val="both"/>
      </w:pPr>
    </w:p>
    <w:p w:rsidR="00090DEF" w:rsidRDefault="00090DEF" w:rsidP="00C17BEE">
      <w:pPr>
        <w:jc w:val="both"/>
      </w:pPr>
    </w:p>
    <w:p w:rsidR="00090DEF" w:rsidRDefault="00090DEF" w:rsidP="00C17BEE">
      <w:pPr>
        <w:jc w:val="both"/>
      </w:pPr>
    </w:p>
    <w:p w:rsidR="00090DEF" w:rsidRDefault="00090DEF" w:rsidP="00C17BEE">
      <w:pPr>
        <w:jc w:val="both"/>
      </w:pPr>
    </w:p>
    <w:p w:rsidR="00090DEF" w:rsidRDefault="00090DEF" w:rsidP="00C17BEE">
      <w:pPr>
        <w:jc w:val="both"/>
      </w:pPr>
    </w:p>
    <w:p w:rsidR="00D17246" w:rsidRDefault="00D17246" w:rsidP="00C17BEE">
      <w:pPr>
        <w:jc w:val="both"/>
      </w:pPr>
    </w:p>
    <w:p w:rsidR="00C70055" w:rsidRDefault="00C17BEE" w:rsidP="00C17BEE">
      <w:pPr>
        <w:jc w:val="both"/>
      </w:pPr>
      <w:r w:rsidRPr="003E5E2B">
        <w:t>Исп</w:t>
      </w:r>
      <w:r w:rsidR="008234B5">
        <w:t xml:space="preserve">.: </w:t>
      </w:r>
      <w:r w:rsidR="00090DEF">
        <w:t>Курочкина А.В.</w:t>
      </w:r>
    </w:p>
    <w:p w:rsidR="00090DEF" w:rsidRPr="00D454B2" w:rsidRDefault="00090DEF" w:rsidP="00090DEF">
      <w:pPr>
        <w:pStyle w:val="aa"/>
        <w:ind w:left="6237"/>
        <w:rPr>
          <w:rFonts w:ascii="Times New Roman" w:hAnsi="Times New Roman"/>
        </w:rPr>
      </w:pPr>
      <w:r w:rsidRPr="00D454B2">
        <w:rPr>
          <w:rStyle w:val="af7"/>
          <w:rFonts w:ascii="Times New Roman" w:hAnsi="Times New Roman"/>
          <w:bCs w:val="0"/>
          <w:color w:val="auto"/>
          <w:sz w:val="28"/>
          <w:szCs w:val="28"/>
        </w:rPr>
        <w:lastRenderedPageBreak/>
        <w:t xml:space="preserve">Приложение </w:t>
      </w:r>
    </w:p>
    <w:p w:rsidR="00090DEF" w:rsidRPr="00D454B2" w:rsidRDefault="00090DEF" w:rsidP="00090DEF">
      <w:pPr>
        <w:pStyle w:val="aa"/>
        <w:ind w:left="6237"/>
        <w:rPr>
          <w:rStyle w:val="af6"/>
          <w:rFonts w:ascii="Times New Roman" w:hAnsi="Times New Roman"/>
          <w:bCs w:val="0"/>
          <w:color w:val="auto"/>
          <w:sz w:val="28"/>
          <w:szCs w:val="28"/>
        </w:rPr>
      </w:pPr>
      <w:r w:rsidRPr="00D454B2">
        <w:rPr>
          <w:rStyle w:val="af7"/>
          <w:rFonts w:ascii="Times New Roman" w:hAnsi="Times New Roman"/>
          <w:bCs w:val="0"/>
          <w:color w:val="auto"/>
          <w:sz w:val="28"/>
          <w:szCs w:val="28"/>
        </w:rPr>
        <w:t xml:space="preserve">к </w:t>
      </w:r>
      <w:r w:rsidRPr="00D454B2">
        <w:rPr>
          <w:rStyle w:val="af6"/>
          <w:rFonts w:ascii="Times New Roman" w:hAnsi="Times New Roman"/>
          <w:bCs w:val="0"/>
          <w:color w:val="auto"/>
          <w:sz w:val="28"/>
          <w:szCs w:val="28"/>
        </w:rPr>
        <w:t xml:space="preserve">постановлению </w:t>
      </w:r>
    </w:p>
    <w:p w:rsidR="00090DEF" w:rsidRPr="00D454B2" w:rsidRDefault="00090DEF" w:rsidP="00090DEF">
      <w:pPr>
        <w:pStyle w:val="aa"/>
        <w:ind w:left="6237"/>
        <w:rPr>
          <w:rStyle w:val="af6"/>
          <w:rFonts w:ascii="Times New Roman" w:hAnsi="Times New Roman"/>
          <w:color w:val="auto"/>
          <w:sz w:val="28"/>
          <w:szCs w:val="28"/>
        </w:rPr>
      </w:pPr>
      <w:r w:rsidRPr="00D454B2">
        <w:rPr>
          <w:rStyle w:val="af6"/>
          <w:rFonts w:ascii="Times New Roman" w:hAnsi="Times New Roman"/>
          <w:color w:val="auto"/>
          <w:sz w:val="28"/>
          <w:szCs w:val="28"/>
        </w:rPr>
        <w:t>администрации МР</w:t>
      </w:r>
    </w:p>
    <w:p w:rsidR="00090DEF" w:rsidRPr="00D454B2" w:rsidRDefault="00090DEF" w:rsidP="00090DEF">
      <w:pPr>
        <w:pStyle w:val="aa"/>
        <w:ind w:left="6237"/>
        <w:rPr>
          <w:rFonts w:ascii="Times New Roman" w:hAnsi="Times New Roman"/>
        </w:rPr>
      </w:pPr>
      <w:r>
        <w:rPr>
          <w:rStyle w:val="af7"/>
          <w:rFonts w:ascii="Times New Roman" w:hAnsi="Times New Roman"/>
          <w:bCs w:val="0"/>
          <w:color w:val="auto"/>
          <w:sz w:val="28"/>
          <w:szCs w:val="28"/>
        </w:rPr>
        <w:t>от 06.11.2024 года</w:t>
      </w:r>
      <w:r w:rsidRPr="00D454B2">
        <w:rPr>
          <w:rStyle w:val="af7"/>
          <w:rFonts w:ascii="Times New Roman" w:hAnsi="Times New Roman"/>
          <w:bCs w:val="0"/>
          <w:color w:val="auto"/>
          <w:sz w:val="28"/>
          <w:szCs w:val="28"/>
        </w:rPr>
        <w:t xml:space="preserve"> №</w:t>
      </w:r>
      <w:r>
        <w:rPr>
          <w:rStyle w:val="af7"/>
          <w:rFonts w:ascii="Times New Roman" w:hAnsi="Times New Roman"/>
          <w:bCs w:val="0"/>
          <w:color w:val="auto"/>
          <w:sz w:val="28"/>
          <w:szCs w:val="28"/>
        </w:rPr>
        <w:t>1520</w:t>
      </w:r>
    </w:p>
    <w:p w:rsidR="00090DEF" w:rsidRPr="00090DEF" w:rsidRDefault="00090DEF" w:rsidP="00090DEF">
      <w:pPr>
        <w:pStyle w:val="aa"/>
        <w:rPr>
          <w:rFonts w:ascii="Times New Roman" w:hAnsi="Times New Roman"/>
          <w:sz w:val="28"/>
          <w:szCs w:val="28"/>
        </w:rPr>
      </w:pPr>
    </w:p>
    <w:p w:rsidR="00090DEF" w:rsidRPr="00EE1791" w:rsidRDefault="00090DEF" w:rsidP="00090DEF">
      <w:pPr>
        <w:tabs>
          <w:tab w:val="left" w:pos="4678"/>
        </w:tabs>
        <w:overflowPunct/>
        <w:autoSpaceDE/>
        <w:autoSpaceDN/>
        <w:adjustRightInd/>
        <w:jc w:val="center"/>
        <w:textAlignment w:val="auto"/>
        <w:rPr>
          <w:b/>
          <w:sz w:val="28"/>
          <w:szCs w:val="28"/>
        </w:rPr>
      </w:pPr>
      <w:r>
        <w:rPr>
          <w:b/>
          <w:sz w:val="28"/>
          <w:szCs w:val="28"/>
        </w:rPr>
        <w:t>Состав</w:t>
      </w:r>
    </w:p>
    <w:p w:rsidR="00090DEF" w:rsidRDefault="00090DEF" w:rsidP="00090DEF">
      <w:pPr>
        <w:tabs>
          <w:tab w:val="left" w:pos="4678"/>
        </w:tabs>
        <w:overflowPunct/>
        <w:autoSpaceDE/>
        <w:autoSpaceDN/>
        <w:adjustRightInd/>
        <w:jc w:val="center"/>
        <w:textAlignment w:val="auto"/>
        <w:rPr>
          <w:b/>
          <w:sz w:val="28"/>
          <w:szCs w:val="28"/>
        </w:rPr>
      </w:pPr>
      <w:r w:rsidRPr="00EE1791">
        <w:rPr>
          <w:b/>
          <w:sz w:val="28"/>
          <w:szCs w:val="28"/>
        </w:rPr>
        <w:t>комиссии по повышению устойчивости функционирования экономики Калининского муниципального района Саратовской области</w:t>
      </w:r>
    </w:p>
    <w:p w:rsidR="00090DEF" w:rsidRPr="00EE1791" w:rsidRDefault="00090DEF" w:rsidP="00090DEF">
      <w:pPr>
        <w:tabs>
          <w:tab w:val="left" w:pos="4678"/>
        </w:tabs>
        <w:overflowPunct/>
        <w:autoSpaceDE/>
        <w:autoSpaceDN/>
        <w:adjustRightInd/>
        <w:jc w:val="center"/>
        <w:textAlignment w:val="auto"/>
        <w:rPr>
          <w:b/>
          <w:sz w:val="28"/>
          <w:szCs w:val="28"/>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54"/>
      </w:tblGrid>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Председатель 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Первый за</w:t>
            </w:r>
            <w:r w:rsidR="009A14A2">
              <w:rPr>
                <w:sz w:val="28"/>
                <w:szCs w:val="28"/>
              </w:rPr>
              <w:t>меститель главы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Pr>
                <w:sz w:val="28"/>
                <w:szCs w:val="28"/>
              </w:rPr>
              <w:t>Заместитель председателя комиссии, с</w:t>
            </w:r>
            <w:r w:rsidRPr="00EE1791">
              <w:rPr>
                <w:sz w:val="28"/>
                <w:szCs w:val="28"/>
              </w:rPr>
              <w:t>екретарь 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 xml:space="preserve">Начальник отдела ГО и ЧС администрации </w:t>
            </w:r>
            <w:r w:rsidR="009A14A2">
              <w:rPr>
                <w:sz w:val="28"/>
                <w:szCs w:val="28"/>
              </w:rPr>
              <w:t>муниципального района</w:t>
            </w:r>
          </w:p>
        </w:tc>
      </w:tr>
      <w:tr w:rsidR="00090DEF" w:rsidRPr="00EE1791" w:rsidTr="009A14A2">
        <w:tc>
          <w:tcPr>
            <w:tcW w:w="9606" w:type="dxa"/>
            <w:gridSpan w:val="2"/>
            <w:shd w:val="clear" w:color="auto" w:fill="auto"/>
          </w:tcPr>
          <w:p w:rsidR="00090DEF" w:rsidRPr="00EE1791" w:rsidRDefault="00090DEF" w:rsidP="009A14A2">
            <w:pPr>
              <w:overflowPunct/>
              <w:autoSpaceDE/>
              <w:autoSpaceDN/>
              <w:adjustRightInd/>
              <w:jc w:val="center"/>
              <w:textAlignment w:val="auto"/>
              <w:rPr>
                <w:b/>
                <w:sz w:val="28"/>
                <w:szCs w:val="28"/>
              </w:rPr>
            </w:pPr>
            <w:r w:rsidRPr="00EE1791">
              <w:rPr>
                <w:b/>
                <w:sz w:val="28"/>
                <w:szCs w:val="28"/>
              </w:rPr>
              <w:t>Подкомиссия по рациональному размещению производительных сил</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Председатель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 xml:space="preserve">Начальник </w:t>
            </w:r>
            <w:r w:rsidRPr="00A95B11">
              <w:rPr>
                <w:sz w:val="28"/>
                <w:szCs w:val="28"/>
              </w:rPr>
              <w:t>управления</w:t>
            </w:r>
            <w:r w:rsidRPr="00EE1791">
              <w:rPr>
                <w:sz w:val="28"/>
                <w:szCs w:val="28"/>
              </w:rPr>
              <w:t xml:space="preserve"> экономики и </w:t>
            </w:r>
            <w:r w:rsidRPr="00A95B11">
              <w:rPr>
                <w:sz w:val="28"/>
                <w:szCs w:val="28"/>
              </w:rPr>
              <w:t xml:space="preserve">инвестиционной политики </w:t>
            </w:r>
            <w:r w:rsidR="009A14A2">
              <w:rPr>
                <w:sz w:val="28"/>
                <w:szCs w:val="28"/>
              </w:rPr>
              <w:t>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Члены подкомиссии:</w:t>
            </w:r>
          </w:p>
        </w:tc>
        <w:tc>
          <w:tcPr>
            <w:tcW w:w="5954" w:type="dxa"/>
            <w:shd w:val="clear" w:color="auto" w:fill="auto"/>
          </w:tcPr>
          <w:p w:rsidR="00090DEF" w:rsidRPr="00EE1791" w:rsidRDefault="009A14A2" w:rsidP="009A14A2">
            <w:pPr>
              <w:overflowPunct/>
              <w:autoSpaceDE/>
              <w:autoSpaceDN/>
              <w:adjustRightInd/>
              <w:jc w:val="both"/>
              <w:textAlignment w:val="auto"/>
              <w:rPr>
                <w:sz w:val="28"/>
                <w:szCs w:val="28"/>
              </w:rPr>
            </w:pPr>
            <w:r>
              <w:rPr>
                <w:sz w:val="28"/>
                <w:szCs w:val="28"/>
              </w:rPr>
              <w:t>Консультант</w:t>
            </w:r>
            <w:r w:rsidR="00090DEF" w:rsidRPr="00A95B11">
              <w:rPr>
                <w:sz w:val="28"/>
                <w:szCs w:val="28"/>
              </w:rPr>
              <w:t xml:space="preserve"> управления</w:t>
            </w:r>
            <w:r w:rsidR="00090DEF" w:rsidRPr="00EE1791">
              <w:rPr>
                <w:sz w:val="28"/>
                <w:szCs w:val="28"/>
              </w:rPr>
              <w:t xml:space="preserve"> экономики и </w:t>
            </w:r>
            <w:r w:rsidR="00090DEF" w:rsidRPr="00A95B11">
              <w:rPr>
                <w:sz w:val="28"/>
                <w:szCs w:val="28"/>
              </w:rPr>
              <w:t xml:space="preserve">инвестиционной политики </w:t>
            </w:r>
            <w:r>
              <w:rPr>
                <w:sz w:val="28"/>
                <w:szCs w:val="28"/>
              </w:rPr>
              <w:t>администрации муниципального района</w:t>
            </w:r>
            <w:r w:rsidR="00090DEF" w:rsidRPr="00A95B1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Генеральный директор АО «КРИЗ» (по согласованию)</w:t>
            </w:r>
          </w:p>
        </w:tc>
      </w:tr>
      <w:tr w:rsidR="00090DEF" w:rsidRPr="00EE1791" w:rsidTr="009A14A2">
        <w:tc>
          <w:tcPr>
            <w:tcW w:w="9606" w:type="dxa"/>
            <w:gridSpan w:val="2"/>
            <w:shd w:val="clear" w:color="auto" w:fill="auto"/>
          </w:tcPr>
          <w:p w:rsidR="00090DEF" w:rsidRPr="00EE1791" w:rsidRDefault="00090DEF" w:rsidP="009A14A2">
            <w:pPr>
              <w:overflowPunct/>
              <w:autoSpaceDE/>
              <w:autoSpaceDN/>
              <w:adjustRightInd/>
              <w:jc w:val="center"/>
              <w:textAlignment w:val="auto"/>
              <w:rPr>
                <w:b/>
                <w:sz w:val="28"/>
                <w:szCs w:val="28"/>
              </w:rPr>
            </w:pPr>
            <w:r w:rsidRPr="00EE1791">
              <w:rPr>
                <w:b/>
                <w:sz w:val="28"/>
                <w:szCs w:val="28"/>
              </w:rPr>
              <w:t>Подкомиссия по устойчивости топливно – энергитического комплекса, промышленного производства и транспортной системы</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Председатель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 xml:space="preserve">Начальник управления ЖКХ администрации </w:t>
            </w:r>
            <w:r w:rsidR="009A14A2">
              <w:rPr>
                <w:sz w:val="28"/>
                <w:szCs w:val="28"/>
              </w:rPr>
              <w:t>муниципального района;</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Члены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Начальник филиала ПАО «Россети Волга» - «Саратовские РС» Правобережное ПО Калининские РЭС (по согласованию);</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9A14A2" w:rsidP="009A14A2">
            <w:pPr>
              <w:overflowPunct/>
              <w:autoSpaceDE/>
              <w:autoSpaceDN/>
              <w:adjustRightInd/>
              <w:jc w:val="both"/>
              <w:textAlignment w:val="auto"/>
              <w:rPr>
                <w:sz w:val="28"/>
                <w:szCs w:val="28"/>
              </w:rPr>
            </w:pPr>
            <w:r>
              <w:rPr>
                <w:sz w:val="28"/>
                <w:szCs w:val="28"/>
              </w:rPr>
              <w:t>Начальник -</w:t>
            </w:r>
            <w:r w:rsidR="00090DEF" w:rsidRPr="00EE1791">
              <w:rPr>
                <w:sz w:val="28"/>
                <w:szCs w:val="28"/>
              </w:rPr>
              <w:t xml:space="preserve"> главный инженер Калининского отделения филиала Балашовские МЭС Калининские ГЭС (по согласованию);</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Директор филиала ПАО «Газпром газораспределение «Саратовская область» в г. Калининск (по согласованию);</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Директор МКУ «Калининсктепло»;</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Начальник отдела транспорта и дорожного хозяйства</w:t>
            </w:r>
            <w:r w:rsidR="009A14A2">
              <w:rPr>
                <w:sz w:val="28"/>
                <w:szCs w:val="28"/>
              </w:rPr>
              <w:t xml:space="preserve"> управления ЖКХ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 xml:space="preserve">Начальник отдела коммунальной инфраструктуры и капитального ремонта управления ЖКХ администрации </w:t>
            </w:r>
            <w:r w:rsidR="009A14A2">
              <w:rPr>
                <w:sz w:val="28"/>
                <w:szCs w:val="28"/>
              </w:rPr>
              <w:t>муниципального района</w:t>
            </w:r>
          </w:p>
        </w:tc>
      </w:tr>
      <w:tr w:rsidR="00090DEF" w:rsidRPr="00EE1791" w:rsidTr="009A14A2">
        <w:tc>
          <w:tcPr>
            <w:tcW w:w="9606" w:type="dxa"/>
            <w:gridSpan w:val="2"/>
            <w:shd w:val="clear" w:color="auto" w:fill="auto"/>
          </w:tcPr>
          <w:p w:rsidR="00090DEF" w:rsidRPr="00EE1791" w:rsidRDefault="00090DEF" w:rsidP="009A14A2">
            <w:pPr>
              <w:overflowPunct/>
              <w:autoSpaceDE/>
              <w:autoSpaceDN/>
              <w:adjustRightInd/>
              <w:jc w:val="center"/>
              <w:textAlignment w:val="auto"/>
              <w:rPr>
                <w:b/>
                <w:sz w:val="28"/>
                <w:szCs w:val="28"/>
              </w:rPr>
            </w:pPr>
            <w:r w:rsidRPr="00EE1791">
              <w:rPr>
                <w:b/>
                <w:sz w:val="28"/>
                <w:szCs w:val="28"/>
              </w:rPr>
              <w:t>Подкомиссия по устойчивости агропромышленного комплекса</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lastRenderedPageBreak/>
              <w:t>Председатель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Pr>
                <w:sz w:val="28"/>
                <w:szCs w:val="28"/>
              </w:rPr>
              <w:t>Начальник</w:t>
            </w:r>
            <w:r w:rsidRPr="00EE1791">
              <w:rPr>
                <w:sz w:val="28"/>
                <w:szCs w:val="28"/>
              </w:rPr>
              <w:t xml:space="preserve"> управления сельского хозяйства и</w:t>
            </w:r>
            <w:r w:rsidR="009A14A2">
              <w:rPr>
                <w:sz w:val="28"/>
                <w:szCs w:val="28"/>
              </w:rPr>
              <w:t xml:space="preserve"> продовольствия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Члены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Pr>
                <w:sz w:val="28"/>
                <w:szCs w:val="28"/>
              </w:rPr>
              <w:t>Консультант по учету и отчетности</w:t>
            </w:r>
            <w:r w:rsidRPr="00EE1791">
              <w:rPr>
                <w:sz w:val="28"/>
                <w:szCs w:val="28"/>
              </w:rPr>
              <w:t xml:space="preserve"> управления сельского хозяйства и продовольс</w:t>
            </w:r>
            <w:r w:rsidR="009A14A2">
              <w:rPr>
                <w:sz w:val="28"/>
                <w:szCs w:val="28"/>
              </w:rPr>
              <w:t>твия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Начальник ОГУ «Калининская СББЖ» (по согласованию);</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Генеральный директор АО «Агрокомплекс «Калининский»  (по согласованию);</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Руководитель элеватора ЗАО «Агропромпереработка» ОП Калининск (по согласованию).</w:t>
            </w:r>
          </w:p>
        </w:tc>
      </w:tr>
      <w:tr w:rsidR="00090DEF" w:rsidRPr="00EE1791" w:rsidTr="009A14A2">
        <w:tc>
          <w:tcPr>
            <w:tcW w:w="9606" w:type="dxa"/>
            <w:gridSpan w:val="2"/>
            <w:shd w:val="clear" w:color="auto" w:fill="auto"/>
          </w:tcPr>
          <w:p w:rsidR="00090DEF" w:rsidRPr="00EE1791" w:rsidRDefault="00090DEF" w:rsidP="009A14A2">
            <w:pPr>
              <w:overflowPunct/>
              <w:autoSpaceDE/>
              <w:autoSpaceDN/>
              <w:adjustRightInd/>
              <w:jc w:val="center"/>
              <w:textAlignment w:val="auto"/>
              <w:rPr>
                <w:b/>
                <w:sz w:val="28"/>
                <w:szCs w:val="28"/>
              </w:rPr>
            </w:pPr>
            <w:r w:rsidRPr="00EE1791">
              <w:rPr>
                <w:b/>
                <w:sz w:val="28"/>
                <w:szCs w:val="28"/>
              </w:rPr>
              <w:t>Подкомиссия по устойчивости социальной сферы</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Председатель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За</w:t>
            </w:r>
            <w:r w:rsidR="009A14A2">
              <w:rPr>
                <w:sz w:val="28"/>
                <w:szCs w:val="28"/>
              </w:rPr>
              <w:t>меститель главы администрации муниципального района</w:t>
            </w:r>
            <w:r w:rsidRPr="00EE1791">
              <w:rPr>
                <w:sz w:val="28"/>
                <w:szCs w:val="28"/>
              </w:rPr>
              <w:t xml:space="preserve"> по социальной сфере</w:t>
            </w:r>
            <w:r w:rsidRPr="00A95B1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Члены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A95B11">
              <w:rPr>
                <w:sz w:val="28"/>
                <w:szCs w:val="28"/>
              </w:rPr>
              <w:t>Начальник</w:t>
            </w:r>
            <w:r w:rsidRPr="00EE1791">
              <w:rPr>
                <w:sz w:val="28"/>
                <w:szCs w:val="28"/>
              </w:rPr>
              <w:t xml:space="preserve"> управле</w:t>
            </w:r>
            <w:r w:rsidR="009A14A2">
              <w:rPr>
                <w:sz w:val="28"/>
                <w:szCs w:val="28"/>
              </w:rPr>
              <w:t>ния образования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9A14A2" w:rsidP="009A14A2">
            <w:pPr>
              <w:overflowPunct/>
              <w:autoSpaceDE/>
              <w:autoSpaceDN/>
              <w:adjustRightInd/>
              <w:jc w:val="both"/>
              <w:textAlignment w:val="auto"/>
              <w:rPr>
                <w:sz w:val="28"/>
                <w:szCs w:val="28"/>
              </w:rPr>
            </w:pPr>
            <w:r>
              <w:rPr>
                <w:sz w:val="28"/>
                <w:szCs w:val="28"/>
              </w:rPr>
              <w:t>Директор ГАУ СО «Комплексный</w:t>
            </w:r>
            <w:r w:rsidR="00090DEF" w:rsidRPr="00EE1791">
              <w:rPr>
                <w:sz w:val="28"/>
                <w:szCs w:val="28"/>
              </w:rPr>
              <w:t xml:space="preserve"> ЦСОН Калининского района» (по согласованию);</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Директор ГКУ СО «УСПН Калининского района» (по согласованию)</w:t>
            </w:r>
          </w:p>
        </w:tc>
      </w:tr>
      <w:tr w:rsidR="00090DEF" w:rsidRPr="00EE1791" w:rsidTr="009A14A2">
        <w:tc>
          <w:tcPr>
            <w:tcW w:w="9606" w:type="dxa"/>
            <w:gridSpan w:val="2"/>
            <w:shd w:val="clear" w:color="auto" w:fill="auto"/>
          </w:tcPr>
          <w:p w:rsidR="00090DEF" w:rsidRPr="00EE1791" w:rsidRDefault="00090DEF" w:rsidP="009A14A2">
            <w:pPr>
              <w:overflowPunct/>
              <w:autoSpaceDE/>
              <w:autoSpaceDN/>
              <w:adjustRightInd/>
              <w:jc w:val="center"/>
              <w:textAlignment w:val="auto"/>
              <w:rPr>
                <w:b/>
                <w:sz w:val="28"/>
                <w:szCs w:val="28"/>
              </w:rPr>
            </w:pPr>
            <w:r w:rsidRPr="00EE1791">
              <w:rPr>
                <w:b/>
                <w:sz w:val="28"/>
                <w:szCs w:val="28"/>
              </w:rPr>
              <w:t>Подкомиссия по устойчивости управления</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Председатель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 xml:space="preserve">Начальник </w:t>
            </w:r>
            <w:r w:rsidRPr="00A95B11">
              <w:rPr>
                <w:sz w:val="28"/>
                <w:szCs w:val="28"/>
              </w:rPr>
              <w:t xml:space="preserve">отдела культуры </w:t>
            </w:r>
            <w:r w:rsidRPr="00EE1791">
              <w:rPr>
                <w:sz w:val="28"/>
                <w:szCs w:val="28"/>
              </w:rPr>
              <w:t>и обществ</w:t>
            </w:r>
            <w:r w:rsidR="009A14A2">
              <w:rPr>
                <w:sz w:val="28"/>
                <w:szCs w:val="28"/>
              </w:rPr>
              <w:t>енных отношений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r w:rsidRPr="00EE1791">
              <w:rPr>
                <w:sz w:val="28"/>
                <w:szCs w:val="28"/>
              </w:rPr>
              <w:t>Члены подкомиссии:</w:t>
            </w: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 xml:space="preserve">Начальник отдела </w:t>
            </w:r>
            <w:r w:rsidR="009A14A2">
              <w:rPr>
                <w:sz w:val="28"/>
                <w:szCs w:val="28"/>
              </w:rPr>
              <w:t>по работе со средствами массовой информации</w:t>
            </w:r>
            <w:r w:rsidRPr="00A95B11">
              <w:rPr>
                <w:sz w:val="28"/>
                <w:szCs w:val="28"/>
              </w:rPr>
              <w:t xml:space="preserve"> и информационных технологий</w:t>
            </w:r>
            <w:r w:rsidR="009A14A2">
              <w:rPr>
                <w:sz w:val="28"/>
                <w:szCs w:val="28"/>
              </w:rPr>
              <w:t xml:space="preserve"> администрации муниципального района</w:t>
            </w:r>
            <w:r w:rsidRPr="00EE1791">
              <w:rPr>
                <w:sz w:val="28"/>
                <w:szCs w:val="28"/>
              </w:rPr>
              <w:t>;</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Начальник МКУ «ЕДДС МР»;</w:t>
            </w:r>
          </w:p>
        </w:tc>
      </w:tr>
      <w:tr w:rsidR="00090DEF" w:rsidRPr="00EE1791" w:rsidTr="009A14A2">
        <w:tc>
          <w:tcPr>
            <w:tcW w:w="3652" w:type="dxa"/>
            <w:shd w:val="clear" w:color="auto" w:fill="auto"/>
          </w:tcPr>
          <w:p w:rsidR="00090DEF" w:rsidRPr="00EE1791" w:rsidRDefault="00090DEF" w:rsidP="009A14A2">
            <w:pPr>
              <w:overflowPunct/>
              <w:autoSpaceDE/>
              <w:autoSpaceDN/>
              <w:adjustRightInd/>
              <w:textAlignment w:val="auto"/>
              <w:rPr>
                <w:sz w:val="28"/>
                <w:szCs w:val="28"/>
              </w:rPr>
            </w:pPr>
          </w:p>
        </w:tc>
        <w:tc>
          <w:tcPr>
            <w:tcW w:w="5954" w:type="dxa"/>
            <w:shd w:val="clear" w:color="auto" w:fill="auto"/>
          </w:tcPr>
          <w:p w:rsidR="00090DEF" w:rsidRPr="00EE1791" w:rsidRDefault="00090DEF" w:rsidP="009A14A2">
            <w:pPr>
              <w:overflowPunct/>
              <w:autoSpaceDE/>
              <w:autoSpaceDN/>
              <w:adjustRightInd/>
              <w:jc w:val="both"/>
              <w:textAlignment w:val="auto"/>
              <w:rPr>
                <w:sz w:val="28"/>
                <w:szCs w:val="28"/>
              </w:rPr>
            </w:pPr>
            <w:r w:rsidRPr="00EE1791">
              <w:rPr>
                <w:sz w:val="28"/>
                <w:szCs w:val="28"/>
              </w:rPr>
              <w:t>Заведующий сектором по мобилизационной работе и секретному д</w:t>
            </w:r>
            <w:r w:rsidR="009A14A2">
              <w:rPr>
                <w:sz w:val="28"/>
                <w:szCs w:val="28"/>
              </w:rPr>
              <w:t>елопроизводству администрации муниципального района</w:t>
            </w:r>
            <w:r w:rsidRPr="00EE1791">
              <w:rPr>
                <w:sz w:val="28"/>
                <w:szCs w:val="28"/>
              </w:rPr>
              <w:t>;</w:t>
            </w:r>
          </w:p>
        </w:tc>
      </w:tr>
    </w:tbl>
    <w:p w:rsidR="00090DEF" w:rsidRPr="009A14A2" w:rsidRDefault="00090DEF" w:rsidP="00C17BEE">
      <w:pPr>
        <w:jc w:val="both"/>
        <w:rPr>
          <w:sz w:val="28"/>
          <w:szCs w:val="28"/>
        </w:rPr>
      </w:pPr>
    </w:p>
    <w:p w:rsidR="009A14A2" w:rsidRPr="009A14A2" w:rsidRDefault="009A14A2" w:rsidP="00C17BEE">
      <w:pPr>
        <w:jc w:val="both"/>
        <w:rPr>
          <w:sz w:val="28"/>
          <w:szCs w:val="28"/>
        </w:rPr>
      </w:pPr>
    </w:p>
    <w:p w:rsidR="009A14A2" w:rsidRPr="009A14A2" w:rsidRDefault="009A14A2" w:rsidP="00C17BEE">
      <w:pPr>
        <w:jc w:val="both"/>
        <w:rPr>
          <w:sz w:val="28"/>
          <w:szCs w:val="28"/>
        </w:rPr>
      </w:pPr>
    </w:p>
    <w:p w:rsidR="009A14A2" w:rsidRPr="009A14A2" w:rsidRDefault="009A14A2" w:rsidP="009A14A2">
      <w:pPr>
        <w:jc w:val="center"/>
        <w:rPr>
          <w:sz w:val="28"/>
          <w:szCs w:val="28"/>
        </w:rPr>
      </w:pPr>
      <w:r>
        <w:rPr>
          <w:sz w:val="28"/>
          <w:szCs w:val="28"/>
        </w:rPr>
        <w:t>___________________________</w:t>
      </w:r>
    </w:p>
    <w:sectPr w:rsidR="009A14A2" w:rsidRPr="009A14A2"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3D4" w:rsidRDefault="00F033D4">
      <w:r>
        <w:separator/>
      </w:r>
    </w:p>
  </w:endnote>
  <w:endnote w:type="continuationSeparator" w:id="1">
    <w:p w:rsidR="00F033D4" w:rsidRDefault="00F03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3D4" w:rsidRDefault="00F033D4">
      <w:r>
        <w:separator/>
      </w:r>
    </w:p>
  </w:footnote>
  <w:footnote w:type="continuationSeparator" w:id="1">
    <w:p w:rsidR="00F033D4" w:rsidRDefault="00F03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9">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24"/>
  </w:num>
  <w:num w:numId="10">
    <w:abstractNumId w:val="14"/>
  </w:num>
  <w:num w:numId="11">
    <w:abstractNumId w:val="33"/>
  </w:num>
  <w:num w:numId="12">
    <w:abstractNumId w:val="28"/>
  </w:num>
  <w:num w:numId="13">
    <w:abstractNumId w:val="12"/>
  </w:num>
  <w:num w:numId="14">
    <w:abstractNumId w:val="22"/>
  </w:num>
  <w:num w:numId="15">
    <w:abstractNumId w:val="19"/>
  </w:num>
  <w:num w:numId="16">
    <w:abstractNumId w:val="21"/>
  </w:num>
  <w:num w:numId="17">
    <w:abstractNumId w:val="25"/>
  </w:num>
  <w:num w:numId="18">
    <w:abstractNumId w:val="23"/>
  </w:num>
  <w:num w:numId="19">
    <w:abstractNumId w:val="34"/>
  </w:num>
  <w:num w:numId="20">
    <w:abstractNumId w:val="35"/>
  </w:num>
  <w:num w:numId="21">
    <w:abstractNumId w:val="7"/>
  </w:num>
  <w:num w:numId="22">
    <w:abstractNumId w:val="13"/>
  </w:num>
  <w:num w:numId="23">
    <w:abstractNumId w:val="36"/>
  </w:num>
  <w:num w:numId="24">
    <w:abstractNumId w:val="31"/>
  </w:num>
  <w:num w:numId="25">
    <w:abstractNumId w:val="30"/>
  </w:num>
  <w:num w:numId="26">
    <w:abstractNumId w:val="32"/>
  </w:num>
  <w:num w:numId="27">
    <w:abstractNumId w:val="8"/>
  </w:num>
  <w:num w:numId="28">
    <w:abstractNumId w:val="29"/>
  </w:num>
  <w:num w:numId="29">
    <w:abstractNumId w:val="17"/>
  </w:num>
  <w:num w:numId="30">
    <w:abstractNumId w:val="20"/>
  </w:num>
  <w:num w:numId="31">
    <w:abstractNumId w:val="10"/>
  </w:num>
  <w:num w:numId="32">
    <w:abstractNumId w:val="9"/>
  </w:num>
  <w:num w:numId="33">
    <w:abstractNumId w:val="26"/>
  </w:num>
  <w:num w:numId="3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DEF"/>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22B"/>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B3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A1"/>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383"/>
    <w:rsid w:val="005C77EA"/>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1C4"/>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2"/>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790"/>
    <w:rsid w:val="00E13915"/>
    <w:rsid w:val="00E139BD"/>
    <w:rsid w:val="00E13F48"/>
    <w:rsid w:val="00E142F8"/>
    <w:rsid w:val="00E1462D"/>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A76"/>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3D4"/>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1B08"/>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2024-11-06T10:14:00Z</cp:lastPrinted>
  <dcterms:created xsi:type="dcterms:W3CDTF">2024-11-06T10:14:00Z</dcterms:created>
  <dcterms:modified xsi:type="dcterms:W3CDTF">2024-11-06T10:15:00Z</dcterms:modified>
</cp:coreProperties>
</file>