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1D3151">
        <w:t>2</w:t>
      </w:r>
      <w:r w:rsidR="00DB2690">
        <w:t>5</w:t>
      </w:r>
      <w:r w:rsidR="00F27B27">
        <w:t xml:space="preserve"> </w:t>
      </w:r>
      <w:r w:rsidR="001C5A87">
        <w:t>ноября</w:t>
      </w:r>
      <w:r w:rsidR="00AF534F">
        <w:t xml:space="preserve"> 202</w:t>
      </w:r>
      <w:r w:rsidR="001975F8">
        <w:t>1</w:t>
      </w:r>
      <w:r w:rsidR="001C79B7">
        <w:t xml:space="preserve"> года № </w:t>
      </w:r>
      <w:r w:rsidR="00DB2690">
        <w:t>1406</w:t>
      </w:r>
    </w:p>
    <w:p w:rsidR="00D76A80" w:rsidRDefault="00D76A80" w:rsidP="00EE134D">
      <w:pPr>
        <w:jc w:val="center"/>
      </w:pPr>
    </w:p>
    <w:p w:rsidR="008B1D60" w:rsidRDefault="00A9752B" w:rsidP="00EE134D">
      <w:pPr>
        <w:jc w:val="center"/>
      </w:pPr>
      <w:r>
        <w:t>г. Калининск</w:t>
      </w:r>
    </w:p>
    <w:p w:rsidR="00A04E76" w:rsidRPr="002D1447" w:rsidRDefault="00A04E76" w:rsidP="002D1447">
      <w:pPr>
        <w:jc w:val="both"/>
        <w:rPr>
          <w:b/>
          <w:sz w:val="28"/>
          <w:szCs w:val="28"/>
        </w:rPr>
      </w:pPr>
    </w:p>
    <w:p w:rsidR="00DB2690" w:rsidRPr="002D1447" w:rsidRDefault="00DB2690" w:rsidP="002D1447">
      <w:pPr>
        <w:jc w:val="both"/>
        <w:rPr>
          <w:b/>
          <w:sz w:val="28"/>
          <w:szCs w:val="28"/>
        </w:rPr>
      </w:pPr>
      <w:r w:rsidRPr="002D1447">
        <w:rPr>
          <w:b/>
          <w:sz w:val="28"/>
          <w:szCs w:val="28"/>
        </w:rPr>
        <w:t>О внесении изменений в постановление</w:t>
      </w:r>
    </w:p>
    <w:p w:rsidR="00DB2690" w:rsidRPr="002D1447" w:rsidRDefault="00DB2690" w:rsidP="002D1447">
      <w:pPr>
        <w:jc w:val="both"/>
        <w:rPr>
          <w:b/>
          <w:sz w:val="28"/>
          <w:szCs w:val="28"/>
        </w:rPr>
      </w:pPr>
      <w:r w:rsidRPr="002D1447">
        <w:rPr>
          <w:b/>
          <w:sz w:val="28"/>
          <w:szCs w:val="28"/>
        </w:rPr>
        <w:t>администрации Калининского</w:t>
      </w:r>
    </w:p>
    <w:p w:rsidR="00DB2690" w:rsidRPr="002D1447" w:rsidRDefault="00DB2690" w:rsidP="002D1447">
      <w:pPr>
        <w:jc w:val="both"/>
        <w:rPr>
          <w:b/>
          <w:sz w:val="28"/>
          <w:szCs w:val="28"/>
        </w:rPr>
      </w:pPr>
      <w:r w:rsidRPr="002D1447">
        <w:rPr>
          <w:b/>
          <w:sz w:val="28"/>
          <w:szCs w:val="28"/>
        </w:rPr>
        <w:t>муниципального района Саратовской</w:t>
      </w:r>
    </w:p>
    <w:p w:rsidR="00DB2690" w:rsidRPr="002D1447" w:rsidRDefault="00DB2690" w:rsidP="002D1447">
      <w:pPr>
        <w:jc w:val="both"/>
        <w:rPr>
          <w:b/>
          <w:sz w:val="28"/>
          <w:szCs w:val="28"/>
        </w:rPr>
      </w:pPr>
      <w:r w:rsidRPr="002D1447">
        <w:rPr>
          <w:b/>
          <w:sz w:val="28"/>
          <w:szCs w:val="28"/>
        </w:rPr>
        <w:t xml:space="preserve">области от 17 декабря 2018 </w:t>
      </w:r>
      <w:r w:rsidR="002D1447">
        <w:rPr>
          <w:b/>
          <w:sz w:val="28"/>
          <w:szCs w:val="28"/>
        </w:rPr>
        <w:t>года</w:t>
      </w:r>
      <w:r w:rsidRPr="002D1447">
        <w:rPr>
          <w:b/>
          <w:sz w:val="28"/>
          <w:szCs w:val="28"/>
        </w:rPr>
        <w:t xml:space="preserve"> № 1427</w:t>
      </w:r>
    </w:p>
    <w:p w:rsidR="00DB2690" w:rsidRPr="002D1447" w:rsidRDefault="00DB2690" w:rsidP="002D1447">
      <w:pPr>
        <w:jc w:val="both"/>
        <w:rPr>
          <w:b/>
          <w:sz w:val="28"/>
          <w:szCs w:val="28"/>
        </w:rPr>
      </w:pPr>
      <w:r w:rsidRPr="002D1447">
        <w:rPr>
          <w:b/>
          <w:sz w:val="28"/>
          <w:szCs w:val="28"/>
        </w:rPr>
        <w:t>(с изм. от 25.02.2019 года № 244,</w:t>
      </w:r>
    </w:p>
    <w:p w:rsidR="002D1447" w:rsidRDefault="00DB2690" w:rsidP="002D1447">
      <w:pPr>
        <w:jc w:val="both"/>
        <w:rPr>
          <w:b/>
          <w:sz w:val="28"/>
          <w:szCs w:val="28"/>
        </w:rPr>
      </w:pPr>
      <w:r w:rsidRPr="002D1447">
        <w:rPr>
          <w:b/>
          <w:sz w:val="28"/>
          <w:szCs w:val="28"/>
        </w:rPr>
        <w:t xml:space="preserve">от 27.08.2019 года № 1137, </w:t>
      </w:r>
    </w:p>
    <w:p w:rsidR="00DB2690" w:rsidRPr="002D1447" w:rsidRDefault="00DB2690" w:rsidP="002D1447">
      <w:pPr>
        <w:jc w:val="both"/>
        <w:rPr>
          <w:b/>
          <w:sz w:val="28"/>
          <w:szCs w:val="28"/>
        </w:rPr>
      </w:pPr>
      <w:r w:rsidRPr="002D1447">
        <w:rPr>
          <w:b/>
          <w:sz w:val="28"/>
          <w:szCs w:val="28"/>
        </w:rPr>
        <w:t>от 12.09.2019 года № 1210,</w:t>
      </w:r>
    </w:p>
    <w:p w:rsidR="002D1447" w:rsidRDefault="00DB2690" w:rsidP="002D1447">
      <w:pPr>
        <w:jc w:val="both"/>
        <w:rPr>
          <w:b/>
          <w:sz w:val="28"/>
          <w:szCs w:val="28"/>
        </w:rPr>
      </w:pPr>
      <w:r w:rsidRPr="002D1447">
        <w:rPr>
          <w:b/>
          <w:sz w:val="28"/>
          <w:szCs w:val="28"/>
        </w:rPr>
        <w:t xml:space="preserve">от 10.10.2019 года № 1363, </w:t>
      </w:r>
    </w:p>
    <w:p w:rsidR="00DB2690" w:rsidRPr="002D1447" w:rsidRDefault="002D1447" w:rsidP="002D1447">
      <w:pPr>
        <w:jc w:val="both"/>
        <w:rPr>
          <w:b/>
          <w:sz w:val="28"/>
          <w:szCs w:val="28"/>
        </w:rPr>
      </w:pPr>
      <w:r>
        <w:rPr>
          <w:b/>
          <w:sz w:val="28"/>
          <w:szCs w:val="28"/>
        </w:rPr>
        <w:t>от 31.12.2019 года</w:t>
      </w:r>
      <w:r w:rsidR="00DB2690" w:rsidRPr="002D1447">
        <w:rPr>
          <w:b/>
          <w:sz w:val="28"/>
          <w:szCs w:val="28"/>
        </w:rPr>
        <w:t xml:space="preserve"> № 1793,</w:t>
      </w:r>
    </w:p>
    <w:p w:rsidR="002D1447" w:rsidRDefault="00DB2690" w:rsidP="002D1447">
      <w:pPr>
        <w:jc w:val="both"/>
        <w:rPr>
          <w:b/>
          <w:sz w:val="28"/>
          <w:szCs w:val="28"/>
        </w:rPr>
      </w:pPr>
      <w:r w:rsidRPr="002D1447">
        <w:rPr>
          <w:b/>
          <w:sz w:val="28"/>
          <w:szCs w:val="28"/>
        </w:rPr>
        <w:t xml:space="preserve">от 05.03.2020 </w:t>
      </w:r>
      <w:r w:rsidR="002D1447">
        <w:rPr>
          <w:b/>
          <w:sz w:val="28"/>
          <w:szCs w:val="28"/>
        </w:rPr>
        <w:t>года</w:t>
      </w:r>
      <w:r w:rsidRPr="002D1447">
        <w:rPr>
          <w:b/>
          <w:sz w:val="28"/>
          <w:szCs w:val="28"/>
        </w:rPr>
        <w:t xml:space="preserve"> № 226, </w:t>
      </w:r>
    </w:p>
    <w:p w:rsidR="00DB2690" w:rsidRPr="002D1447" w:rsidRDefault="00DB2690" w:rsidP="002D1447">
      <w:pPr>
        <w:jc w:val="both"/>
        <w:rPr>
          <w:b/>
          <w:sz w:val="28"/>
          <w:szCs w:val="28"/>
        </w:rPr>
      </w:pPr>
      <w:r w:rsidRPr="002D1447">
        <w:rPr>
          <w:b/>
          <w:sz w:val="28"/>
          <w:szCs w:val="28"/>
        </w:rPr>
        <w:t>от 16.06.2020 г</w:t>
      </w:r>
      <w:r w:rsidR="002D1447">
        <w:rPr>
          <w:b/>
          <w:sz w:val="28"/>
          <w:szCs w:val="28"/>
        </w:rPr>
        <w:t>ода</w:t>
      </w:r>
      <w:r w:rsidRPr="002D1447">
        <w:rPr>
          <w:b/>
          <w:sz w:val="28"/>
          <w:szCs w:val="28"/>
        </w:rPr>
        <w:t xml:space="preserve"> № 551,</w:t>
      </w:r>
    </w:p>
    <w:p w:rsidR="002D1447" w:rsidRDefault="002D1447" w:rsidP="002D1447">
      <w:pPr>
        <w:jc w:val="both"/>
        <w:rPr>
          <w:b/>
          <w:sz w:val="28"/>
          <w:szCs w:val="28"/>
        </w:rPr>
      </w:pPr>
      <w:r>
        <w:rPr>
          <w:b/>
          <w:sz w:val="28"/>
          <w:szCs w:val="28"/>
        </w:rPr>
        <w:t>от 11.08.2020 года</w:t>
      </w:r>
      <w:r w:rsidR="00DB2690" w:rsidRPr="002D1447">
        <w:rPr>
          <w:b/>
          <w:sz w:val="28"/>
          <w:szCs w:val="28"/>
        </w:rPr>
        <w:t xml:space="preserve"> № 782, </w:t>
      </w:r>
    </w:p>
    <w:p w:rsidR="00DB2690" w:rsidRPr="002D1447" w:rsidRDefault="002D1447" w:rsidP="002D1447">
      <w:pPr>
        <w:jc w:val="both"/>
        <w:rPr>
          <w:b/>
          <w:sz w:val="28"/>
          <w:szCs w:val="28"/>
        </w:rPr>
      </w:pPr>
      <w:r>
        <w:rPr>
          <w:b/>
          <w:sz w:val="28"/>
          <w:szCs w:val="28"/>
        </w:rPr>
        <w:t>от 28.10.2020 года</w:t>
      </w:r>
      <w:r w:rsidR="00DB2690" w:rsidRPr="002D1447">
        <w:rPr>
          <w:b/>
          <w:sz w:val="28"/>
          <w:szCs w:val="28"/>
        </w:rPr>
        <w:t xml:space="preserve"> № 1069,</w:t>
      </w:r>
    </w:p>
    <w:p w:rsidR="002D1447" w:rsidRDefault="00DB2690" w:rsidP="002D1447">
      <w:pPr>
        <w:jc w:val="both"/>
        <w:rPr>
          <w:b/>
          <w:sz w:val="28"/>
          <w:szCs w:val="28"/>
        </w:rPr>
      </w:pPr>
      <w:r w:rsidRPr="002D1447">
        <w:rPr>
          <w:b/>
          <w:sz w:val="28"/>
          <w:szCs w:val="28"/>
        </w:rPr>
        <w:t xml:space="preserve">от </w:t>
      </w:r>
      <w:r w:rsidR="002D1447">
        <w:rPr>
          <w:b/>
          <w:sz w:val="28"/>
          <w:szCs w:val="28"/>
        </w:rPr>
        <w:t>0</w:t>
      </w:r>
      <w:r w:rsidRPr="002D1447">
        <w:rPr>
          <w:b/>
          <w:sz w:val="28"/>
          <w:szCs w:val="28"/>
        </w:rPr>
        <w:t xml:space="preserve">4.12.2020 </w:t>
      </w:r>
      <w:r w:rsidR="002D1447">
        <w:rPr>
          <w:b/>
          <w:sz w:val="28"/>
          <w:szCs w:val="28"/>
        </w:rPr>
        <w:t>года</w:t>
      </w:r>
      <w:r w:rsidRPr="002D1447">
        <w:rPr>
          <w:b/>
          <w:sz w:val="28"/>
          <w:szCs w:val="28"/>
        </w:rPr>
        <w:t xml:space="preserve"> № 1254, </w:t>
      </w:r>
    </w:p>
    <w:p w:rsidR="002D1447" w:rsidRDefault="00DB2690" w:rsidP="002D1447">
      <w:pPr>
        <w:jc w:val="both"/>
        <w:rPr>
          <w:b/>
          <w:sz w:val="28"/>
          <w:szCs w:val="28"/>
        </w:rPr>
      </w:pPr>
      <w:r w:rsidRPr="002D1447">
        <w:rPr>
          <w:b/>
          <w:sz w:val="28"/>
          <w:szCs w:val="28"/>
        </w:rPr>
        <w:t xml:space="preserve">от 30.12.2020 </w:t>
      </w:r>
      <w:r w:rsidR="002D1447">
        <w:rPr>
          <w:b/>
          <w:sz w:val="28"/>
          <w:szCs w:val="28"/>
        </w:rPr>
        <w:t>года</w:t>
      </w:r>
      <w:r w:rsidRPr="002D1447">
        <w:rPr>
          <w:b/>
          <w:sz w:val="28"/>
          <w:szCs w:val="28"/>
        </w:rPr>
        <w:t xml:space="preserve"> № 1400, </w:t>
      </w:r>
    </w:p>
    <w:p w:rsidR="00DB2690" w:rsidRPr="002D1447" w:rsidRDefault="00DB2690" w:rsidP="002D1447">
      <w:pPr>
        <w:jc w:val="both"/>
        <w:rPr>
          <w:b/>
          <w:sz w:val="28"/>
          <w:szCs w:val="28"/>
        </w:rPr>
      </w:pPr>
      <w:r w:rsidRPr="002D1447">
        <w:rPr>
          <w:b/>
          <w:sz w:val="28"/>
          <w:szCs w:val="28"/>
        </w:rPr>
        <w:t>от 19.02.2021 г</w:t>
      </w:r>
      <w:r w:rsidR="002D1447">
        <w:rPr>
          <w:b/>
          <w:sz w:val="28"/>
          <w:szCs w:val="28"/>
        </w:rPr>
        <w:t>ода</w:t>
      </w:r>
      <w:r w:rsidRPr="002D1447">
        <w:rPr>
          <w:b/>
          <w:sz w:val="28"/>
          <w:szCs w:val="28"/>
        </w:rPr>
        <w:t xml:space="preserve"> № 172)</w:t>
      </w:r>
    </w:p>
    <w:p w:rsidR="00DB2690" w:rsidRPr="00DB2690" w:rsidRDefault="00DB2690" w:rsidP="00DB2690">
      <w:pPr>
        <w:ind w:firstLine="567"/>
        <w:jc w:val="both"/>
        <w:rPr>
          <w:sz w:val="28"/>
          <w:szCs w:val="28"/>
        </w:rPr>
      </w:pPr>
    </w:p>
    <w:p w:rsidR="00DB2690" w:rsidRPr="00DB2690" w:rsidRDefault="00DB2690" w:rsidP="00DB2690">
      <w:pPr>
        <w:ind w:firstLine="567"/>
        <w:jc w:val="both"/>
        <w:rPr>
          <w:sz w:val="28"/>
          <w:szCs w:val="28"/>
        </w:rPr>
      </w:pPr>
      <w:r w:rsidRPr="00DB2690">
        <w:rPr>
          <w:sz w:val="28"/>
          <w:szCs w:val="28"/>
        </w:rPr>
        <w:t>В соответствии с Федеральным законом от 06.10.2003</w:t>
      </w:r>
      <w:r w:rsidR="002D1447">
        <w:rPr>
          <w:sz w:val="28"/>
          <w:szCs w:val="28"/>
        </w:rPr>
        <w:t xml:space="preserve"> года</w:t>
      </w:r>
      <w:r w:rsidRPr="00DB2690">
        <w:rPr>
          <w:sz w:val="28"/>
          <w:szCs w:val="28"/>
        </w:rPr>
        <w:t xml:space="preserve"> № 131- 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от 04.10.2013 г</w:t>
      </w:r>
      <w:r w:rsidR="002D1447">
        <w:rPr>
          <w:sz w:val="28"/>
          <w:szCs w:val="28"/>
        </w:rPr>
        <w:t>ода № 2457</w:t>
      </w:r>
      <w:r w:rsidRPr="00DB2690">
        <w:rPr>
          <w:sz w:val="28"/>
          <w:szCs w:val="28"/>
        </w:rPr>
        <w:t xml:space="preserve">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w:t>
      </w:r>
      <w:r w:rsidR="002D1447">
        <w:rPr>
          <w:sz w:val="28"/>
          <w:szCs w:val="28"/>
        </w:rPr>
        <w:t>,</w:t>
      </w:r>
      <w:r w:rsidRPr="00DB2690">
        <w:rPr>
          <w:sz w:val="28"/>
          <w:szCs w:val="28"/>
        </w:rPr>
        <w:t xml:space="preserve"> ПОСТАНОВЛЯЕТ:</w:t>
      </w:r>
    </w:p>
    <w:p w:rsidR="00DB2690" w:rsidRPr="00DB2690" w:rsidRDefault="00DB2690" w:rsidP="00DB2690">
      <w:pPr>
        <w:ind w:firstLine="567"/>
        <w:jc w:val="both"/>
        <w:rPr>
          <w:sz w:val="28"/>
          <w:szCs w:val="28"/>
        </w:rPr>
      </w:pPr>
    </w:p>
    <w:p w:rsidR="00DB2690" w:rsidRPr="00DB2690" w:rsidRDefault="002D1447" w:rsidP="00DB2690">
      <w:pPr>
        <w:ind w:firstLine="567"/>
        <w:jc w:val="both"/>
        <w:rPr>
          <w:sz w:val="28"/>
          <w:szCs w:val="28"/>
        </w:rPr>
      </w:pPr>
      <w:bookmarkStart w:id="0" w:name="sub_1"/>
      <w:r>
        <w:rPr>
          <w:sz w:val="28"/>
          <w:szCs w:val="28"/>
        </w:rPr>
        <w:t xml:space="preserve">1. </w:t>
      </w:r>
      <w:r w:rsidR="00DB2690" w:rsidRPr="00DB2690">
        <w:rPr>
          <w:sz w:val="28"/>
          <w:szCs w:val="28"/>
        </w:rPr>
        <w:t xml:space="preserve">Внести в постановление администрации Калининского муниципального района Саратовской области от 17.12.2018 </w:t>
      </w:r>
      <w:r>
        <w:rPr>
          <w:sz w:val="28"/>
          <w:szCs w:val="28"/>
        </w:rPr>
        <w:t>года</w:t>
      </w:r>
      <w:r w:rsidR="00DB2690" w:rsidRPr="00DB2690">
        <w:rPr>
          <w:sz w:val="28"/>
          <w:szCs w:val="28"/>
        </w:rPr>
        <w:t xml:space="preserve"> № 1427 «Об утверждении муниципальной программы «Укрепление и содержание материально-технической базы администрации Калининского муниципального райо</w:t>
      </w:r>
      <w:r>
        <w:rPr>
          <w:sz w:val="28"/>
          <w:szCs w:val="28"/>
        </w:rPr>
        <w:t>на на 2019-2021 г</w:t>
      </w:r>
      <w:r w:rsidR="00DB2690" w:rsidRPr="00DB2690">
        <w:rPr>
          <w:sz w:val="28"/>
          <w:szCs w:val="28"/>
        </w:rPr>
        <w:t>г.» (с изменениями от 25.02.2019 г</w:t>
      </w:r>
      <w:r>
        <w:rPr>
          <w:sz w:val="28"/>
          <w:szCs w:val="28"/>
        </w:rPr>
        <w:t>ода</w:t>
      </w:r>
      <w:r w:rsidR="00DB2690" w:rsidRPr="00DB2690">
        <w:rPr>
          <w:sz w:val="28"/>
          <w:szCs w:val="28"/>
        </w:rPr>
        <w:t xml:space="preserve"> № 244, от 27.08.2019 г</w:t>
      </w:r>
      <w:r>
        <w:rPr>
          <w:sz w:val="28"/>
          <w:szCs w:val="28"/>
        </w:rPr>
        <w:t>ода</w:t>
      </w:r>
      <w:r w:rsidR="00DB2690" w:rsidRPr="00DB2690">
        <w:rPr>
          <w:sz w:val="28"/>
          <w:szCs w:val="28"/>
        </w:rPr>
        <w:t xml:space="preserve"> № 1137, от 12.09.2019 г</w:t>
      </w:r>
      <w:r>
        <w:rPr>
          <w:sz w:val="28"/>
          <w:szCs w:val="28"/>
        </w:rPr>
        <w:t>ода</w:t>
      </w:r>
      <w:r w:rsidR="00DB2690" w:rsidRPr="00DB2690">
        <w:rPr>
          <w:sz w:val="28"/>
          <w:szCs w:val="28"/>
        </w:rPr>
        <w:t xml:space="preserve"> № 1210, от 10.10.2019 г</w:t>
      </w:r>
      <w:r>
        <w:rPr>
          <w:sz w:val="28"/>
          <w:szCs w:val="28"/>
        </w:rPr>
        <w:t>ода</w:t>
      </w:r>
      <w:r w:rsidR="00DB2690" w:rsidRPr="00DB2690">
        <w:rPr>
          <w:sz w:val="28"/>
          <w:szCs w:val="28"/>
        </w:rPr>
        <w:t xml:space="preserve"> № 1363, от 31.12.2019 г</w:t>
      </w:r>
      <w:r>
        <w:rPr>
          <w:sz w:val="28"/>
          <w:szCs w:val="28"/>
        </w:rPr>
        <w:t>ода</w:t>
      </w:r>
      <w:r w:rsidR="00DB2690" w:rsidRPr="00DB2690">
        <w:rPr>
          <w:sz w:val="28"/>
          <w:szCs w:val="28"/>
        </w:rPr>
        <w:t xml:space="preserve"> </w:t>
      </w:r>
      <w:r w:rsidR="00DB2690" w:rsidRPr="00DB2690">
        <w:rPr>
          <w:sz w:val="28"/>
          <w:szCs w:val="28"/>
        </w:rPr>
        <w:lastRenderedPageBreak/>
        <w:t>№ 1793, от 05.03.2020 г</w:t>
      </w:r>
      <w:r>
        <w:rPr>
          <w:sz w:val="28"/>
          <w:szCs w:val="28"/>
        </w:rPr>
        <w:t>ода</w:t>
      </w:r>
      <w:r w:rsidR="00DB2690" w:rsidRPr="00DB2690">
        <w:rPr>
          <w:sz w:val="28"/>
          <w:szCs w:val="28"/>
        </w:rPr>
        <w:t xml:space="preserve"> № 226, от 16.06.2020 г</w:t>
      </w:r>
      <w:r>
        <w:rPr>
          <w:sz w:val="28"/>
          <w:szCs w:val="28"/>
        </w:rPr>
        <w:t>ода</w:t>
      </w:r>
      <w:r w:rsidR="00DB2690" w:rsidRPr="00DB2690">
        <w:rPr>
          <w:sz w:val="28"/>
          <w:szCs w:val="28"/>
        </w:rPr>
        <w:t xml:space="preserve"> № 551, от 11.08.2020 г</w:t>
      </w:r>
      <w:r>
        <w:rPr>
          <w:sz w:val="28"/>
          <w:szCs w:val="28"/>
        </w:rPr>
        <w:t>ода</w:t>
      </w:r>
      <w:r w:rsidR="00DB2690" w:rsidRPr="00DB2690">
        <w:rPr>
          <w:sz w:val="28"/>
          <w:szCs w:val="28"/>
        </w:rPr>
        <w:t xml:space="preserve"> № 782, от 28.10.2020 г</w:t>
      </w:r>
      <w:r>
        <w:rPr>
          <w:sz w:val="28"/>
          <w:szCs w:val="28"/>
        </w:rPr>
        <w:t>ода</w:t>
      </w:r>
      <w:r w:rsidR="00DB2690" w:rsidRPr="00DB2690">
        <w:rPr>
          <w:sz w:val="28"/>
          <w:szCs w:val="28"/>
        </w:rPr>
        <w:t xml:space="preserve"> № 1069, от 4.12.2020 г</w:t>
      </w:r>
      <w:r>
        <w:rPr>
          <w:sz w:val="28"/>
          <w:szCs w:val="28"/>
        </w:rPr>
        <w:t>ода</w:t>
      </w:r>
      <w:r w:rsidR="00DB2690" w:rsidRPr="00DB2690">
        <w:rPr>
          <w:sz w:val="28"/>
          <w:szCs w:val="28"/>
        </w:rPr>
        <w:t xml:space="preserve"> № 1254, от 30.12.2020 г</w:t>
      </w:r>
      <w:r>
        <w:rPr>
          <w:sz w:val="28"/>
          <w:szCs w:val="28"/>
        </w:rPr>
        <w:t>ода</w:t>
      </w:r>
      <w:r w:rsidR="00DB2690" w:rsidRPr="00DB2690">
        <w:rPr>
          <w:sz w:val="28"/>
          <w:szCs w:val="28"/>
        </w:rPr>
        <w:t xml:space="preserve"> № 1400) следующие изменения: приложение к постановлению изложить в новой редакции, согласно приложению.</w:t>
      </w:r>
    </w:p>
    <w:p w:rsidR="00DB2690" w:rsidRPr="00DB2690" w:rsidRDefault="00DB2690" w:rsidP="00DB2690">
      <w:pPr>
        <w:ind w:firstLine="567"/>
        <w:jc w:val="both"/>
        <w:rPr>
          <w:sz w:val="28"/>
          <w:szCs w:val="28"/>
        </w:rPr>
      </w:pPr>
      <w:bookmarkStart w:id="1" w:name="sub_6"/>
      <w:bookmarkEnd w:id="0"/>
      <w:r w:rsidRPr="00DB2690">
        <w:rPr>
          <w:sz w:val="28"/>
          <w:szCs w:val="28"/>
        </w:rPr>
        <w:t>2. Управлению п</w:t>
      </w:r>
      <w:r w:rsidR="002D1447">
        <w:rPr>
          <w:sz w:val="28"/>
          <w:szCs w:val="28"/>
        </w:rPr>
        <w:t>о вопросам культуры, информации</w:t>
      </w:r>
      <w:r w:rsidRPr="00DB2690">
        <w:rPr>
          <w:sz w:val="28"/>
          <w:szCs w:val="28"/>
        </w:rPr>
        <w:t xml:space="preserve"> и общественных отношений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B2690" w:rsidRPr="00DB2690" w:rsidRDefault="00DB2690" w:rsidP="00DB2690">
      <w:pPr>
        <w:ind w:firstLine="567"/>
        <w:jc w:val="both"/>
        <w:rPr>
          <w:sz w:val="28"/>
          <w:szCs w:val="28"/>
        </w:rPr>
      </w:pPr>
      <w:r w:rsidRPr="00DB2690">
        <w:rPr>
          <w:sz w:val="28"/>
          <w:szCs w:val="28"/>
        </w:rPr>
        <w:t xml:space="preserve">3. Настоящее постановление вступает в силу с момента </w:t>
      </w:r>
      <w:r w:rsidR="002D1447">
        <w:rPr>
          <w:sz w:val="28"/>
          <w:szCs w:val="28"/>
        </w:rPr>
        <w:t xml:space="preserve">его </w:t>
      </w:r>
      <w:r w:rsidRPr="00DB2690">
        <w:rPr>
          <w:sz w:val="28"/>
          <w:szCs w:val="28"/>
        </w:rPr>
        <w:t>подписания.</w:t>
      </w:r>
      <w:bookmarkEnd w:id="1"/>
    </w:p>
    <w:p w:rsidR="00DB2690" w:rsidRPr="00DB2690" w:rsidRDefault="00DB2690" w:rsidP="00DB2690">
      <w:pPr>
        <w:ind w:firstLine="567"/>
        <w:jc w:val="both"/>
        <w:rPr>
          <w:sz w:val="28"/>
          <w:szCs w:val="28"/>
        </w:rPr>
      </w:pPr>
      <w:r w:rsidRPr="00DB2690">
        <w:rPr>
          <w:sz w:val="28"/>
          <w:szCs w:val="28"/>
        </w:rPr>
        <w:t>4. Контроль за исполнением настоящего постановления возложить на заместителя главы администрации по сельскому хозяйству и потребительскому рынку, начальника управления сельского хозяйства и продовольствия Лобазову М.В.</w:t>
      </w:r>
    </w:p>
    <w:p w:rsidR="005B6C15" w:rsidRDefault="005B6C15" w:rsidP="005B6C15">
      <w:pPr>
        <w:jc w:val="both"/>
        <w:rPr>
          <w:sz w:val="28"/>
          <w:szCs w:val="28"/>
        </w:rPr>
      </w:pPr>
    </w:p>
    <w:p w:rsidR="0043076B" w:rsidRDefault="0043076B" w:rsidP="00D16AFD">
      <w:pPr>
        <w:jc w:val="both"/>
        <w:rPr>
          <w:sz w:val="28"/>
          <w:szCs w:val="28"/>
        </w:rPr>
      </w:pPr>
    </w:p>
    <w:p w:rsidR="00FB39FA" w:rsidRPr="006A25DA" w:rsidRDefault="00FB39FA" w:rsidP="00D16AFD">
      <w:pPr>
        <w:jc w:val="both"/>
        <w:rPr>
          <w:sz w:val="28"/>
          <w:szCs w:val="28"/>
        </w:rPr>
      </w:pPr>
    </w:p>
    <w:p w:rsidR="006C315F" w:rsidRDefault="00AD3576"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2D1447" w:rsidRDefault="002D1447" w:rsidP="00962DEC"/>
    <w:p w:rsidR="00CF614E" w:rsidRDefault="0036514D" w:rsidP="00962DEC">
      <w:r>
        <w:t>И</w:t>
      </w:r>
      <w:r w:rsidR="0079595B">
        <w:t>с</w:t>
      </w:r>
      <w:r w:rsidR="001821E5" w:rsidRPr="00F77DCF">
        <w:t>п.</w:t>
      </w:r>
      <w:r w:rsidR="005D239F">
        <w:t>:</w:t>
      </w:r>
      <w:r w:rsidR="00D1233D">
        <w:t xml:space="preserve"> </w:t>
      </w:r>
      <w:r w:rsidR="002D1447">
        <w:t>Шагалова Е.В.</w:t>
      </w:r>
    </w:p>
    <w:p w:rsidR="00CF614E" w:rsidRDefault="00CF614E" w:rsidP="00CF614E">
      <w:pPr>
        <w:ind w:firstLine="6237"/>
        <w:rPr>
          <w:b/>
          <w:sz w:val="28"/>
          <w:szCs w:val="28"/>
        </w:rPr>
      </w:pPr>
      <w:r>
        <w:rPr>
          <w:b/>
          <w:sz w:val="28"/>
          <w:szCs w:val="28"/>
        </w:rPr>
        <w:lastRenderedPageBreak/>
        <w:t xml:space="preserve">Приложение </w:t>
      </w:r>
    </w:p>
    <w:p w:rsidR="00CF614E" w:rsidRDefault="00CF614E" w:rsidP="00CF614E">
      <w:pPr>
        <w:ind w:firstLine="6237"/>
        <w:rPr>
          <w:b/>
          <w:sz w:val="28"/>
          <w:szCs w:val="28"/>
        </w:rPr>
      </w:pPr>
      <w:r>
        <w:rPr>
          <w:b/>
          <w:sz w:val="28"/>
          <w:szCs w:val="28"/>
        </w:rPr>
        <w:t xml:space="preserve">к постановлению </w:t>
      </w:r>
    </w:p>
    <w:p w:rsidR="00CF614E" w:rsidRDefault="00CF614E" w:rsidP="00CF614E">
      <w:pPr>
        <w:ind w:firstLine="6237"/>
        <w:rPr>
          <w:b/>
          <w:sz w:val="28"/>
          <w:szCs w:val="28"/>
        </w:rPr>
      </w:pPr>
      <w:r>
        <w:rPr>
          <w:b/>
          <w:sz w:val="28"/>
          <w:szCs w:val="28"/>
        </w:rPr>
        <w:t xml:space="preserve">администрации МР </w:t>
      </w:r>
    </w:p>
    <w:p w:rsidR="005E0A02" w:rsidRDefault="00CF614E" w:rsidP="00CF614E">
      <w:pPr>
        <w:ind w:firstLine="6237"/>
      </w:pPr>
      <w:r>
        <w:rPr>
          <w:b/>
          <w:sz w:val="28"/>
          <w:szCs w:val="28"/>
        </w:rPr>
        <w:t>от 2</w:t>
      </w:r>
      <w:r w:rsidR="002D1447">
        <w:rPr>
          <w:b/>
          <w:sz w:val="28"/>
          <w:szCs w:val="28"/>
        </w:rPr>
        <w:t>5</w:t>
      </w:r>
      <w:r>
        <w:rPr>
          <w:b/>
          <w:sz w:val="28"/>
          <w:szCs w:val="28"/>
        </w:rPr>
        <w:t>.11.2021 года №140</w:t>
      </w:r>
      <w:r w:rsidR="002D1447">
        <w:rPr>
          <w:b/>
          <w:sz w:val="28"/>
          <w:szCs w:val="28"/>
        </w:rPr>
        <w:t>6</w:t>
      </w:r>
    </w:p>
    <w:p w:rsidR="00CF614E" w:rsidRPr="00CF614E" w:rsidRDefault="00CF614E" w:rsidP="00CF614E">
      <w:pPr>
        <w:jc w:val="center"/>
        <w:rPr>
          <w:b/>
          <w:sz w:val="28"/>
          <w:szCs w:val="28"/>
        </w:rPr>
      </w:pPr>
    </w:p>
    <w:p w:rsidR="002D1447" w:rsidRPr="002D1447" w:rsidRDefault="002D1447" w:rsidP="002D1447">
      <w:pPr>
        <w:jc w:val="center"/>
        <w:rPr>
          <w:b/>
          <w:sz w:val="28"/>
          <w:szCs w:val="28"/>
        </w:rPr>
      </w:pPr>
      <w:r w:rsidRPr="002D1447">
        <w:rPr>
          <w:b/>
          <w:sz w:val="28"/>
          <w:szCs w:val="28"/>
        </w:rPr>
        <w:t>Паспорт</w:t>
      </w:r>
      <w:r>
        <w:rPr>
          <w:b/>
          <w:sz w:val="28"/>
          <w:szCs w:val="28"/>
        </w:rPr>
        <w:t xml:space="preserve"> </w:t>
      </w:r>
      <w:r w:rsidRPr="002D1447">
        <w:rPr>
          <w:b/>
          <w:sz w:val="28"/>
          <w:szCs w:val="28"/>
        </w:rPr>
        <w:t>муниципальной программы</w:t>
      </w:r>
    </w:p>
    <w:p w:rsidR="002D1447" w:rsidRPr="002D1447" w:rsidRDefault="002D1447" w:rsidP="002D1447">
      <w:pPr>
        <w:jc w:val="center"/>
        <w:rPr>
          <w:b/>
          <w:sz w:val="28"/>
          <w:szCs w:val="28"/>
        </w:rPr>
      </w:pPr>
      <w:r w:rsidRPr="002D1447">
        <w:rPr>
          <w:b/>
          <w:sz w:val="28"/>
          <w:szCs w:val="28"/>
        </w:rPr>
        <w:t xml:space="preserve">«Укрепление и содержание материально – технической базы администрации Калининского муниципального района на 2019-2021 </w:t>
      </w:r>
      <w:r>
        <w:rPr>
          <w:b/>
          <w:sz w:val="28"/>
          <w:szCs w:val="28"/>
        </w:rPr>
        <w:t>г</w:t>
      </w:r>
      <w:r w:rsidRPr="002D1447">
        <w:rPr>
          <w:b/>
          <w:sz w:val="28"/>
          <w:szCs w:val="28"/>
        </w:rPr>
        <w:t>г.»</w:t>
      </w:r>
    </w:p>
    <w:p w:rsidR="002D1447" w:rsidRPr="002D1447" w:rsidRDefault="002D1447" w:rsidP="002D1447">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7366"/>
      </w:tblGrid>
      <w:tr w:rsidR="002D1447" w:rsidRPr="002D1447" w:rsidTr="002D1447">
        <w:tc>
          <w:tcPr>
            <w:tcW w:w="2381" w:type="dxa"/>
          </w:tcPr>
          <w:p w:rsidR="002D1447" w:rsidRPr="002D1447" w:rsidRDefault="002D1447" w:rsidP="002D1447">
            <w:pPr>
              <w:jc w:val="both"/>
              <w:rPr>
                <w:b/>
                <w:sz w:val="28"/>
                <w:szCs w:val="28"/>
              </w:rPr>
            </w:pPr>
            <w:r w:rsidRPr="002D1447">
              <w:rPr>
                <w:b/>
                <w:sz w:val="28"/>
                <w:szCs w:val="28"/>
              </w:rPr>
              <w:t>Наименование муниципальной программы</w:t>
            </w:r>
          </w:p>
        </w:tc>
        <w:tc>
          <w:tcPr>
            <w:tcW w:w="7366" w:type="dxa"/>
          </w:tcPr>
          <w:p w:rsidR="002D1447" w:rsidRPr="002D1447" w:rsidRDefault="002D1447" w:rsidP="002D1447">
            <w:pPr>
              <w:jc w:val="both"/>
              <w:rPr>
                <w:sz w:val="28"/>
                <w:szCs w:val="28"/>
              </w:rPr>
            </w:pPr>
            <w:r w:rsidRPr="002D1447">
              <w:rPr>
                <w:sz w:val="28"/>
                <w:szCs w:val="28"/>
              </w:rPr>
              <w:t xml:space="preserve">Укрепление и содержание </w:t>
            </w:r>
            <w:r>
              <w:rPr>
                <w:sz w:val="28"/>
                <w:szCs w:val="28"/>
              </w:rPr>
              <w:t xml:space="preserve">материально – технической базы </w:t>
            </w:r>
            <w:r w:rsidRPr="002D1447">
              <w:rPr>
                <w:sz w:val="28"/>
                <w:szCs w:val="28"/>
              </w:rPr>
              <w:t>администрации Калининского муниципального района на 2019 – 2021 г</w:t>
            </w:r>
            <w:r>
              <w:rPr>
                <w:sz w:val="28"/>
                <w:szCs w:val="28"/>
              </w:rPr>
              <w:t>г.</w:t>
            </w:r>
          </w:p>
        </w:tc>
      </w:tr>
      <w:tr w:rsidR="002D1447" w:rsidRPr="002D1447" w:rsidTr="002D1447">
        <w:tc>
          <w:tcPr>
            <w:tcW w:w="2381" w:type="dxa"/>
          </w:tcPr>
          <w:p w:rsidR="002D1447" w:rsidRPr="002D1447" w:rsidRDefault="002D1447" w:rsidP="002D1447">
            <w:pPr>
              <w:jc w:val="both"/>
              <w:rPr>
                <w:b/>
                <w:sz w:val="28"/>
                <w:szCs w:val="28"/>
              </w:rPr>
            </w:pPr>
            <w:r w:rsidRPr="002D1447">
              <w:rPr>
                <w:b/>
                <w:sz w:val="28"/>
                <w:szCs w:val="28"/>
              </w:rPr>
              <w:t>Основание для разработки программы</w:t>
            </w:r>
          </w:p>
        </w:tc>
        <w:tc>
          <w:tcPr>
            <w:tcW w:w="7366" w:type="dxa"/>
          </w:tcPr>
          <w:p w:rsidR="002D1447" w:rsidRPr="002D1447" w:rsidRDefault="002D1447" w:rsidP="002D1447">
            <w:pPr>
              <w:jc w:val="both"/>
              <w:rPr>
                <w:sz w:val="28"/>
                <w:szCs w:val="28"/>
              </w:rPr>
            </w:pPr>
            <w:r w:rsidRPr="002D1447">
              <w:rPr>
                <w:sz w:val="28"/>
                <w:szCs w:val="28"/>
              </w:rPr>
              <w:t xml:space="preserve">Федеральный закон от 06.10.2003 </w:t>
            </w:r>
            <w:r>
              <w:rPr>
                <w:sz w:val="28"/>
                <w:szCs w:val="28"/>
              </w:rPr>
              <w:t>года</w:t>
            </w:r>
            <w:r w:rsidRPr="002D1447">
              <w:rPr>
                <w:sz w:val="28"/>
                <w:szCs w:val="28"/>
              </w:rPr>
              <w:t xml:space="preserve"> № 131-ФЗ «</w:t>
            </w:r>
            <w:r>
              <w:rPr>
                <w:sz w:val="28"/>
                <w:szCs w:val="28"/>
              </w:rPr>
              <w:t xml:space="preserve">Об общих принципах организации </w:t>
            </w:r>
            <w:r w:rsidRPr="002D1447">
              <w:rPr>
                <w:sz w:val="28"/>
                <w:szCs w:val="28"/>
              </w:rPr>
              <w:t>местного самоуправления в Российской Федерации»</w:t>
            </w:r>
          </w:p>
        </w:tc>
      </w:tr>
      <w:tr w:rsidR="002D1447" w:rsidRPr="002D1447" w:rsidTr="002D1447">
        <w:tc>
          <w:tcPr>
            <w:tcW w:w="2381" w:type="dxa"/>
          </w:tcPr>
          <w:p w:rsidR="002D1447" w:rsidRPr="002D1447" w:rsidRDefault="002D1447" w:rsidP="002D1447">
            <w:pPr>
              <w:jc w:val="both"/>
              <w:rPr>
                <w:b/>
                <w:sz w:val="28"/>
                <w:szCs w:val="28"/>
              </w:rPr>
            </w:pPr>
            <w:r w:rsidRPr="002D1447">
              <w:rPr>
                <w:b/>
                <w:sz w:val="28"/>
                <w:szCs w:val="28"/>
              </w:rPr>
              <w:t>Ответственный исполнитель</w:t>
            </w:r>
          </w:p>
        </w:tc>
        <w:tc>
          <w:tcPr>
            <w:tcW w:w="7366" w:type="dxa"/>
          </w:tcPr>
          <w:p w:rsidR="002D1447" w:rsidRPr="002D1447" w:rsidRDefault="002D1447" w:rsidP="002D1447">
            <w:pPr>
              <w:jc w:val="both"/>
              <w:rPr>
                <w:sz w:val="28"/>
                <w:szCs w:val="28"/>
              </w:rPr>
            </w:pPr>
            <w:r w:rsidRPr="002D1447">
              <w:rPr>
                <w:sz w:val="28"/>
                <w:szCs w:val="28"/>
              </w:rPr>
              <w:t>Отдел экономики и потребительского рынка администрация Калининского муниципального района</w:t>
            </w:r>
          </w:p>
        </w:tc>
      </w:tr>
      <w:tr w:rsidR="002D1447" w:rsidRPr="002D1447" w:rsidTr="002D1447">
        <w:tc>
          <w:tcPr>
            <w:tcW w:w="2381" w:type="dxa"/>
          </w:tcPr>
          <w:p w:rsidR="002D1447" w:rsidRPr="002D1447" w:rsidRDefault="002D1447" w:rsidP="002D1447">
            <w:pPr>
              <w:jc w:val="both"/>
              <w:rPr>
                <w:b/>
                <w:sz w:val="28"/>
                <w:szCs w:val="28"/>
              </w:rPr>
            </w:pPr>
            <w:r w:rsidRPr="002D1447">
              <w:rPr>
                <w:b/>
                <w:sz w:val="28"/>
                <w:szCs w:val="28"/>
              </w:rPr>
              <w:t>Исполнители мероприятий</w:t>
            </w:r>
          </w:p>
        </w:tc>
        <w:tc>
          <w:tcPr>
            <w:tcW w:w="7366" w:type="dxa"/>
          </w:tcPr>
          <w:p w:rsidR="002D1447" w:rsidRPr="002D1447" w:rsidRDefault="002D1447" w:rsidP="002D1447">
            <w:pPr>
              <w:jc w:val="both"/>
              <w:rPr>
                <w:sz w:val="28"/>
                <w:szCs w:val="28"/>
              </w:rPr>
            </w:pPr>
            <w:r w:rsidRPr="002D1447">
              <w:rPr>
                <w:sz w:val="28"/>
                <w:szCs w:val="28"/>
              </w:rPr>
              <w:t>Муниципальное бюджетное учреждение «Централизованная бухгалтерия</w:t>
            </w:r>
            <w:r>
              <w:rPr>
                <w:sz w:val="28"/>
                <w:szCs w:val="28"/>
              </w:rPr>
              <w:t>»</w:t>
            </w:r>
            <w:r w:rsidRPr="002D1447">
              <w:rPr>
                <w:sz w:val="28"/>
                <w:szCs w:val="28"/>
              </w:rPr>
              <w:t xml:space="preserve"> администрации Калининского муниципального района, МУП «Редакция газеты «Народная трибуна»</w:t>
            </w:r>
          </w:p>
        </w:tc>
      </w:tr>
      <w:tr w:rsidR="002D1447" w:rsidRPr="002D1447" w:rsidTr="002D1447">
        <w:tc>
          <w:tcPr>
            <w:tcW w:w="2381" w:type="dxa"/>
          </w:tcPr>
          <w:p w:rsidR="002D1447" w:rsidRPr="002D1447" w:rsidRDefault="002D1447" w:rsidP="002D1447">
            <w:pPr>
              <w:jc w:val="both"/>
              <w:rPr>
                <w:b/>
                <w:sz w:val="28"/>
                <w:szCs w:val="28"/>
              </w:rPr>
            </w:pPr>
            <w:r w:rsidRPr="002D1447">
              <w:rPr>
                <w:b/>
                <w:sz w:val="28"/>
                <w:szCs w:val="28"/>
              </w:rPr>
              <w:t>Цели и задачи муниципальной программы</w:t>
            </w:r>
          </w:p>
        </w:tc>
        <w:tc>
          <w:tcPr>
            <w:tcW w:w="7366" w:type="dxa"/>
          </w:tcPr>
          <w:p w:rsidR="002D1447" w:rsidRPr="002D1447" w:rsidRDefault="002D1447" w:rsidP="002D1447">
            <w:pPr>
              <w:jc w:val="both"/>
              <w:rPr>
                <w:sz w:val="28"/>
                <w:szCs w:val="28"/>
              </w:rPr>
            </w:pPr>
            <w:r>
              <w:rPr>
                <w:sz w:val="28"/>
                <w:szCs w:val="28"/>
              </w:rPr>
              <w:t>Основной целью п</w:t>
            </w:r>
            <w:r w:rsidRPr="002D1447">
              <w:rPr>
                <w:sz w:val="28"/>
                <w:szCs w:val="28"/>
              </w:rPr>
              <w:t>рограммы является реализация полномочий органов местного самоуправления, определённых Федеральным законом № 131-ФЗ от 06.10.2003</w:t>
            </w:r>
            <w:r>
              <w:rPr>
                <w:sz w:val="28"/>
                <w:szCs w:val="28"/>
              </w:rPr>
              <w:t xml:space="preserve"> года</w:t>
            </w:r>
            <w:r w:rsidRPr="002D1447">
              <w:rPr>
                <w:sz w:val="28"/>
                <w:szCs w:val="28"/>
              </w:rPr>
              <w:t xml:space="preserve"> «Об общих принципах организации местного самоуправления в Российской Федерации», повышение качества и эффективности административно управленческих процессов.</w:t>
            </w:r>
          </w:p>
          <w:p w:rsidR="002D1447" w:rsidRPr="002D1447" w:rsidRDefault="002D1447" w:rsidP="002D1447">
            <w:pPr>
              <w:jc w:val="both"/>
              <w:rPr>
                <w:sz w:val="28"/>
                <w:szCs w:val="28"/>
              </w:rPr>
            </w:pPr>
            <w:r w:rsidRPr="002D1447">
              <w:rPr>
                <w:sz w:val="28"/>
                <w:szCs w:val="28"/>
              </w:rPr>
              <w:t>Задачи муниципальной программы:</w:t>
            </w:r>
          </w:p>
          <w:p w:rsidR="002D1447" w:rsidRPr="002D1447" w:rsidRDefault="002D1447" w:rsidP="002D1447">
            <w:pPr>
              <w:jc w:val="both"/>
              <w:rPr>
                <w:sz w:val="28"/>
                <w:szCs w:val="28"/>
              </w:rPr>
            </w:pPr>
            <w:r w:rsidRPr="002D1447">
              <w:rPr>
                <w:sz w:val="28"/>
                <w:szCs w:val="28"/>
              </w:rPr>
              <w:t>- материально-техническое, информационное обеспечение деятельности администрации;</w:t>
            </w:r>
          </w:p>
          <w:p w:rsidR="002D1447" w:rsidRPr="002D1447" w:rsidRDefault="002D1447" w:rsidP="002D1447">
            <w:pPr>
              <w:jc w:val="both"/>
              <w:rPr>
                <w:sz w:val="28"/>
                <w:szCs w:val="28"/>
              </w:rPr>
            </w:pPr>
            <w:r w:rsidRPr="002D1447">
              <w:rPr>
                <w:sz w:val="28"/>
                <w:szCs w:val="28"/>
              </w:rPr>
              <w:t>-</w:t>
            </w:r>
            <w:r>
              <w:rPr>
                <w:sz w:val="28"/>
                <w:szCs w:val="28"/>
              </w:rPr>
              <w:t xml:space="preserve"> </w:t>
            </w:r>
            <w:r w:rsidRPr="002D1447">
              <w:rPr>
                <w:sz w:val="28"/>
                <w:szCs w:val="28"/>
              </w:rPr>
              <w:t>укрепление и сохранение здоровья муниципальных служащих</w:t>
            </w:r>
          </w:p>
        </w:tc>
      </w:tr>
      <w:tr w:rsidR="002D1447" w:rsidRPr="002D1447" w:rsidTr="002D1447">
        <w:tc>
          <w:tcPr>
            <w:tcW w:w="2381" w:type="dxa"/>
          </w:tcPr>
          <w:p w:rsidR="002D1447" w:rsidRPr="002D1447" w:rsidRDefault="002D1447" w:rsidP="002D1447">
            <w:pPr>
              <w:jc w:val="both"/>
              <w:rPr>
                <w:b/>
                <w:sz w:val="28"/>
                <w:szCs w:val="28"/>
              </w:rPr>
            </w:pPr>
            <w:r w:rsidRPr="002D1447">
              <w:rPr>
                <w:b/>
                <w:sz w:val="28"/>
                <w:szCs w:val="28"/>
              </w:rPr>
              <w:t>Важнейшие оценочные показатели</w:t>
            </w:r>
          </w:p>
        </w:tc>
        <w:tc>
          <w:tcPr>
            <w:tcW w:w="7366" w:type="dxa"/>
          </w:tcPr>
          <w:p w:rsidR="002D1447" w:rsidRPr="002D1447" w:rsidRDefault="002D1447" w:rsidP="002D1447">
            <w:pPr>
              <w:jc w:val="both"/>
              <w:rPr>
                <w:sz w:val="28"/>
                <w:szCs w:val="28"/>
              </w:rPr>
            </w:pPr>
            <w:r w:rsidRPr="002D1447">
              <w:rPr>
                <w:sz w:val="28"/>
                <w:szCs w:val="28"/>
              </w:rPr>
              <w:t>- процент освоения денежных средств выделенных на реализацию программы;</w:t>
            </w:r>
          </w:p>
          <w:p w:rsidR="002D1447" w:rsidRPr="002D1447" w:rsidRDefault="002D1447" w:rsidP="002D1447">
            <w:pPr>
              <w:jc w:val="both"/>
              <w:rPr>
                <w:sz w:val="28"/>
                <w:szCs w:val="28"/>
              </w:rPr>
            </w:pPr>
            <w:r w:rsidRPr="002D1447">
              <w:rPr>
                <w:sz w:val="28"/>
                <w:szCs w:val="28"/>
              </w:rPr>
              <w:t>- доля муниципальных служащих, прошедших медицинскую диспансеризацию от  числа муниципальных служащих, подлежащих диспансеризации</w:t>
            </w:r>
          </w:p>
        </w:tc>
      </w:tr>
      <w:tr w:rsidR="002D1447" w:rsidRPr="002D1447" w:rsidTr="002D1447">
        <w:tc>
          <w:tcPr>
            <w:tcW w:w="2381" w:type="dxa"/>
          </w:tcPr>
          <w:p w:rsidR="002D1447" w:rsidRPr="002D1447" w:rsidRDefault="002D1447" w:rsidP="002D1447">
            <w:pPr>
              <w:jc w:val="both"/>
              <w:rPr>
                <w:b/>
                <w:sz w:val="28"/>
                <w:szCs w:val="28"/>
              </w:rPr>
            </w:pPr>
            <w:r w:rsidRPr="002D1447">
              <w:rPr>
                <w:b/>
                <w:sz w:val="28"/>
                <w:szCs w:val="28"/>
              </w:rPr>
              <w:t>Сроки реализации программы</w:t>
            </w:r>
          </w:p>
        </w:tc>
        <w:tc>
          <w:tcPr>
            <w:tcW w:w="7366" w:type="dxa"/>
          </w:tcPr>
          <w:p w:rsidR="002D1447" w:rsidRPr="002D1447" w:rsidRDefault="002D1447" w:rsidP="002D1447">
            <w:pPr>
              <w:jc w:val="both"/>
              <w:rPr>
                <w:sz w:val="28"/>
                <w:szCs w:val="28"/>
              </w:rPr>
            </w:pPr>
            <w:r>
              <w:rPr>
                <w:sz w:val="28"/>
                <w:szCs w:val="28"/>
              </w:rPr>
              <w:t>2019-2021 г</w:t>
            </w:r>
            <w:r w:rsidRPr="002D1447">
              <w:rPr>
                <w:sz w:val="28"/>
                <w:szCs w:val="28"/>
              </w:rPr>
              <w:t>г.</w:t>
            </w:r>
          </w:p>
        </w:tc>
      </w:tr>
      <w:tr w:rsidR="002D1447" w:rsidRPr="002D1447" w:rsidTr="002D1447">
        <w:tc>
          <w:tcPr>
            <w:tcW w:w="2381" w:type="dxa"/>
          </w:tcPr>
          <w:p w:rsidR="002D1447" w:rsidRPr="002D1447" w:rsidRDefault="002D1447" w:rsidP="002D1447">
            <w:pPr>
              <w:jc w:val="both"/>
              <w:rPr>
                <w:b/>
                <w:sz w:val="28"/>
                <w:szCs w:val="28"/>
              </w:rPr>
            </w:pPr>
            <w:r w:rsidRPr="002D1447">
              <w:rPr>
                <w:b/>
                <w:sz w:val="28"/>
                <w:szCs w:val="28"/>
              </w:rPr>
              <w:t xml:space="preserve">Объёмы и источники финансирования мероприятий (с </w:t>
            </w:r>
            <w:r w:rsidRPr="002D1447">
              <w:rPr>
                <w:b/>
                <w:sz w:val="28"/>
                <w:szCs w:val="28"/>
              </w:rPr>
              <w:lastRenderedPageBreak/>
              <w:t>разбивкой по годам)</w:t>
            </w:r>
          </w:p>
        </w:tc>
        <w:tc>
          <w:tcPr>
            <w:tcW w:w="7366" w:type="dxa"/>
          </w:tcPr>
          <w:p w:rsidR="002D1447" w:rsidRPr="002D1447" w:rsidRDefault="002D1447" w:rsidP="002D1447">
            <w:pPr>
              <w:jc w:val="both"/>
              <w:rPr>
                <w:sz w:val="28"/>
                <w:szCs w:val="28"/>
              </w:rPr>
            </w:pPr>
            <w:r w:rsidRPr="002D1447">
              <w:rPr>
                <w:sz w:val="28"/>
                <w:szCs w:val="28"/>
              </w:rPr>
              <w:lastRenderedPageBreak/>
              <w:t>Общий объём финансирования мероприятий программы составляет 3</w:t>
            </w:r>
            <w:r>
              <w:rPr>
                <w:sz w:val="28"/>
                <w:szCs w:val="28"/>
              </w:rPr>
              <w:t xml:space="preserve"> </w:t>
            </w:r>
            <w:r w:rsidRPr="002D1447">
              <w:rPr>
                <w:sz w:val="28"/>
                <w:szCs w:val="28"/>
              </w:rPr>
              <w:t>152,4 тыс. руб.</w:t>
            </w:r>
            <w:r>
              <w:rPr>
                <w:sz w:val="28"/>
                <w:szCs w:val="28"/>
              </w:rPr>
              <w:t>, в т.</w:t>
            </w:r>
            <w:r w:rsidRPr="002D1447">
              <w:rPr>
                <w:sz w:val="28"/>
                <w:szCs w:val="28"/>
              </w:rPr>
              <w:t>ч. за счет средств районного бюджета 1</w:t>
            </w:r>
            <w:r>
              <w:rPr>
                <w:sz w:val="28"/>
                <w:szCs w:val="28"/>
              </w:rPr>
              <w:t xml:space="preserve"> </w:t>
            </w:r>
            <w:r w:rsidRPr="002D1447">
              <w:rPr>
                <w:sz w:val="28"/>
                <w:szCs w:val="28"/>
              </w:rPr>
              <w:t>847,9 тыс. руб., иных межбюджетных трансфертов – 1</w:t>
            </w:r>
            <w:r>
              <w:rPr>
                <w:sz w:val="28"/>
                <w:szCs w:val="28"/>
              </w:rPr>
              <w:t xml:space="preserve"> </w:t>
            </w:r>
            <w:r w:rsidRPr="002D1447">
              <w:rPr>
                <w:sz w:val="28"/>
                <w:szCs w:val="28"/>
              </w:rPr>
              <w:t>304,5 тыс. руб., из них:</w:t>
            </w:r>
          </w:p>
          <w:p w:rsidR="002D1447" w:rsidRPr="002D1447" w:rsidRDefault="002D1447" w:rsidP="002D1447">
            <w:pPr>
              <w:jc w:val="both"/>
              <w:rPr>
                <w:sz w:val="28"/>
                <w:szCs w:val="28"/>
              </w:rPr>
            </w:pPr>
            <w:r w:rsidRPr="002D1447">
              <w:rPr>
                <w:sz w:val="28"/>
                <w:szCs w:val="28"/>
              </w:rPr>
              <w:lastRenderedPageBreak/>
              <w:t>2019 год – 693,6 тыс. руб. (районный бюджет – 357,3 тыс. руб., иные межбюджетные трансферты – 336,3 тыс. руб.);</w:t>
            </w:r>
          </w:p>
          <w:p w:rsidR="002D1447" w:rsidRPr="002D1447" w:rsidRDefault="002D1447" w:rsidP="002D1447">
            <w:pPr>
              <w:jc w:val="both"/>
              <w:rPr>
                <w:sz w:val="28"/>
                <w:szCs w:val="28"/>
              </w:rPr>
            </w:pPr>
            <w:r>
              <w:rPr>
                <w:sz w:val="28"/>
                <w:szCs w:val="28"/>
              </w:rPr>
              <w:t xml:space="preserve">2020 </w:t>
            </w:r>
            <w:r w:rsidRPr="002D1447">
              <w:rPr>
                <w:sz w:val="28"/>
                <w:szCs w:val="28"/>
              </w:rPr>
              <w:t>год –1</w:t>
            </w:r>
            <w:r>
              <w:rPr>
                <w:sz w:val="28"/>
                <w:szCs w:val="28"/>
              </w:rPr>
              <w:t xml:space="preserve"> </w:t>
            </w:r>
            <w:r w:rsidRPr="002D1447">
              <w:rPr>
                <w:sz w:val="28"/>
                <w:szCs w:val="28"/>
              </w:rPr>
              <w:t>004,6 тыс. руб. (районный бюджет – 540,6 тыс. руб., иные межбюджетные трансферты – 464,0 тыс. руб.</w:t>
            </w:r>
            <w:r>
              <w:rPr>
                <w:sz w:val="28"/>
                <w:szCs w:val="28"/>
              </w:rPr>
              <w:t>)</w:t>
            </w:r>
            <w:r w:rsidRPr="002D1447">
              <w:rPr>
                <w:sz w:val="28"/>
                <w:szCs w:val="28"/>
              </w:rPr>
              <w:t>;</w:t>
            </w:r>
          </w:p>
          <w:p w:rsidR="002D1447" w:rsidRPr="002D1447" w:rsidRDefault="002D1447" w:rsidP="002D1447">
            <w:pPr>
              <w:jc w:val="both"/>
              <w:rPr>
                <w:sz w:val="28"/>
                <w:szCs w:val="28"/>
              </w:rPr>
            </w:pPr>
            <w:r w:rsidRPr="002D1447">
              <w:rPr>
                <w:sz w:val="28"/>
                <w:szCs w:val="28"/>
              </w:rPr>
              <w:t>2021 год – 1</w:t>
            </w:r>
            <w:r>
              <w:rPr>
                <w:sz w:val="28"/>
                <w:szCs w:val="28"/>
              </w:rPr>
              <w:t xml:space="preserve"> </w:t>
            </w:r>
            <w:r w:rsidRPr="002D1447">
              <w:rPr>
                <w:sz w:val="28"/>
                <w:szCs w:val="28"/>
              </w:rPr>
              <w:t>454,2 тыс. руб. (районный бюджет – 950,0 тыс. руб., иные межбюджетные трансферты– 504,2 тыс. руб. (прогнозно)</w:t>
            </w:r>
          </w:p>
        </w:tc>
      </w:tr>
      <w:tr w:rsidR="002D1447" w:rsidRPr="002D1447" w:rsidTr="002D1447">
        <w:tc>
          <w:tcPr>
            <w:tcW w:w="2381" w:type="dxa"/>
          </w:tcPr>
          <w:p w:rsidR="002D1447" w:rsidRPr="002D1447" w:rsidRDefault="002D1447" w:rsidP="002D1447">
            <w:pPr>
              <w:jc w:val="both"/>
              <w:rPr>
                <w:b/>
                <w:sz w:val="28"/>
                <w:szCs w:val="28"/>
              </w:rPr>
            </w:pPr>
            <w:r w:rsidRPr="002D1447">
              <w:rPr>
                <w:b/>
                <w:sz w:val="28"/>
                <w:szCs w:val="28"/>
              </w:rPr>
              <w:lastRenderedPageBreak/>
              <w:t>Ожидаемые конечные результаты реализации программы</w:t>
            </w:r>
          </w:p>
        </w:tc>
        <w:tc>
          <w:tcPr>
            <w:tcW w:w="7366" w:type="dxa"/>
          </w:tcPr>
          <w:p w:rsidR="002D1447" w:rsidRPr="002D1447" w:rsidRDefault="002D1447" w:rsidP="002D1447">
            <w:pPr>
              <w:jc w:val="both"/>
              <w:rPr>
                <w:sz w:val="28"/>
                <w:szCs w:val="28"/>
              </w:rPr>
            </w:pPr>
            <w:r w:rsidRPr="002D1447">
              <w:rPr>
                <w:sz w:val="28"/>
                <w:szCs w:val="28"/>
              </w:rPr>
              <w:t>Создание условий для эффективного осуществления органами местного самоуправления полномочий, предусмотренных</w:t>
            </w:r>
            <w:r>
              <w:rPr>
                <w:sz w:val="28"/>
                <w:szCs w:val="28"/>
              </w:rPr>
              <w:t xml:space="preserve"> </w:t>
            </w:r>
            <w:r w:rsidRPr="002D1447">
              <w:rPr>
                <w:sz w:val="28"/>
                <w:szCs w:val="28"/>
              </w:rPr>
              <w:t xml:space="preserve">Федеральным </w:t>
            </w:r>
            <w:r>
              <w:rPr>
                <w:sz w:val="28"/>
                <w:szCs w:val="28"/>
              </w:rPr>
              <w:t>законом № 131-ФЗ от 06.10.2003 года</w:t>
            </w:r>
            <w:r w:rsidRPr="002D1447">
              <w:rPr>
                <w:sz w:val="28"/>
                <w:szCs w:val="28"/>
              </w:rPr>
              <w:t xml:space="preserve"> «Об общих принципах организации местного самоуправления в Российской Федерации» (с изменениями и дополнениями)</w:t>
            </w:r>
          </w:p>
        </w:tc>
      </w:tr>
      <w:tr w:rsidR="002D1447" w:rsidRPr="002D1447" w:rsidTr="002D1447">
        <w:tc>
          <w:tcPr>
            <w:tcW w:w="2381" w:type="dxa"/>
          </w:tcPr>
          <w:p w:rsidR="002D1447" w:rsidRPr="002D1447" w:rsidRDefault="002D1447" w:rsidP="002D1447">
            <w:pPr>
              <w:jc w:val="both"/>
              <w:rPr>
                <w:b/>
                <w:sz w:val="28"/>
                <w:szCs w:val="28"/>
              </w:rPr>
            </w:pPr>
            <w:r>
              <w:rPr>
                <w:b/>
                <w:sz w:val="28"/>
                <w:szCs w:val="28"/>
              </w:rPr>
              <w:t xml:space="preserve">Система организации контроля </w:t>
            </w:r>
            <w:r w:rsidRPr="002D1447">
              <w:rPr>
                <w:b/>
                <w:sz w:val="28"/>
                <w:szCs w:val="28"/>
              </w:rPr>
              <w:t>за исполнением программы</w:t>
            </w:r>
          </w:p>
        </w:tc>
        <w:tc>
          <w:tcPr>
            <w:tcW w:w="7366" w:type="dxa"/>
          </w:tcPr>
          <w:p w:rsidR="002D1447" w:rsidRPr="002D1447" w:rsidRDefault="002D1447" w:rsidP="002D1447">
            <w:pPr>
              <w:jc w:val="both"/>
              <w:rPr>
                <w:sz w:val="28"/>
                <w:szCs w:val="28"/>
              </w:rPr>
            </w:pPr>
            <w:r>
              <w:rPr>
                <w:sz w:val="28"/>
                <w:szCs w:val="28"/>
              </w:rPr>
              <w:t>Контроль за ходом реализации п</w:t>
            </w:r>
            <w:r w:rsidRPr="002D1447">
              <w:rPr>
                <w:sz w:val="28"/>
                <w:szCs w:val="28"/>
              </w:rPr>
              <w:t>рограммы осуществляет администрация Калининского муниципального района</w:t>
            </w:r>
          </w:p>
        </w:tc>
      </w:tr>
    </w:tbl>
    <w:p w:rsidR="002D1447" w:rsidRPr="002D1447" w:rsidRDefault="002D1447" w:rsidP="002D1447">
      <w:pPr>
        <w:ind w:firstLine="567"/>
        <w:jc w:val="both"/>
        <w:rPr>
          <w:sz w:val="28"/>
          <w:szCs w:val="28"/>
        </w:rPr>
      </w:pPr>
    </w:p>
    <w:p w:rsidR="002D1447" w:rsidRPr="002D1447" w:rsidRDefault="002D1447" w:rsidP="002D1447">
      <w:pPr>
        <w:jc w:val="center"/>
        <w:rPr>
          <w:b/>
          <w:sz w:val="28"/>
          <w:szCs w:val="28"/>
        </w:rPr>
      </w:pPr>
      <w:r w:rsidRPr="002D1447">
        <w:rPr>
          <w:b/>
          <w:sz w:val="28"/>
          <w:szCs w:val="28"/>
        </w:rPr>
        <w:t>1. Содержание проблемы и обоснование необходимости её решения программными методами</w:t>
      </w:r>
    </w:p>
    <w:p w:rsidR="002D1447" w:rsidRPr="002D1447" w:rsidRDefault="002D1447" w:rsidP="002D1447">
      <w:pPr>
        <w:ind w:firstLine="567"/>
        <w:jc w:val="both"/>
        <w:rPr>
          <w:sz w:val="28"/>
          <w:szCs w:val="28"/>
        </w:rPr>
      </w:pPr>
      <w:r w:rsidRPr="002D1447">
        <w:rPr>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2D1447" w:rsidRPr="002D1447" w:rsidRDefault="002D1447" w:rsidP="002D1447">
      <w:pPr>
        <w:ind w:firstLine="567"/>
        <w:jc w:val="both"/>
        <w:rPr>
          <w:sz w:val="28"/>
          <w:szCs w:val="28"/>
        </w:rPr>
      </w:pPr>
      <w:r w:rsidRPr="002D1447">
        <w:rPr>
          <w:sz w:val="28"/>
          <w:szCs w:val="28"/>
        </w:rPr>
        <w:t>Настоящая программа отражает текущую деятельность администрации и направлена на регулирование следующих вопросов:</w:t>
      </w:r>
    </w:p>
    <w:p w:rsidR="002D1447" w:rsidRPr="002D1447" w:rsidRDefault="002D1447" w:rsidP="002D1447">
      <w:pPr>
        <w:ind w:firstLine="567"/>
        <w:jc w:val="both"/>
        <w:rPr>
          <w:sz w:val="28"/>
          <w:szCs w:val="28"/>
        </w:rPr>
      </w:pPr>
      <w:r>
        <w:rPr>
          <w:sz w:val="28"/>
          <w:szCs w:val="28"/>
        </w:rPr>
        <w:t xml:space="preserve">- </w:t>
      </w:r>
      <w:r w:rsidRPr="002D1447">
        <w:rPr>
          <w:sz w:val="28"/>
          <w:szCs w:val="28"/>
        </w:rPr>
        <w:t>размещение в районной газете муниципально – правовых актов администрации и социально значимой информации;</w:t>
      </w:r>
    </w:p>
    <w:p w:rsidR="002D1447" w:rsidRPr="002D1447" w:rsidRDefault="002D1447" w:rsidP="002D1447">
      <w:pPr>
        <w:ind w:firstLine="567"/>
        <w:jc w:val="both"/>
        <w:rPr>
          <w:sz w:val="28"/>
          <w:szCs w:val="28"/>
        </w:rPr>
      </w:pPr>
      <w:r w:rsidRPr="002D1447">
        <w:rPr>
          <w:sz w:val="28"/>
          <w:szCs w:val="28"/>
        </w:rPr>
        <w:t>- прохождение муниципальными служащими ежегодной диспансеризации;</w:t>
      </w:r>
    </w:p>
    <w:p w:rsidR="002D1447" w:rsidRPr="002D1447" w:rsidRDefault="002D1447" w:rsidP="002D1447">
      <w:pPr>
        <w:ind w:firstLine="567"/>
        <w:jc w:val="both"/>
        <w:rPr>
          <w:sz w:val="28"/>
          <w:szCs w:val="28"/>
        </w:rPr>
      </w:pPr>
      <w:r>
        <w:rPr>
          <w:sz w:val="28"/>
          <w:szCs w:val="28"/>
        </w:rPr>
        <w:t>-</w:t>
      </w:r>
      <w:r w:rsidRPr="002D1447">
        <w:rPr>
          <w:sz w:val="28"/>
          <w:szCs w:val="28"/>
        </w:rPr>
        <w:t xml:space="preserve"> реализация мер, направленных на своевременную уплату налогов;</w:t>
      </w:r>
    </w:p>
    <w:p w:rsidR="002D1447" w:rsidRPr="002D1447" w:rsidRDefault="002D1447" w:rsidP="002D1447">
      <w:pPr>
        <w:ind w:firstLine="567"/>
        <w:jc w:val="both"/>
        <w:rPr>
          <w:sz w:val="28"/>
          <w:szCs w:val="28"/>
        </w:rPr>
      </w:pPr>
      <w:r w:rsidRPr="002D1447">
        <w:rPr>
          <w:sz w:val="28"/>
          <w:szCs w:val="28"/>
        </w:rPr>
        <w:t>- финансирование затрат на материально техническое обеспечение деятельности администрации.</w:t>
      </w:r>
    </w:p>
    <w:p w:rsidR="002D1447" w:rsidRPr="002D1447" w:rsidRDefault="002D1447" w:rsidP="002D1447">
      <w:pPr>
        <w:ind w:firstLine="567"/>
        <w:jc w:val="both"/>
        <w:rPr>
          <w:sz w:val="28"/>
          <w:szCs w:val="28"/>
        </w:rPr>
      </w:pPr>
    </w:p>
    <w:p w:rsidR="002D1447" w:rsidRPr="002D1447" w:rsidRDefault="002D1447" w:rsidP="002D1447">
      <w:pPr>
        <w:jc w:val="center"/>
        <w:rPr>
          <w:b/>
          <w:sz w:val="28"/>
          <w:szCs w:val="28"/>
        </w:rPr>
      </w:pPr>
      <w:r w:rsidRPr="002D1447">
        <w:rPr>
          <w:b/>
          <w:sz w:val="28"/>
          <w:szCs w:val="28"/>
        </w:rPr>
        <w:t>2. Основные цели и задачи программы</w:t>
      </w:r>
    </w:p>
    <w:p w:rsidR="002D1447" w:rsidRPr="002D1447" w:rsidRDefault="002D1447" w:rsidP="002D1447">
      <w:pPr>
        <w:ind w:firstLine="567"/>
        <w:jc w:val="both"/>
        <w:rPr>
          <w:sz w:val="28"/>
          <w:szCs w:val="28"/>
        </w:rPr>
      </w:pPr>
      <w:r>
        <w:rPr>
          <w:sz w:val="28"/>
          <w:szCs w:val="28"/>
        </w:rPr>
        <w:t>Основной задачей п</w:t>
      </w:r>
      <w:r w:rsidRPr="002D1447">
        <w:rPr>
          <w:sz w:val="28"/>
          <w:szCs w:val="28"/>
        </w:rPr>
        <w:t xml:space="preserve">рограммы является реализация полномочий органов местного самоуправления, определённых Федеральным </w:t>
      </w:r>
      <w:r>
        <w:rPr>
          <w:sz w:val="28"/>
          <w:szCs w:val="28"/>
        </w:rPr>
        <w:t>законом № 131-ФЗ от 06.10.2003 года</w:t>
      </w:r>
      <w:r w:rsidRPr="002D1447">
        <w:rPr>
          <w:sz w:val="28"/>
          <w:szCs w:val="28"/>
        </w:rPr>
        <w:t xml:space="preserve"> «Об общих принципах организации местного самоуправления в Российской Федерации» (с изменениями и дополнениями),</w:t>
      </w:r>
      <w:r w:rsidRPr="002D1447">
        <w:rPr>
          <w:rFonts w:eastAsia="Calibri"/>
          <w:sz w:val="28"/>
          <w:szCs w:val="28"/>
        </w:rPr>
        <w:t xml:space="preserve"> </w:t>
      </w:r>
      <w:r w:rsidRPr="002D1447">
        <w:rPr>
          <w:sz w:val="28"/>
          <w:szCs w:val="28"/>
        </w:rPr>
        <w:t>повышение качества и эффективности административно - управленческих процессов.</w:t>
      </w:r>
    </w:p>
    <w:p w:rsidR="002D1447" w:rsidRPr="002D1447" w:rsidRDefault="002D1447" w:rsidP="002D1447">
      <w:pPr>
        <w:ind w:firstLine="567"/>
        <w:jc w:val="both"/>
        <w:rPr>
          <w:sz w:val="28"/>
          <w:szCs w:val="28"/>
        </w:rPr>
      </w:pPr>
      <w:r w:rsidRPr="002D1447">
        <w:rPr>
          <w:sz w:val="28"/>
          <w:szCs w:val="28"/>
        </w:rPr>
        <w:t>Задачи муниципальной программы:</w:t>
      </w:r>
    </w:p>
    <w:p w:rsidR="002D1447" w:rsidRPr="002D1447" w:rsidRDefault="002D1447" w:rsidP="002D1447">
      <w:pPr>
        <w:ind w:firstLine="567"/>
        <w:jc w:val="both"/>
        <w:rPr>
          <w:sz w:val="28"/>
          <w:szCs w:val="28"/>
        </w:rPr>
      </w:pPr>
      <w:r w:rsidRPr="002D1447">
        <w:rPr>
          <w:sz w:val="28"/>
          <w:szCs w:val="28"/>
        </w:rPr>
        <w:lastRenderedPageBreak/>
        <w:t>- материально-техническое, информационное обеспечение деятельности администрации;</w:t>
      </w:r>
    </w:p>
    <w:p w:rsidR="002D1447" w:rsidRPr="002D1447" w:rsidRDefault="002D1447" w:rsidP="002D1447">
      <w:pPr>
        <w:ind w:firstLine="567"/>
        <w:jc w:val="both"/>
        <w:rPr>
          <w:sz w:val="28"/>
          <w:szCs w:val="28"/>
        </w:rPr>
      </w:pPr>
      <w:r w:rsidRPr="002D1447">
        <w:rPr>
          <w:sz w:val="28"/>
          <w:szCs w:val="28"/>
        </w:rPr>
        <w:t>- укрепление и сохранение здоровья муниципальных служащих.</w:t>
      </w:r>
    </w:p>
    <w:p w:rsidR="002D1447" w:rsidRPr="002D1447" w:rsidRDefault="002D1447" w:rsidP="002D1447">
      <w:pPr>
        <w:ind w:firstLine="567"/>
        <w:jc w:val="both"/>
        <w:rPr>
          <w:sz w:val="28"/>
          <w:szCs w:val="28"/>
        </w:rPr>
      </w:pPr>
    </w:p>
    <w:p w:rsidR="002D1447" w:rsidRPr="002D1447" w:rsidRDefault="002D1447" w:rsidP="002D1447">
      <w:pPr>
        <w:jc w:val="center"/>
        <w:rPr>
          <w:b/>
          <w:sz w:val="28"/>
          <w:szCs w:val="28"/>
        </w:rPr>
      </w:pPr>
      <w:r w:rsidRPr="002D1447">
        <w:rPr>
          <w:b/>
          <w:sz w:val="28"/>
          <w:szCs w:val="28"/>
        </w:rPr>
        <w:t>3. Ресурсное обеспечение программы</w:t>
      </w:r>
    </w:p>
    <w:p w:rsidR="002D1447" w:rsidRPr="002D1447" w:rsidRDefault="002D1447" w:rsidP="002D1447">
      <w:pPr>
        <w:ind w:firstLine="567"/>
        <w:jc w:val="both"/>
        <w:rPr>
          <w:sz w:val="28"/>
          <w:szCs w:val="28"/>
        </w:rPr>
      </w:pPr>
      <w:r w:rsidRPr="002D1447">
        <w:rPr>
          <w:sz w:val="28"/>
          <w:szCs w:val="28"/>
        </w:rPr>
        <w:t>Общий объём финансирования мероприятий программы составляет 3</w:t>
      </w:r>
      <w:r>
        <w:rPr>
          <w:sz w:val="28"/>
          <w:szCs w:val="28"/>
        </w:rPr>
        <w:t xml:space="preserve"> </w:t>
      </w:r>
      <w:r w:rsidRPr="002D1447">
        <w:rPr>
          <w:sz w:val="28"/>
          <w:szCs w:val="28"/>
        </w:rPr>
        <w:t>152,4</w:t>
      </w:r>
      <w:r>
        <w:rPr>
          <w:sz w:val="28"/>
          <w:szCs w:val="28"/>
        </w:rPr>
        <w:t xml:space="preserve"> тыс. руб., в т.</w:t>
      </w:r>
      <w:r w:rsidRPr="002D1447">
        <w:rPr>
          <w:sz w:val="28"/>
          <w:szCs w:val="28"/>
        </w:rPr>
        <w:t>ч. за счет средств районного бюджета 1</w:t>
      </w:r>
      <w:r>
        <w:rPr>
          <w:sz w:val="28"/>
          <w:szCs w:val="28"/>
        </w:rPr>
        <w:t xml:space="preserve"> </w:t>
      </w:r>
      <w:r w:rsidRPr="002D1447">
        <w:rPr>
          <w:sz w:val="28"/>
          <w:szCs w:val="28"/>
        </w:rPr>
        <w:t>847,9 тыс. руб., иных межбюджетных трансфертов – 1</w:t>
      </w:r>
      <w:r>
        <w:rPr>
          <w:sz w:val="28"/>
          <w:szCs w:val="28"/>
        </w:rPr>
        <w:t xml:space="preserve"> </w:t>
      </w:r>
      <w:r w:rsidRPr="002D1447">
        <w:rPr>
          <w:sz w:val="28"/>
          <w:szCs w:val="28"/>
        </w:rPr>
        <w:t>304,5 тыс. руб., из них:</w:t>
      </w:r>
    </w:p>
    <w:p w:rsidR="002D1447" w:rsidRPr="002D1447" w:rsidRDefault="002D1447" w:rsidP="002D1447">
      <w:pPr>
        <w:ind w:firstLine="567"/>
        <w:jc w:val="both"/>
        <w:rPr>
          <w:sz w:val="28"/>
          <w:szCs w:val="28"/>
        </w:rPr>
      </w:pPr>
      <w:r>
        <w:rPr>
          <w:sz w:val="28"/>
          <w:szCs w:val="28"/>
        </w:rPr>
        <w:t xml:space="preserve">- </w:t>
      </w:r>
      <w:r w:rsidRPr="002D1447">
        <w:rPr>
          <w:sz w:val="28"/>
          <w:szCs w:val="28"/>
        </w:rPr>
        <w:t>2019 год – 693,6 тыс. руб. (районный бюджет – 357,3 тыс. руб., иные межбюджетные трансферты – 336,3 тыс. руб.);</w:t>
      </w:r>
    </w:p>
    <w:p w:rsidR="002D1447" w:rsidRPr="002D1447" w:rsidRDefault="002D1447" w:rsidP="002D1447">
      <w:pPr>
        <w:ind w:firstLine="567"/>
        <w:jc w:val="both"/>
        <w:rPr>
          <w:sz w:val="28"/>
          <w:szCs w:val="28"/>
        </w:rPr>
      </w:pPr>
      <w:r>
        <w:rPr>
          <w:sz w:val="28"/>
          <w:szCs w:val="28"/>
        </w:rPr>
        <w:t xml:space="preserve">- </w:t>
      </w:r>
      <w:r w:rsidRPr="002D1447">
        <w:rPr>
          <w:sz w:val="28"/>
          <w:szCs w:val="28"/>
        </w:rPr>
        <w:t>2020  год – 1</w:t>
      </w:r>
      <w:r>
        <w:rPr>
          <w:sz w:val="28"/>
          <w:szCs w:val="28"/>
        </w:rPr>
        <w:t xml:space="preserve"> </w:t>
      </w:r>
      <w:r w:rsidRPr="002D1447">
        <w:rPr>
          <w:sz w:val="28"/>
          <w:szCs w:val="28"/>
        </w:rPr>
        <w:t>004,6 тыс. руб. (районный бюджет – 540,6 тыс. руб., иные межбюджетные трансферты– 464,0 тыс. руб.</w:t>
      </w:r>
      <w:r>
        <w:rPr>
          <w:sz w:val="28"/>
          <w:szCs w:val="28"/>
        </w:rPr>
        <w:t>)</w:t>
      </w:r>
      <w:r w:rsidRPr="002D1447">
        <w:rPr>
          <w:sz w:val="28"/>
          <w:szCs w:val="28"/>
        </w:rPr>
        <w:t>;</w:t>
      </w:r>
    </w:p>
    <w:p w:rsidR="002D1447" w:rsidRPr="002D1447" w:rsidRDefault="002D1447" w:rsidP="002D1447">
      <w:pPr>
        <w:ind w:firstLine="567"/>
        <w:jc w:val="both"/>
        <w:rPr>
          <w:sz w:val="28"/>
          <w:szCs w:val="28"/>
        </w:rPr>
      </w:pPr>
      <w:r>
        <w:rPr>
          <w:sz w:val="28"/>
          <w:szCs w:val="28"/>
        </w:rPr>
        <w:t xml:space="preserve">- </w:t>
      </w:r>
      <w:r w:rsidRPr="002D1447">
        <w:rPr>
          <w:sz w:val="28"/>
          <w:szCs w:val="28"/>
        </w:rPr>
        <w:t>2021 год – 1</w:t>
      </w:r>
      <w:r>
        <w:rPr>
          <w:sz w:val="28"/>
          <w:szCs w:val="28"/>
        </w:rPr>
        <w:t xml:space="preserve"> </w:t>
      </w:r>
      <w:r w:rsidRPr="002D1447">
        <w:rPr>
          <w:sz w:val="28"/>
          <w:szCs w:val="28"/>
        </w:rPr>
        <w:t>454,2 тыс. руб. (районный бюджет – 950,0 тыс. руб., иные межбюджетные трансферты– 504,2 тыс. руб. (прогнозно).</w:t>
      </w:r>
    </w:p>
    <w:p w:rsidR="002D1447" w:rsidRPr="002D1447" w:rsidRDefault="002D1447" w:rsidP="002D1447">
      <w:pPr>
        <w:ind w:firstLine="567"/>
        <w:jc w:val="both"/>
        <w:rPr>
          <w:rFonts w:eastAsia="Calibri"/>
          <w:sz w:val="28"/>
          <w:szCs w:val="28"/>
        </w:rPr>
      </w:pPr>
    </w:p>
    <w:p w:rsidR="002D1447" w:rsidRPr="002D1447" w:rsidRDefault="002D1447" w:rsidP="002D1447">
      <w:pPr>
        <w:jc w:val="center"/>
        <w:rPr>
          <w:b/>
          <w:sz w:val="28"/>
          <w:szCs w:val="28"/>
        </w:rPr>
      </w:pPr>
      <w:r w:rsidRPr="002D1447">
        <w:rPr>
          <w:b/>
          <w:sz w:val="28"/>
          <w:szCs w:val="28"/>
        </w:rPr>
        <w:t xml:space="preserve">4. Организация управления реализацией </w:t>
      </w:r>
      <w:r>
        <w:rPr>
          <w:b/>
          <w:sz w:val="28"/>
          <w:szCs w:val="28"/>
        </w:rPr>
        <w:t>п</w:t>
      </w:r>
      <w:r w:rsidRPr="002D1447">
        <w:rPr>
          <w:b/>
          <w:sz w:val="28"/>
          <w:szCs w:val="28"/>
        </w:rPr>
        <w:t>рограммы и контроль за её выполнением</w:t>
      </w:r>
    </w:p>
    <w:p w:rsidR="002D1447" w:rsidRPr="002D1447" w:rsidRDefault="002D1447" w:rsidP="002D1447">
      <w:pPr>
        <w:ind w:firstLine="567"/>
        <w:jc w:val="both"/>
        <w:rPr>
          <w:sz w:val="28"/>
          <w:szCs w:val="28"/>
        </w:rPr>
      </w:pPr>
      <w:r w:rsidRPr="002D1447">
        <w:rPr>
          <w:sz w:val="28"/>
          <w:szCs w:val="28"/>
        </w:rPr>
        <w:t>Программой определен круг исполнителей, которые несут ответственность за выполнение программных мероприятий.</w:t>
      </w:r>
    </w:p>
    <w:p w:rsidR="002D1447" w:rsidRPr="002D1447" w:rsidRDefault="002D1447" w:rsidP="002D1447">
      <w:pPr>
        <w:ind w:firstLine="567"/>
        <w:jc w:val="both"/>
        <w:rPr>
          <w:sz w:val="28"/>
          <w:szCs w:val="28"/>
        </w:rPr>
      </w:pPr>
      <w:r>
        <w:rPr>
          <w:sz w:val="28"/>
          <w:szCs w:val="28"/>
        </w:rPr>
        <w:t xml:space="preserve">Отдел экономики </w:t>
      </w:r>
      <w:r w:rsidRPr="002D1447">
        <w:rPr>
          <w:sz w:val="28"/>
          <w:szCs w:val="28"/>
        </w:rPr>
        <w:t>и потребительского рынка администрации Калининского муниципального района:</w:t>
      </w:r>
    </w:p>
    <w:p w:rsidR="002D1447" w:rsidRPr="002D1447" w:rsidRDefault="002D1447" w:rsidP="002D1447">
      <w:pPr>
        <w:ind w:firstLine="567"/>
        <w:jc w:val="both"/>
        <w:rPr>
          <w:sz w:val="28"/>
          <w:szCs w:val="28"/>
        </w:rPr>
      </w:pPr>
      <w:r w:rsidRPr="002D1447">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2D1447" w:rsidRPr="002D1447" w:rsidRDefault="002D1447" w:rsidP="002D1447">
      <w:pPr>
        <w:ind w:firstLine="567"/>
        <w:jc w:val="both"/>
        <w:rPr>
          <w:sz w:val="28"/>
          <w:szCs w:val="28"/>
        </w:rPr>
      </w:pPr>
      <w:r w:rsidRPr="002D1447">
        <w:rPr>
          <w:sz w:val="28"/>
          <w:szCs w:val="28"/>
        </w:rPr>
        <w:t>- вносит, при необходимости, предложения о корректировке программы;</w:t>
      </w:r>
    </w:p>
    <w:p w:rsidR="002D1447" w:rsidRPr="002D1447" w:rsidRDefault="002D1447" w:rsidP="002D1447">
      <w:pPr>
        <w:ind w:firstLine="567"/>
        <w:jc w:val="both"/>
        <w:rPr>
          <w:sz w:val="28"/>
          <w:szCs w:val="28"/>
        </w:rPr>
      </w:pPr>
      <w:r>
        <w:rPr>
          <w:sz w:val="28"/>
          <w:szCs w:val="28"/>
        </w:rPr>
        <w:t xml:space="preserve">- </w:t>
      </w:r>
      <w:r w:rsidRPr="002D1447">
        <w:rPr>
          <w:sz w:val="28"/>
          <w:szCs w:val="28"/>
        </w:rPr>
        <w:t>проводит оценку эффективности реализации муниципальной программы.</w:t>
      </w:r>
    </w:p>
    <w:p w:rsidR="002D1447" w:rsidRPr="002D1447" w:rsidRDefault="002D1447" w:rsidP="002D1447">
      <w:pPr>
        <w:ind w:firstLine="567"/>
        <w:jc w:val="both"/>
        <w:rPr>
          <w:sz w:val="28"/>
          <w:szCs w:val="28"/>
        </w:rPr>
      </w:pPr>
      <w:r w:rsidRPr="002D1447">
        <w:rPr>
          <w:sz w:val="28"/>
          <w:szCs w:val="28"/>
        </w:rPr>
        <w:t>Контроль за ходом исполнения программы осуществляет администрация Калининского муниципального района.</w:t>
      </w:r>
    </w:p>
    <w:p w:rsidR="002D1447" w:rsidRPr="002D1447" w:rsidRDefault="002D1447" w:rsidP="002D1447">
      <w:pPr>
        <w:ind w:firstLine="567"/>
        <w:jc w:val="both"/>
        <w:rPr>
          <w:sz w:val="28"/>
          <w:szCs w:val="28"/>
        </w:rPr>
      </w:pPr>
    </w:p>
    <w:p w:rsidR="002D1447" w:rsidRPr="002D1447" w:rsidRDefault="002D1447" w:rsidP="002D1447">
      <w:pPr>
        <w:jc w:val="center"/>
        <w:rPr>
          <w:b/>
          <w:sz w:val="28"/>
          <w:szCs w:val="28"/>
        </w:rPr>
      </w:pPr>
      <w:r w:rsidRPr="002D1447">
        <w:rPr>
          <w:b/>
          <w:sz w:val="28"/>
          <w:szCs w:val="28"/>
        </w:rPr>
        <w:t>5. Оценка эффективности реализации программы</w:t>
      </w:r>
    </w:p>
    <w:p w:rsidR="002D1447" w:rsidRPr="002D1447" w:rsidRDefault="002D1447" w:rsidP="002D1447">
      <w:pPr>
        <w:ind w:firstLine="567"/>
        <w:jc w:val="both"/>
        <w:rPr>
          <w:sz w:val="28"/>
          <w:szCs w:val="28"/>
        </w:rPr>
      </w:pPr>
      <w:r w:rsidRPr="002D1447">
        <w:rPr>
          <w:sz w:val="28"/>
          <w:szCs w:val="28"/>
        </w:rPr>
        <w:t>Реализация данной программы создаст условия для эффективного осуществления органами местного самоуправления полномочий, предусмотренных  Федеральным законом № 131-ФЗ от 06.10.2003 г</w:t>
      </w:r>
      <w:r>
        <w:rPr>
          <w:sz w:val="28"/>
          <w:szCs w:val="28"/>
        </w:rPr>
        <w:t>ода</w:t>
      </w:r>
      <w:r w:rsidRPr="002D1447">
        <w:rPr>
          <w:sz w:val="28"/>
          <w:szCs w:val="28"/>
        </w:rPr>
        <w:t xml:space="preserve"> «Об общих принципах организации местного самоуправления в Российской Федерации».</w:t>
      </w:r>
    </w:p>
    <w:p w:rsidR="002D1447" w:rsidRPr="00E87134" w:rsidRDefault="002D1447" w:rsidP="002D1447">
      <w:pPr>
        <w:jc w:val="both"/>
        <w:rPr>
          <w:sz w:val="28"/>
          <w:szCs w:val="28"/>
        </w:rPr>
      </w:pPr>
    </w:p>
    <w:p w:rsidR="002D1447" w:rsidRPr="00E87134" w:rsidRDefault="002D1447" w:rsidP="002D1447">
      <w:pPr>
        <w:jc w:val="center"/>
        <w:rPr>
          <w:b/>
          <w:sz w:val="28"/>
          <w:szCs w:val="28"/>
        </w:rPr>
      </w:pPr>
      <w:r w:rsidRPr="00E87134">
        <w:rPr>
          <w:b/>
          <w:sz w:val="28"/>
          <w:szCs w:val="28"/>
        </w:rPr>
        <w:t>Показатель для проведения оценки эффективности программы:</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276"/>
        <w:gridCol w:w="1276"/>
        <w:gridCol w:w="1417"/>
        <w:gridCol w:w="1276"/>
      </w:tblGrid>
      <w:tr w:rsidR="002D1447" w:rsidRPr="00E87134" w:rsidTr="002D1447">
        <w:tc>
          <w:tcPr>
            <w:tcW w:w="4503" w:type="dxa"/>
          </w:tcPr>
          <w:p w:rsidR="002D1447" w:rsidRPr="00E87134" w:rsidRDefault="002D1447" w:rsidP="005318DA">
            <w:pPr>
              <w:jc w:val="center"/>
              <w:rPr>
                <w:b/>
                <w:bCs/>
                <w:sz w:val="28"/>
                <w:szCs w:val="28"/>
              </w:rPr>
            </w:pPr>
            <w:r w:rsidRPr="00E87134">
              <w:rPr>
                <w:b/>
                <w:bCs/>
                <w:sz w:val="28"/>
                <w:szCs w:val="28"/>
              </w:rPr>
              <w:t>Показатель</w:t>
            </w:r>
          </w:p>
        </w:tc>
        <w:tc>
          <w:tcPr>
            <w:tcW w:w="1276" w:type="dxa"/>
          </w:tcPr>
          <w:p w:rsidR="002D1447" w:rsidRPr="00E87134" w:rsidRDefault="002D1447" w:rsidP="005318DA">
            <w:pPr>
              <w:jc w:val="center"/>
              <w:rPr>
                <w:b/>
                <w:bCs/>
                <w:sz w:val="28"/>
                <w:szCs w:val="28"/>
              </w:rPr>
            </w:pPr>
            <w:r w:rsidRPr="00E87134">
              <w:rPr>
                <w:b/>
                <w:bCs/>
                <w:sz w:val="28"/>
                <w:szCs w:val="28"/>
              </w:rPr>
              <w:t>2018</w:t>
            </w:r>
            <w:r>
              <w:rPr>
                <w:b/>
                <w:bCs/>
                <w:sz w:val="28"/>
                <w:szCs w:val="28"/>
              </w:rPr>
              <w:t xml:space="preserve"> год</w:t>
            </w:r>
          </w:p>
        </w:tc>
        <w:tc>
          <w:tcPr>
            <w:tcW w:w="1276" w:type="dxa"/>
          </w:tcPr>
          <w:p w:rsidR="002D1447" w:rsidRPr="00E87134" w:rsidRDefault="002D1447" w:rsidP="005318DA">
            <w:pPr>
              <w:jc w:val="center"/>
              <w:rPr>
                <w:b/>
                <w:bCs/>
                <w:sz w:val="28"/>
                <w:szCs w:val="28"/>
              </w:rPr>
            </w:pPr>
            <w:r w:rsidRPr="00E87134">
              <w:rPr>
                <w:b/>
                <w:bCs/>
                <w:sz w:val="28"/>
                <w:szCs w:val="28"/>
              </w:rPr>
              <w:t>2019</w:t>
            </w:r>
            <w:r>
              <w:rPr>
                <w:b/>
                <w:bCs/>
                <w:sz w:val="28"/>
                <w:szCs w:val="28"/>
              </w:rPr>
              <w:t xml:space="preserve"> год</w:t>
            </w:r>
          </w:p>
        </w:tc>
        <w:tc>
          <w:tcPr>
            <w:tcW w:w="1417" w:type="dxa"/>
          </w:tcPr>
          <w:p w:rsidR="002D1447" w:rsidRPr="00E87134" w:rsidRDefault="002D1447" w:rsidP="005318DA">
            <w:pPr>
              <w:jc w:val="center"/>
              <w:rPr>
                <w:b/>
                <w:bCs/>
                <w:sz w:val="28"/>
                <w:szCs w:val="28"/>
              </w:rPr>
            </w:pPr>
            <w:r w:rsidRPr="00E87134">
              <w:rPr>
                <w:b/>
                <w:bCs/>
                <w:sz w:val="28"/>
                <w:szCs w:val="28"/>
              </w:rPr>
              <w:t>2020</w:t>
            </w:r>
            <w:r>
              <w:rPr>
                <w:b/>
                <w:bCs/>
                <w:sz w:val="28"/>
                <w:szCs w:val="28"/>
              </w:rPr>
              <w:t xml:space="preserve"> год</w:t>
            </w:r>
          </w:p>
        </w:tc>
        <w:tc>
          <w:tcPr>
            <w:tcW w:w="1276" w:type="dxa"/>
          </w:tcPr>
          <w:p w:rsidR="002D1447" w:rsidRPr="00E87134" w:rsidRDefault="002D1447" w:rsidP="005318DA">
            <w:pPr>
              <w:jc w:val="center"/>
              <w:rPr>
                <w:b/>
                <w:bCs/>
                <w:sz w:val="28"/>
                <w:szCs w:val="28"/>
              </w:rPr>
            </w:pPr>
            <w:r w:rsidRPr="00E87134">
              <w:rPr>
                <w:b/>
                <w:bCs/>
                <w:sz w:val="28"/>
                <w:szCs w:val="28"/>
              </w:rPr>
              <w:t>2021</w:t>
            </w:r>
            <w:r>
              <w:rPr>
                <w:b/>
                <w:bCs/>
                <w:sz w:val="28"/>
                <w:szCs w:val="28"/>
              </w:rPr>
              <w:t xml:space="preserve"> год</w:t>
            </w:r>
          </w:p>
        </w:tc>
      </w:tr>
      <w:tr w:rsidR="002D1447" w:rsidRPr="002D1447" w:rsidTr="002D1447">
        <w:tc>
          <w:tcPr>
            <w:tcW w:w="4503" w:type="dxa"/>
          </w:tcPr>
          <w:p w:rsidR="002D1447" w:rsidRPr="002D1447" w:rsidRDefault="002D1447" w:rsidP="002D1447">
            <w:pPr>
              <w:jc w:val="both"/>
              <w:rPr>
                <w:bCs/>
                <w:sz w:val="28"/>
                <w:szCs w:val="28"/>
              </w:rPr>
            </w:pPr>
            <w:r>
              <w:rPr>
                <w:sz w:val="28"/>
                <w:szCs w:val="28"/>
              </w:rPr>
              <w:t>Д</w:t>
            </w:r>
            <w:r w:rsidRPr="002D1447">
              <w:rPr>
                <w:sz w:val="28"/>
                <w:szCs w:val="28"/>
              </w:rPr>
              <w:t xml:space="preserve">оля муниципальных служащих, прошедших </w:t>
            </w:r>
            <w:r>
              <w:rPr>
                <w:sz w:val="28"/>
                <w:szCs w:val="28"/>
              </w:rPr>
              <w:t xml:space="preserve">медицинскую диспансеризацию от </w:t>
            </w:r>
            <w:r w:rsidRPr="002D1447">
              <w:rPr>
                <w:sz w:val="28"/>
                <w:szCs w:val="28"/>
              </w:rPr>
              <w:t>числа муниципальных служащих, подлежащих диспансеризации, %</w:t>
            </w:r>
          </w:p>
        </w:tc>
        <w:tc>
          <w:tcPr>
            <w:tcW w:w="1276" w:type="dxa"/>
          </w:tcPr>
          <w:p w:rsidR="002D1447" w:rsidRPr="002D1447" w:rsidRDefault="002D1447" w:rsidP="002D1447">
            <w:pPr>
              <w:jc w:val="both"/>
              <w:rPr>
                <w:bCs/>
                <w:sz w:val="28"/>
                <w:szCs w:val="28"/>
              </w:rPr>
            </w:pPr>
            <w:r w:rsidRPr="002D1447">
              <w:rPr>
                <w:bCs/>
                <w:sz w:val="28"/>
                <w:szCs w:val="28"/>
              </w:rPr>
              <w:t>100</w:t>
            </w:r>
          </w:p>
        </w:tc>
        <w:tc>
          <w:tcPr>
            <w:tcW w:w="1276" w:type="dxa"/>
          </w:tcPr>
          <w:p w:rsidR="002D1447" w:rsidRPr="002D1447" w:rsidRDefault="002D1447" w:rsidP="002D1447">
            <w:pPr>
              <w:jc w:val="both"/>
              <w:rPr>
                <w:bCs/>
                <w:sz w:val="28"/>
                <w:szCs w:val="28"/>
              </w:rPr>
            </w:pPr>
            <w:r w:rsidRPr="002D1447">
              <w:rPr>
                <w:bCs/>
                <w:sz w:val="28"/>
                <w:szCs w:val="28"/>
              </w:rPr>
              <w:t>100</w:t>
            </w:r>
          </w:p>
        </w:tc>
        <w:tc>
          <w:tcPr>
            <w:tcW w:w="1417" w:type="dxa"/>
          </w:tcPr>
          <w:p w:rsidR="002D1447" w:rsidRPr="002D1447" w:rsidRDefault="002D1447" w:rsidP="002D1447">
            <w:pPr>
              <w:jc w:val="both"/>
              <w:rPr>
                <w:bCs/>
                <w:sz w:val="28"/>
                <w:szCs w:val="28"/>
              </w:rPr>
            </w:pPr>
            <w:r w:rsidRPr="002D1447">
              <w:rPr>
                <w:bCs/>
                <w:sz w:val="28"/>
                <w:szCs w:val="28"/>
              </w:rPr>
              <w:t>100</w:t>
            </w:r>
          </w:p>
        </w:tc>
        <w:tc>
          <w:tcPr>
            <w:tcW w:w="1276" w:type="dxa"/>
          </w:tcPr>
          <w:p w:rsidR="002D1447" w:rsidRPr="002D1447" w:rsidRDefault="002D1447" w:rsidP="002D1447">
            <w:pPr>
              <w:jc w:val="both"/>
              <w:rPr>
                <w:bCs/>
                <w:sz w:val="28"/>
                <w:szCs w:val="28"/>
              </w:rPr>
            </w:pPr>
            <w:r w:rsidRPr="002D1447">
              <w:rPr>
                <w:bCs/>
                <w:sz w:val="28"/>
                <w:szCs w:val="28"/>
              </w:rPr>
              <w:t>100</w:t>
            </w:r>
          </w:p>
        </w:tc>
      </w:tr>
      <w:tr w:rsidR="002D1447" w:rsidRPr="002D1447" w:rsidTr="002D1447">
        <w:tc>
          <w:tcPr>
            <w:tcW w:w="4503" w:type="dxa"/>
          </w:tcPr>
          <w:p w:rsidR="002D1447" w:rsidRPr="002D1447" w:rsidRDefault="002D1447" w:rsidP="002D1447">
            <w:pPr>
              <w:jc w:val="both"/>
              <w:rPr>
                <w:sz w:val="28"/>
                <w:szCs w:val="28"/>
              </w:rPr>
            </w:pPr>
            <w:r>
              <w:rPr>
                <w:sz w:val="28"/>
                <w:szCs w:val="28"/>
              </w:rPr>
              <w:t>П</w:t>
            </w:r>
            <w:r w:rsidRPr="002D1447">
              <w:rPr>
                <w:sz w:val="28"/>
                <w:szCs w:val="28"/>
              </w:rPr>
              <w:t>роцент освоения денежных средств выделенных на реализацию программы, %</w:t>
            </w:r>
          </w:p>
        </w:tc>
        <w:tc>
          <w:tcPr>
            <w:tcW w:w="1276" w:type="dxa"/>
          </w:tcPr>
          <w:p w:rsidR="002D1447" w:rsidRPr="002D1447" w:rsidRDefault="002D1447" w:rsidP="002D1447">
            <w:pPr>
              <w:jc w:val="both"/>
              <w:rPr>
                <w:bCs/>
                <w:sz w:val="28"/>
                <w:szCs w:val="28"/>
              </w:rPr>
            </w:pPr>
            <w:r w:rsidRPr="002D1447">
              <w:rPr>
                <w:bCs/>
                <w:sz w:val="28"/>
                <w:szCs w:val="28"/>
              </w:rPr>
              <w:t>100</w:t>
            </w:r>
          </w:p>
        </w:tc>
        <w:tc>
          <w:tcPr>
            <w:tcW w:w="1276" w:type="dxa"/>
          </w:tcPr>
          <w:p w:rsidR="002D1447" w:rsidRPr="002D1447" w:rsidRDefault="002D1447" w:rsidP="002D1447">
            <w:pPr>
              <w:jc w:val="both"/>
              <w:rPr>
                <w:bCs/>
                <w:sz w:val="28"/>
                <w:szCs w:val="28"/>
              </w:rPr>
            </w:pPr>
            <w:r w:rsidRPr="002D1447">
              <w:rPr>
                <w:bCs/>
                <w:sz w:val="28"/>
                <w:szCs w:val="28"/>
              </w:rPr>
              <w:t>100</w:t>
            </w:r>
          </w:p>
        </w:tc>
        <w:tc>
          <w:tcPr>
            <w:tcW w:w="1417" w:type="dxa"/>
          </w:tcPr>
          <w:p w:rsidR="002D1447" w:rsidRPr="002D1447" w:rsidRDefault="002D1447" w:rsidP="002D1447">
            <w:pPr>
              <w:jc w:val="both"/>
              <w:rPr>
                <w:bCs/>
                <w:sz w:val="28"/>
                <w:szCs w:val="28"/>
              </w:rPr>
            </w:pPr>
            <w:r w:rsidRPr="002D1447">
              <w:rPr>
                <w:bCs/>
                <w:sz w:val="28"/>
                <w:szCs w:val="28"/>
              </w:rPr>
              <w:t>100</w:t>
            </w:r>
          </w:p>
        </w:tc>
        <w:tc>
          <w:tcPr>
            <w:tcW w:w="1276" w:type="dxa"/>
          </w:tcPr>
          <w:p w:rsidR="002D1447" w:rsidRPr="002D1447" w:rsidRDefault="002D1447" w:rsidP="002D1447">
            <w:pPr>
              <w:jc w:val="both"/>
              <w:rPr>
                <w:bCs/>
                <w:sz w:val="28"/>
                <w:szCs w:val="28"/>
              </w:rPr>
            </w:pPr>
            <w:r w:rsidRPr="002D1447">
              <w:rPr>
                <w:bCs/>
                <w:sz w:val="28"/>
                <w:szCs w:val="28"/>
              </w:rPr>
              <w:t>100</w:t>
            </w:r>
          </w:p>
        </w:tc>
      </w:tr>
    </w:tbl>
    <w:p w:rsidR="005B7AA4" w:rsidRDefault="005B7AA4" w:rsidP="00CF614E">
      <w:pPr>
        <w:rPr>
          <w:b/>
          <w:sz w:val="28"/>
          <w:szCs w:val="28"/>
        </w:rPr>
        <w:sectPr w:rsidR="005B7AA4" w:rsidSect="00962DEC">
          <w:pgSz w:w="11906" w:h="16838"/>
          <w:pgMar w:top="851" w:right="567" w:bottom="1134" w:left="1701" w:header="170" w:footer="0" w:gutter="0"/>
          <w:cols w:space="720"/>
          <w:docGrid w:linePitch="299"/>
        </w:sectPr>
      </w:pPr>
    </w:p>
    <w:p w:rsidR="005B7AA4" w:rsidRPr="003962BD" w:rsidRDefault="005B7AA4" w:rsidP="005B7AA4">
      <w:pPr>
        <w:jc w:val="center"/>
        <w:rPr>
          <w:b/>
          <w:bCs/>
          <w:sz w:val="28"/>
          <w:szCs w:val="28"/>
        </w:rPr>
      </w:pPr>
      <w:r>
        <w:rPr>
          <w:b/>
          <w:bCs/>
          <w:sz w:val="28"/>
          <w:szCs w:val="28"/>
        </w:rPr>
        <w:lastRenderedPageBreak/>
        <w:t xml:space="preserve">6. </w:t>
      </w:r>
      <w:r w:rsidRPr="003962BD">
        <w:rPr>
          <w:b/>
          <w:bCs/>
          <w:sz w:val="28"/>
          <w:szCs w:val="28"/>
        </w:rPr>
        <w:t>Перечень программных мероприятий муниципальной программы</w:t>
      </w:r>
    </w:p>
    <w:p w:rsidR="005B7AA4" w:rsidRDefault="005B7AA4" w:rsidP="005B7AA4">
      <w:pPr>
        <w:jc w:val="center"/>
        <w:rPr>
          <w:b/>
          <w:bCs/>
          <w:sz w:val="28"/>
          <w:szCs w:val="28"/>
        </w:rPr>
      </w:pPr>
      <w:r w:rsidRPr="003962BD">
        <w:rPr>
          <w:b/>
          <w:bCs/>
          <w:sz w:val="28"/>
          <w:szCs w:val="28"/>
        </w:rPr>
        <w:t xml:space="preserve">«Укрепление и содержание </w:t>
      </w:r>
      <w:r>
        <w:rPr>
          <w:b/>
          <w:bCs/>
          <w:sz w:val="28"/>
          <w:szCs w:val="28"/>
        </w:rPr>
        <w:t xml:space="preserve">материально – технической базы </w:t>
      </w:r>
      <w:r w:rsidRPr="003962BD">
        <w:rPr>
          <w:b/>
          <w:bCs/>
          <w:sz w:val="28"/>
          <w:szCs w:val="28"/>
        </w:rPr>
        <w:t>администрации Калининского муницип</w:t>
      </w:r>
      <w:r>
        <w:rPr>
          <w:b/>
          <w:bCs/>
          <w:sz w:val="28"/>
          <w:szCs w:val="28"/>
        </w:rPr>
        <w:t>ального района на 2019 – 2021 г</w:t>
      </w:r>
      <w:r w:rsidRPr="003962BD">
        <w:rPr>
          <w:b/>
          <w:bCs/>
          <w:sz w:val="28"/>
          <w:szCs w:val="28"/>
        </w:rPr>
        <w:t>г.»</w:t>
      </w:r>
    </w:p>
    <w:p w:rsidR="005B7AA4" w:rsidRDefault="005B7AA4" w:rsidP="005B7AA4">
      <w:pPr>
        <w:jc w:val="center"/>
        <w:rPr>
          <w:b/>
          <w:bCs/>
          <w:sz w:val="28"/>
          <w:szCs w:val="28"/>
        </w:rPr>
      </w:pPr>
    </w:p>
    <w:tbl>
      <w:tblPr>
        <w:tblW w:w="15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18"/>
        <w:gridCol w:w="1559"/>
        <w:gridCol w:w="2268"/>
        <w:gridCol w:w="993"/>
        <w:gridCol w:w="993"/>
        <w:gridCol w:w="1134"/>
        <w:gridCol w:w="851"/>
        <w:gridCol w:w="1275"/>
        <w:gridCol w:w="851"/>
        <w:gridCol w:w="2268"/>
      </w:tblGrid>
      <w:tr w:rsidR="005B7AA4" w:rsidRPr="005B7AA4" w:rsidTr="005B7AA4">
        <w:trPr>
          <w:trHeight w:val="555"/>
        </w:trPr>
        <w:tc>
          <w:tcPr>
            <w:tcW w:w="567" w:type="dxa"/>
            <w:vMerge w:val="restart"/>
          </w:tcPr>
          <w:p w:rsidR="005B7AA4" w:rsidRPr="005B7AA4" w:rsidRDefault="005B7AA4" w:rsidP="005B7AA4">
            <w:pPr>
              <w:pStyle w:val="ac"/>
              <w:jc w:val="center"/>
              <w:rPr>
                <w:rFonts w:ascii="Times New Roman" w:hAnsi="Times New Roman" w:cs="Times New Roman"/>
                <w:b/>
                <w:sz w:val="24"/>
                <w:szCs w:val="24"/>
              </w:rPr>
            </w:pPr>
            <w:r w:rsidRPr="005B7AA4">
              <w:rPr>
                <w:rFonts w:ascii="Times New Roman" w:hAnsi="Times New Roman" w:cs="Times New Roman"/>
                <w:b/>
                <w:sz w:val="24"/>
                <w:szCs w:val="24"/>
              </w:rPr>
              <w:t>№</w:t>
            </w:r>
          </w:p>
          <w:p w:rsidR="005B7AA4" w:rsidRPr="005B7AA4" w:rsidRDefault="005B7AA4" w:rsidP="005B7AA4">
            <w:pPr>
              <w:pStyle w:val="ac"/>
              <w:jc w:val="center"/>
              <w:rPr>
                <w:rFonts w:ascii="Times New Roman" w:hAnsi="Times New Roman" w:cs="Times New Roman"/>
                <w:b/>
                <w:sz w:val="24"/>
                <w:szCs w:val="24"/>
              </w:rPr>
            </w:pPr>
            <w:r w:rsidRPr="005B7AA4">
              <w:rPr>
                <w:rFonts w:ascii="Times New Roman" w:hAnsi="Times New Roman" w:cs="Times New Roman"/>
                <w:b/>
                <w:sz w:val="24"/>
                <w:szCs w:val="24"/>
              </w:rPr>
              <w:t>п/п</w:t>
            </w:r>
          </w:p>
        </w:tc>
        <w:tc>
          <w:tcPr>
            <w:tcW w:w="2518" w:type="dxa"/>
            <w:vMerge w:val="restart"/>
          </w:tcPr>
          <w:p w:rsidR="005B7AA4" w:rsidRPr="005B7AA4" w:rsidRDefault="005B7AA4" w:rsidP="005B7AA4">
            <w:pPr>
              <w:pStyle w:val="ac"/>
              <w:jc w:val="center"/>
              <w:rPr>
                <w:rFonts w:ascii="Times New Roman" w:hAnsi="Times New Roman" w:cs="Times New Roman"/>
                <w:b/>
                <w:sz w:val="24"/>
                <w:szCs w:val="24"/>
              </w:rPr>
            </w:pPr>
            <w:r w:rsidRPr="005B7AA4">
              <w:rPr>
                <w:rFonts w:ascii="Times New Roman" w:hAnsi="Times New Roman" w:cs="Times New Roman"/>
                <w:b/>
                <w:sz w:val="24"/>
                <w:szCs w:val="24"/>
              </w:rPr>
              <w:t>Наименование</w:t>
            </w:r>
          </w:p>
          <w:p w:rsidR="005B7AA4" w:rsidRPr="005B7AA4" w:rsidRDefault="005B7AA4" w:rsidP="005B7AA4">
            <w:pPr>
              <w:jc w:val="center"/>
              <w:rPr>
                <w:b/>
                <w:sz w:val="24"/>
                <w:szCs w:val="24"/>
              </w:rPr>
            </w:pPr>
            <w:r w:rsidRPr="005B7AA4">
              <w:rPr>
                <w:b/>
                <w:sz w:val="24"/>
                <w:szCs w:val="24"/>
              </w:rPr>
              <w:t>мероприятия программы</w:t>
            </w:r>
          </w:p>
        </w:tc>
        <w:tc>
          <w:tcPr>
            <w:tcW w:w="1559" w:type="dxa"/>
            <w:vMerge w:val="restart"/>
          </w:tcPr>
          <w:p w:rsidR="005B7AA4" w:rsidRPr="005B7AA4" w:rsidRDefault="005B7AA4" w:rsidP="005B7AA4">
            <w:pPr>
              <w:pStyle w:val="ac"/>
              <w:jc w:val="center"/>
              <w:rPr>
                <w:rFonts w:ascii="Times New Roman" w:hAnsi="Times New Roman" w:cs="Times New Roman"/>
                <w:b/>
                <w:sz w:val="24"/>
                <w:szCs w:val="24"/>
              </w:rPr>
            </w:pPr>
            <w:r w:rsidRPr="005B7AA4">
              <w:rPr>
                <w:rFonts w:ascii="Times New Roman" w:hAnsi="Times New Roman" w:cs="Times New Roman"/>
                <w:b/>
                <w:sz w:val="24"/>
                <w:szCs w:val="24"/>
              </w:rPr>
              <w:t>Срок исполнения</w:t>
            </w:r>
          </w:p>
        </w:tc>
        <w:tc>
          <w:tcPr>
            <w:tcW w:w="2268" w:type="dxa"/>
            <w:vMerge w:val="restart"/>
          </w:tcPr>
          <w:p w:rsidR="005B7AA4" w:rsidRPr="005B7AA4" w:rsidRDefault="005B7AA4" w:rsidP="005B7AA4">
            <w:pPr>
              <w:pStyle w:val="ac"/>
              <w:jc w:val="center"/>
              <w:rPr>
                <w:rFonts w:ascii="Times New Roman" w:hAnsi="Times New Roman" w:cs="Times New Roman"/>
                <w:b/>
                <w:sz w:val="24"/>
                <w:szCs w:val="24"/>
              </w:rPr>
            </w:pPr>
            <w:r w:rsidRPr="005B7AA4">
              <w:rPr>
                <w:rFonts w:ascii="Times New Roman" w:hAnsi="Times New Roman" w:cs="Times New Roman"/>
                <w:b/>
                <w:sz w:val="24"/>
                <w:szCs w:val="24"/>
              </w:rPr>
              <w:t>Общий объем финансирования, тыс. руб.</w:t>
            </w:r>
          </w:p>
        </w:tc>
        <w:tc>
          <w:tcPr>
            <w:tcW w:w="1986" w:type="dxa"/>
            <w:gridSpan w:val="2"/>
          </w:tcPr>
          <w:p w:rsidR="005B7AA4" w:rsidRPr="005B7AA4" w:rsidRDefault="005B7AA4" w:rsidP="005B7AA4">
            <w:pPr>
              <w:pStyle w:val="ac"/>
              <w:jc w:val="center"/>
              <w:rPr>
                <w:rFonts w:ascii="Times New Roman" w:hAnsi="Times New Roman" w:cs="Times New Roman"/>
                <w:b/>
                <w:sz w:val="24"/>
                <w:szCs w:val="24"/>
              </w:rPr>
            </w:pPr>
            <w:r w:rsidRPr="005B7AA4">
              <w:rPr>
                <w:rFonts w:ascii="Times New Roman" w:hAnsi="Times New Roman" w:cs="Times New Roman"/>
                <w:b/>
                <w:sz w:val="24"/>
                <w:szCs w:val="24"/>
              </w:rPr>
              <w:t>2019 год</w:t>
            </w:r>
          </w:p>
        </w:tc>
        <w:tc>
          <w:tcPr>
            <w:tcW w:w="1985" w:type="dxa"/>
            <w:gridSpan w:val="2"/>
          </w:tcPr>
          <w:p w:rsidR="005B7AA4" w:rsidRPr="005B7AA4" w:rsidRDefault="005B7AA4" w:rsidP="005B7AA4">
            <w:pPr>
              <w:pStyle w:val="ac"/>
              <w:jc w:val="center"/>
              <w:rPr>
                <w:rFonts w:ascii="Times New Roman" w:hAnsi="Times New Roman" w:cs="Times New Roman"/>
                <w:b/>
                <w:sz w:val="24"/>
                <w:szCs w:val="24"/>
              </w:rPr>
            </w:pPr>
            <w:r w:rsidRPr="005B7AA4">
              <w:rPr>
                <w:rFonts w:ascii="Times New Roman" w:hAnsi="Times New Roman" w:cs="Times New Roman"/>
                <w:b/>
                <w:sz w:val="24"/>
                <w:szCs w:val="24"/>
              </w:rPr>
              <w:t>2020 год</w:t>
            </w:r>
          </w:p>
        </w:tc>
        <w:tc>
          <w:tcPr>
            <w:tcW w:w="2126" w:type="dxa"/>
            <w:gridSpan w:val="2"/>
          </w:tcPr>
          <w:p w:rsidR="005B7AA4" w:rsidRPr="005B7AA4" w:rsidRDefault="005B7AA4" w:rsidP="005B7AA4">
            <w:pPr>
              <w:pStyle w:val="ac"/>
              <w:jc w:val="center"/>
              <w:rPr>
                <w:rFonts w:ascii="Times New Roman" w:hAnsi="Times New Roman" w:cs="Times New Roman"/>
                <w:b/>
                <w:sz w:val="24"/>
                <w:szCs w:val="24"/>
              </w:rPr>
            </w:pPr>
            <w:r w:rsidRPr="005B7AA4">
              <w:rPr>
                <w:rFonts w:ascii="Times New Roman" w:hAnsi="Times New Roman" w:cs="Times New Roman"/>
                <w:b/>
                <w:sz w:val="24"/>
                <w:szCs w:val="24"/>
              </w:rPr>
              <w:t>2021 год</w:t>
            </w:r>
          </w:p>
        </w:tc>
        <w:tc>
          <w:tcPr>
            <w:tcW w:w="2268" w:type="dxa"/>
            <w:vMerge w:val="restart"/>
          </w:tcPr>
          <w:p w:rsidR="005B7AA4" w:rsidRPr="005B7AA4" w:rsidRDefault="005B7AA4" w:rsidP="005B7AA4">
            <w:pPr>
              <w:pStyle w:val="ac"/>
              <w:jc w:val="center"/>
              <w:rPr>
                <w:rFonts w:ascii="Times New Roman" w:hAnsi="Times New Roman" w:cs="Times New Roman"/>
                <w:b/>
                <w:sz w:val="24"/>
                <w:szCs w:val="24"/>
              </w:rPr>
            </w:pPr>
            <w:r w:rsidRPr="005B7AA4">
              <w:rPr>
                <w:rFonts w:ascii="Times New Roman" w:hAnsi="Times New Roman" w:cs="Times New Roman"/>
                <w:b/>
                <w:sz w:val="24"/>
                <w:szCs w:val="24"/>
              </w:rPr>
              <w:t>Ответственный за исполнение</w:t>
            </w:r>
          </w:p>
        </w:tc>
      </w:tr>
      <w:tr w:rsidR="005B7AA4" w:rsidRPr="005B7AA4" w:rsidTr="005B7AA4">
        <w:trPr>
          <w:cantSplit/>
          <w:trHeight w:val="2813"/>
        </w:trPr>
        <w:tc>
          <w:tcPr>
            <w:tcW w:w="567" w:type="dxa"/>
            <w:vMerge/>
          </w:tcPr>
          <w:p w:rsidR="005B7AA4" w:rsidRPr="005B7AA4" w:rsidRDefault="005B7AA4" w:rsidP="005B7AA4">
            <w:pPr>
              <w:pStyle w:val="ac"/>
              <w:jc w:val="center"/>
              <w:rPr>
                <w:rFonts w:ascii="Times New Roman" w:hAnsi="Times New Roman" w:cs="Times New Roman"/>
                <w:b/>
                <w:sz w:val="24"/>
                <w:szCs w:val="24"/>
              </w:rPr>
            </w:pPr>
          </w:p>
        </w:tc>
        <w:tc>
          <w:tcPr>
            <w:tcW w:w="2518" w:type="dxa"/>
            <w:vMerge/>
          </w:tcPr>
          <w:p w:rsidR="005B7AA4" w:rsidRPr="005B7AA4" w:rsidRDefault="005B7AA4" w:rsidP="005B7AA4">
            <w:pPr>
              <w:pStyle w:val="ac"/>
              <w:ind w:left="602"/>
              <w:jc w:val="center"/>
              <w:rPr>
                <w:rFonts w:ascii="Times New Roman" w:hAnsi="Times New Roman" w:cs="Times New Roman"/>
                <w:b/>
                <w:sz w:val="24"/>
                <w:szCs w:val="24"/>
              </w:rPr>
            </w:pPr>
          </w:p>
        </w:tc>
        <w:tc>
          <w:tcPr>
            <w:tcW w:w="1559" w:type="dxa"/>
            <w:vMerge/>
          </w:tcPr>
          <w:p w:rsidR="005B7AA4" w:rsidRPr="005B7AA4" w:rsidRDefault="005B7AA4" w:rsidP="005B7AA4">
            <w:pPr>
              <w:pStyle w:val="ac"/>
              <w:jc w:val="center"/>
              <w:rPr>
                <w:rFonts w:ascii="Times New Roman" w:hAnsi="Times New Roman" w:cs="Times New Roman"/>
                <w:b/>
                <w:sz w:val="24"/>
                <w:szCs w:val="24"/>
              </w:rPr>
            </w:pPr>
          </w:p>
        </w:tc>
        <w:tc>
          <w:tcPr>
            <w:tcW w:w="2268" w:type="dxa"/>
            <w:vMerge/>
          </w:tcPr>
          <w:p w:rsidR="005B7AA4" w:rsidRPr="005B7AA4" w:rsidRDefault="005B7AA4" w:rsidP="005B7AA4">
            <w:pPr>
              <w:pStyle w:val="ac"/>
              <w:jc w:val="center"/>
              <w:rPr>
                <w:rFonts w:ascii="Times New Roman" w:hAnsi="Times New Roman" w:cs="Times New Roman"/>
                <w:b/>
                <w:sz w:val="24"/>
                <w:szCs w:val="24"/>
              </w:rPr>
            </w:pPr>
          </w:p>
        </w:tc>
        <w:tc>
          <w:tcPr>
            <w:tcW w:w="993" w:type="dxa"/>
            <w:tcBorders>
              <w:right w:val="single" w:sz="4" w:space="0" w:color="auto"/>
            </w:tcBorders>
            <w:textDirection w:val="btLr"/>
            <w:vAlign w:val="center"/>
          </w:tcPr>
          <w:p w:rsidR="005B7AA4" w:rsidRPr="005B7AA4" w:rsidRDefault="005B7AA4" w:rsidP="005B7AA4">
            <w:pPr>
              <w:pStyle w:val="ac"/>
              <w:ind w:left="113" w:right="113"/>
              <w:jc w:val="center"/>
              <w:rPr>
                <w:rFonts w:ascii="Times New Roman" w:hAnsi="Times New Roman" w:cs="Times New Roman"/>
                <w:b/>
                <w:sz w:val="24"/>
                <w:szCs w:val="24"/>
              </w:rPr>
            </w:pPr>
            <w:r w:rsidRPr="005B7AA4">
              <w:rPr>
                <w:rFonts w:ascii="Times New Roman" w:hAnsi="Times New Roman" w:cs="Times New Roman"/>
                <w:b/>
                <w:sz w:val="24"/>
                <w:szCs w:val="24"/>
              </w:rPr>
              <w:t>Иные межбюджетные трансферты бюджетам МР области</w:t>
            </w:r>
          </w:p>
        </w:tc>
        <w:tc>
          <w:tcPr>
            <w:tcW w:w="993" w:type="dxa"/>
            <w:tcBorders>
              <w:left w:val="single" w:sz="4" w:space="0" w:color="auto"/>
            </w:tcBorders>
            <w:textDirection w:val="btLr"/>
            <w:vAlign w:val="center"/>
          </w:tcPr>
          <w:p w:rsidR="005B7AA4" w:rsidRPr="005B7AA4" w:rsidRDefault="005B7AA4" w:rsidP="005B7AA4">
            <w:pPr>
              <w:pStyle w:val="ac"/>
              <w:ind w:left="113" w:right="113"/>
              <w:jc w:val="center"/>
              <w:rPr>
                <w:rFonts w:ascii="Times New Roman" w:hAnsi="Times New Roman" w:cs="Times New Roman"/>
                <w:b/>
                <w:sz w:val="24"/>
                <w:szCs w:val="24"/>
              </w:rPr>
            </w:pPr>
            <w:r w:rsidRPr="005B7AA4">
              <w:rPr>
                <w:rFonts w:ascii="Times New Roman" w:hAnsi="Times New Roman" w:cs="Times New Roman"/>
                <w:b/>
                <w:sz w:val="24"/>
                <w:szCs w:val="24"/>
              </w:rPr>
              <w:t>Местный бюджет</w:t>
            </w:r>
          </w:p>
        </w:tc>
        <w:tc>
          <w:tcPr>
            <w:tcW w:w="1134" w:type="dxa"/>
            <w:textDirection w:val="btLr"/>
            <w:vAlign w:val="center"/>
          </w:tcPr>
          <w:p w:rsidR="005B7AA4" w:rsidRPr="005B7AA4" w:rsidRDefault="005B7AA4" w:rsidP="005B7AA4">
            <w:pPr>
              <w:pStyle w:val="ac"/>
              <w:ind w:left="113" w:right="113"/>
              <w:jc w:val="center"/>
              <w:rPr>
                <w:rFonts w:ascii="Times New Roman" w:hAnsi="Times New Roman" w:cs="Times New Roman"/>
                <w:b/>
                <w:sz w:val="24"/>
                <w:szCs w:val="24"/>
              </w:rPr>
            </w:pPr>
            <w:r w:rsidRPr="005B7AA4">
              <w:rPr>
                <w:rFonts w:ascii="Times New Roman" w:hAnsi="Times New Roman" w:cs="Times New Roman"/>
                <w:b/>
                <w:sz w:val="24"/>
                <w:szCs w:val="24"/>
              </w:rPr>
              <w:t>Иные межбюджетные трансферты бюджетам МР области</w:t>
            </w:r>
          </w:p>
        </w:tc>
        <w:tc>
          <w:tcPr>
            <w:tcW w:w="851" w:type="dxa"/>
            <w:textDirection w:val="btLr"/>
            <w:vAlign w:val="center"/>
          </w:tcPr>
          <w:p w:rsidR="005B7AA4" w:rsidRPr="005B7AA4" w:rsidRDefault="005B7AA4" w:rsidP="005B7AA4">
            <w:pPr>
              <w:pStyle w:val="ac"/>
              <w:ind w:left="113" w:right="113"/>
              <w:jc w:val="center"/>
              <w:rPr>
                <w:rFonts w:ascii="Times New Roman" w:hAnsi="Times New Roman" w:cs="Times New Roman"/>
                <w:b/>
                <w:sz w:val="24"/>
                <w:szCs w:val="24"/>
              </w:rPr>
            </w:pPr>
            <w:r w:rsidRPr="005B7AA4">
              <w:rPr>
                <w:rFonts w:ascii="Times New Roman" w:hAnsi="Times New Roman" w:cs="Times New Roman"/>
                <w:b/>
                <w:sz w:val="24"/>
                <w:szCs w:val="24"/>
              </w:rPr>
              <w:t>Местный бюджет</w:t>
            </w:r>
          </w:p>
        </w:tc>
        <w:tc>
          <w:tcPr>
            <w:tcW w:w="1275" w:type="dxa"/>
            <w:textDirection w:val="btLr"/>
            <w:vAlign w:val="center"/>
          </w:tcPr>
          <w:p w:rsidR="005B7AA4" w:rsidRPr="005B7AA4" w:rsidRDefault="005B7AA4" w:rsidP="005B7AA4">
            <w:pPr>
              <w:pStyle w:val="ac"/>
              <w:ind w:left="113" w:right="113"/>
              <w:jc w:val="center"/>
              <w:rPr>
                <w:rFonts w:ascii="Times New Roman" w:hAnsi="Times New Roman" w:cs="Times New Roman"/>
                <w:b/>
                <w:sz w:val="24"/>
                <w:szCs w:val="24"/>
              </w:rPr>
            </w:pPr>
            <w:r w:rsidRPr="005B7AA4">
              <w:rPr>
                <w:rFonts w:ascii="Times New Roman" w:hAnsi="Times New Roman" w:cs="Times New Roman"/>
                <w:b/>
                <w:sz w:val="24"/>
                <w:szCs w:val="24"/>
              </w:rPr>
              <w:t>Иные межбюджетные трансферты бюджетам МР области (прогнозно)</w:t>
            </w:r>
          </w:p>
        </w:tc>
        <w:tc>
          <w:tcPr>
            <w:tcW w:w="851" w:type="dxa"/>
            <w:textDirection w:val="btLr"/>
            <w:vAlign w:val="center"/>
          </w:tcPr>
          <w:p w:rsidR="005B7AA4" w:rsidRPr="005B7AA4" w:rsidRDefault="005B7AA4" w:rsidP="005B7AA4">
            <w:pPr>
              <w:pStyle w:val="ac"/>
              <w:ind w:left="113" w:right="113"/>
              <w:jc w:val="center"/>
              <w:rPr>
                <w:rFonts w:ascii="Times New Roman" w:hAnsi="Times New Roman" w:cs="Times New Roman"/>
                <w:b/>
                <w:sz w:val="24"/>
                <w:szCs w:val="24"/>
              </w:rPr>
            </w:pPr>
            <w:r w:rsidRPr="005B7AA4">
              <w:rPr>
                <w:rFonts w:ascii="Times New Roman" w:hAnsi="Times New Roman" w:cs="Times New Roman"/>
                <w:b/>
                <w:sz w:val="24"/>
                <w:szCs w:val="24"/>
              </w:rPr>
              <w:t>Местный бюджет</w:t>
            </w:r>
          </w:p>
        </w:tc>
        <w:tc>
          <w:tcPr>
            <w:tcW w:w="2268" w:type="dxa"/>
            <w:vMerge/>
          </w:tcPr>
          <w:p w:rsidR="005B7AA4" w:rsidRPr="005B7AA4" w:rsidRDefault="005B7AA4" w:rsidP="005B7AA4">
            <w:pPr>
              <w:pStyle w:val="ac"/>
              <w:jc w:val="center"/>
              <w:rPr>
                <w:rFonts w:ascii="Times New Roman" w:hAnsi="Times New Roman" w:cs="Times New Roman"/>
                <w:b/>
                <w:sz w:val="24"/>
                <w:szCs w:val="24"/>
              </w:rPr>
            </w:pPr>
          </w:p>
        </w:tc>
      </w:tr>
      <w:tr w:rsidR="005B7AA4" w:rsidRPr="00FC62B6" w:rsidTr="005B7AA4">
        <w:tc>
          <w:tcPr>
            <w:tcW w:w="567"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1</w:t>
            </w:r>
          </w:p>
        </w:tc>
        <w:tc>
          <w:tcPr>
            <w:tcW w:w="2518"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-прочие работы,  услуги</w:t>
            </w:r>
          </w:p>
        </w:tc>
        <w:tc>
          <w:tcPr>
            <w:tcW w:w="1559" w:type="dxa"/>
            <w:vMerge w:val="restart"/>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2019-2021</w:t>
            </w:r>
            <w:r>
              <w:rPr>
                <w:rFonts w:ascii="Times New Roman" w:hAnsi="Times New Roman" w:cs="Times New Roman"/>
                <w:sz w:val="24"/>
                <w:szCs w:val="24"/>
              </w:rPr>
              <w:t xml:space="preserve"> гг. </w:t>
            </w:r>
          </w:p>
        </w:tc>
        <w:tc>
          <w:tcPr>
            <w:tcW w:w="2268" w:type="dxa"/>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285,6</w:t>
            </w:r>
          </w:p>
        </w:tc>
        <w:tc>
          <w:tcPr>
            <w:tcW w:w="993" w:type="dxa"/>
            <w:tcBorders>
              <w:right w:val="single" w:sz="4" w:space="0" w:color="auto"/>
            </w:tcBorders>
          </w:tcPr>
          <w:p w:rsidR="005B7AA4" w:rsidRPr="005B7AA4" w:rsidRDefault="005B7AA4" w:rsidP="005B7AA4">
            <w:pPr>
              <w:pStyle w:val="ac"/>
              <w:rPr>
                <w:rFonts w:ascii="Times New Roman" w:hAnsi="Times New Roman" w:cs="Times New Roman"/>
                <w:sz w:val="24"/>
                <w:szCs w:val="24"/>
              </w:rPr>
            </w:pPr>
          </w:p>
        </w:tc>
        <w:tc>
          <w:tcPr>
            <w:tcW w:w="993"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84,7</w:t>
            </w:r>
          </w:p>
        </w:tc>
        <w:tc>
          <w:tcPr>
            <w:tcW w:w="1134" w:type="dxa"/>
          </w:tcPr>
          <w:p w:rsidR="005B7AA4" w:rsidRPr="005B7AA4" w:rsidRDefault="005B7AA4" w:rsidP="005B7AA4">
            <w:pPr>
              <w:pStyle w:val="ac"/>
              <w:rPr>
                <w:rFonts w:ascii="Times New Roman" w:hAnsi="Times New Roman" w:cs="Times New Roman"/>
                <w:sz w:val="24"/>
                <w:szCs w:val="24"/>
              </w:rPr>
            </w:pPr>
          </w:p>
        </w:tc>
        <w:tc>
          <w:tcPr>
            <w:tcW w:w="851"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0,9</w:t>
            </w:r>
          </w:p>
        </w:tc>
        <w:tc>
          <w:tcPr>
            <w:tcW w:w="1275" w:type="dxa"/>
          </w:tcPr>
          <w:p w:rsidR="005B7AA4" w:rsidRPr="005B7AA4" w:rsidRDefault="005B7AA4" w:rsidP="005B7AA4">
            <w:pPr>
              <w:pStyle w:val="ac"/>
              <w:rPr>
                <w:rFonts w:ascii="Times New Roman" w:hAnsi="Times New Roman" w:cs="Times New Roman"/>
                <w:sz w:val="24"/>
                <w:szCs w:val="24"/>
              </w:rPr>
            </w:pPr>
          </w:p>
        </w:tc>
        <w:tc>
          <w:tcPr>
            <w:tcW w:w="851"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200</w:t>
            </w:r>
          </w:p>
        </w:tc>
        <w:tc>
          <w:tcPr>
            <w:tcW w:w="2268" w:type="dxa"/>
          </w:tcPr>
          <w:p w:rsidR="005B7AA4" w:rsidRPr="005B7AA4" w:rsidRDefault="005B7AA4" w:rsidP="005B7AA4">
            <w:pPr>
              <w:jc w:val="both"/>
              <w:rPr>
                <w:sz w:val="24"/>
                <w:szCs w:val="24"/>
              </w:rPr>
            </w:pPr>
            <w:r w:rsidRPr="005B7AA4">
              <w:rPr>
                <w:sz w:val="24"/>
                <w:szCs w:val="24"/>
              </w:rPr>
              <w:t>МБУ «ЦБ</w:t>
            </w:r>
            <w:r>
              <w:rPr>
                <w:sz w:val="24"/>
                <w:szCs w:val="24"/>
              </w:rPr>
              <w:t>»</w:t>
            </w:r>
            <w:r w:rsidRPr="005B7AA4">
              <w:rPr>
                <w:sz w:val="24"/>
                <w:szCs w:val="24"/>
              </w:rPr>
              <w:t xml:space="preserve"> администрации Калининского муниципального района</w:t>
            </w:r>
          </w:p>
        </w:tc>
      </w:tr>
      <w:tr w:rsidR="005B7AA4" w:rsidRPr="00FC62B6" w:rsidTr="005B7AA4">
        <w:tc>
          <w:tcPr>
            <w:tcW w:w="567"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2</w:t>
            </w:r>
          </w:p>
        </w:tc>
        <w:tc>
          <w:tcPr>
            <w:tcW w:w="2518" w:type="dxa"/>
          </w:tcPr>
          <w:p w:rsidR="005B7AA4" w:rsidRPr="005B7AA4" w:rsidRDefault="005B7AA4" w:rsidP="005B7AA4">
            <w:pPr>
              <w:jc w:val="both"/>
              <w:rPr>
                <w:sz w:val="24"/>
                <w:szCs w:val="24"/>
              </w:rPr>
            </w:pPr>
            <w:r w:rsidRPr="005B7AA4">
              <w:rPr>
                <w:bCs/>
                <w:sz w:val="24"/>
                <w:szCs w:val="24"/>
              </w:rPr>
              <w:t>- иные выплаты текущего характера организациям (взносы в Ассоциацию)</w:t>
            </w:r>
          </w:p>
        </w:tc>
        <w:tc>
          <w:tcPr>
            <w:tcW w:w="1559" w:type="dxa"/>
            <w:vMerge/>
          </w:tcPr>
          <w:p w:rsidR="005B7AA4" w:rsidRPr="005B7AA4" w:rsidRDefault="005B7AA4" w:rsidP="005B7AA4">
            <w:pPr>
              <w:pStyle w:val="ac"/>
              <w:rPr>
                <w:rFonts w:ascii="Times New Roman" w:hAnsi="Times New Roman" w:cs="Times New Roman"/>
                <w:sz w:val="24"/>
                <w:szCs w:val="24"/>
              </w:rPr>
            </w:pPr>
          </w:p>
        </w:tc>
        <w:tc>
          <w:tcPr>
            <w:tcW w:w="2268" w:type="dxa"/>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320,88</w:t>
            </w:r>
          </w:p>
        </w:tc>
        <w:tc>
          <w:tcPr>
            <w:tcW w:w="993" w:type="dxa"/>
            <w:tcBorders>
              <w:right w:val="single" w:sz="4" w:space="0" w:color="auto"/>
            </w:tcBorders>
          </w:tcPr>
          <w:p w:rsidR="005B7AA4" w:rsidRPr="005B7AA4" w:rsidRDefault="005B7AA4" w:rsidP="005B7AA4">
            <w:pPr>
              <w:pStyle w:val="ac"/>
              <w:rPr>
                <w:rFonts w:ascii="Times New Roman" w:hAnsi="Times New Roman" w:cs="Times New Roman"/>
                <w:sz w:val="24"/>
                <w:szCs w:val="24"/>
              </w:rPr>
            </w:pPr>
          </w:p>
        </w:tc>
        <w:tc>
          <w:tcPr>
            <w:tcW w:w="993"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133,88</w:t>
            </w:r>
          </w:p>
        </w:tc>
        <w:tc>
          <w:tcPr>
            <w:tcW w:w="1134" w:type="dxa"/>
          </w:tcPr>
          <w:p w:rsidR="005B7AA4" w:rsidRPr="005B7AA4" w:rsidRDefault="005B7AA4" w:rsidP="005B7AA4">
            <w:pPr>
              <w:pStyle w:val="ac"/>
              <w:rPr>
                <w:rFonts w:ascii="Times New Roman" w:hAnsi="Times New Roman" w:cs="Times New Roman"/>
                <w:sz w:val="24"/>
                <w:szCs w:val="24"/>
              </w:rPr>
            </w:pPr>
          </w:p>
        </w:tc>
        <w:tc>
          <w:tcPr>
            <w:tcW w:w="851"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50,0</w:t>
            </w:r>
          </w:p>
        </w:tc>
        <w:tc>
          <w:tcPr>
            <w:tcW w:w="1275" w:type="dxa"/>
          </w:tcPr>
          <w:p w:rsidR="005B7AA4" w:rsidRPr="005B7AA4" w:rsidRDefault="005B7AA4" w:rsidP="005B7AA4">
            <w:pPr>
              <w:pStyle w:val="ac"/>
              <w:rPr>
                <w:rFonts w:ascii="Times New Roman" w:hAnsi="Times New Roman" w:cs="Times New Roman"/>
                <w:sz w:val="24"/>
                <w:szCs w:val="24"/>
              </w:rPr>
            </w:pPr>
          </w:p>
        </w:tc>
        <w:tc>
          <w:tcPr>
            <w:tcW w:w="851"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137</w:t>
            </w:r>
          </w:p>
        </w:tc>
        <w:tc>
          <w:tcPr>
            <w:tcW w:w="2268" w:type="dxa"/>
          </w:tcPr>
          <w:p w:rsidR="005B7AA4" w:rsidRPr="005B7AA4" w:rsidRDefault="005B7AA4" w:rsidP="005B7AA4">
            <w:pPr>
              <w:jc w:val="both"/>
              <w:rPr>
                <w:sz w:val="24"/>
                <w:szCs w:val="24"/>
              </w:rPr>
            </w:pPr>
            <w:r w:rsidRPr="005B7AA4">
              <w:rPr>
                <w:sz w:val="24"/>
                <w:szCs w:val="24"/>
              </w:rPr>
              <w:t>МБУ «ЦБ</w:t>
            </w:r>
            <w:r>
              <w:rPr>
                <w:sz w:val="24"/>
                <w:szCs w:val="24"/>
              </w:rPr>
              <w:t>»</w:t>
            </w:r>
            <w:r w:rsidRPr="005B7AA4">
              <w:rPr>
                <w:sz w:val="24"/>
                <w:szCs w:val="24"/>
              </w:rPr>
              <w:t xml:space="preserve"> администрации Калининского муниципального района</w:t>
            </w:r>
          </w:p>
        </w:tc>
      </w:tr>
      <w:tr w:rsidR="005B7AA4" w:rsidRPr="00FC62B6" w:rsidTr="005B7AA4">
        <w:tc>
          <w:tcPr>
            <w:tcW w:w="567"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3</w:t>
            </w:r>
          </w:p>
        </w:tc>
        <w:tc>
          <w:tcPr>
            <w:tcW w:w="2518" w:type="dxa"/>
          </w:tcPr>
          <w:p w:rsidR="005B7AA4" w:rsidRPr="005B7AA4" w:rsidRDefault="005B7AA4" w:rsidP="005B7AA4">
            <w:pPr>
              <w:jc w:val="both"/>
              <w:rPr>
                <w:bCs/>
                <w:sz w:val="24"/>
                <w:szCs w:val="24"/>
              </w:rPr>
            </w:pPr>
            <w:r w:rsidRPr="005B7AA4">
              <w:rPr>
                <w:bCs/>
                <w:sz w:val="24"/>
                <w:szCs w:val="24"/>
              </w:rPr>
              <w:t>- увеличение стоимости материальных запасов</w:t>
            </w:r>
          </w:p>
        </w:tc>
        <w:tc>
          <w:tcPr>
            <w:tcW w:w="1559" w:type="dxa"/>
            <w:vMerge/>
          </w:tcPr>
          <w:p w:rsidR="005B7AA4" w:rsidRPr="005B7AA4" w:rsidRDefault="005B7AA4" w:rsidP="005B7AA4">
            <w:pPr>
              <w:pStyle w:val="ac"/>
              <w:rPr>
                <w:rFonts w:ascii="Times New Roman" w:hAnsi="Times New Roman" w:cs="Times New Roman"/>
                <w:sz w:val="24"/>
                <w:szCs w:val="24"/>
              </w:rPr>
            </w:pPr>
          </w:p>
        </w:tc>
        <w:tc>
          <w:tcPr>
            <w:tcW w:w="2268" w:type="dxa"/>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223,6</w:t>
            </w:r>
          </w:p>
        </w:tc>
        <w:tc>
          <w:tcPr>
            <w:tcW w:w="993" w:type="dxa"/>
            <w:tcBorders>
              <w:right w:val="single" w:sz="4" w:space="0" w:color="auto"/>
            </w:tcBorders>
          </w:tcPr>
          <w:p w:rsidR="005B7AA4" w:rsidRPr="005B7AA4" w:rsidRDefault="005B7AA4" w:rsidP="005B7AA4">
            <w:pPr>
              <w:pStyle w:val="ac"/>
              <w:rPr>
                <w:rFonts w:ascii="Times New Roman" w:hAnsi="Times New Roman" w:cs="Times New Roman"/>
                <w:sz w:val="24"/>
                <w:szCs w:val="24"/>
              </w:rPr>
            </w:pPr>
          </w:p>
        </w:tc>
        <w:tc>
          <w:tcPr>
            <w:tcW w:w="993"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123,6</w:t>
            </w:r>
          </w:p>
        </w:tc>
        <w:tc>
          <w:tcPr>
            <w:tcW w:w="1134" w:type="dxa"/>
          </w:tcPr>
          <w:p w:rsidR="005B7AA4" w:rsidRPr="005B7AA4" w:rsidRDefault="005B7AA4" w:rsidP="005B7AA4">
            <w:pPr>
              <w:pStyle w:val="ac"/>
              <w:rPr>
                <w:rFonts w:ascii="Times New Roman" w:hAnsi="Times New Roman" w:cs="Times New Roman"/>
                <w:sz w:val="24"/>
                <w:szCs w:val="24"/>
              </w:rPr>
            </w:pPr>
          </w:p>
        </w:tc>
        <w:tc>
          <w:tcPr>
            <w:tcW w:w="851" w:type="dxa"/>
          </w:tcPr>
          <w:p w:rsidR="005B7AA4" w:rsidRPr="005B7AA4" w:rsidRDefault="005B7AA4" w:rsidP="005B7AA4">
            <w:pPr>
              <w:pStyle w:val="ac"/>
              <w:rPr>
                <w:rFonts w:ascii="Times New Roman" w:hAnsi="Times New Roman" w:cs="Times New Roman"/>
                <w:sz w:val="24"/>
                <w:szCs w:val="24"/>
              </w:rPr>
            </w:pPr>
          </w:p>
        </w:tc>
        <w:tc>
          <w:tcPr>
            <w:tcW w:w="1275" w:type="dxa"/>
          </w:tcPr>
          <w:p w:rsidR="005B7AA4" w:rsidRPr="005B7AA4" w:rsidRDefault="005B7AA4" w:rsidP="005B7AA4">
            <w:pPr>
              <w:pStyle w:val="ac"/>
              <w:rPr>
                <w:rFonts w:ascii="Times New Roman" w:hAnsi="Times New Roman" w:cs="Times New Roman"/>
                <w:sz w:val="24"/>
                <w:szCs w:val="24"/>
              </w:rPr>
            </w:pPr>
          </w:p>
        </w:tc>
        <w:tc>
          <w:tcPr>
            <w:tcW w:w="851"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100</w:t>
            </w:r>
          </w:p>
        </w:tc>
        <w:tc>
          <w:tcPr>
            <w:tcW w:w="2268" w:type="dxa"/>
          </w:tcPr>
          <w:p w:rsidR="005B7AA4" w:rsidRPr="005B7AA4" w:rsidRDefault="005B7AA4" w:rsidP="005B7AA4">
            <w:pPr>
              <w:jc w:val="both"/>
              <w:rPr>
                <w:sz w:val="24"/>
                <w:szCs w:val="24"/>
              </w:rPr>
            </w:pPr>
            <w:r w:rsidRPr="005B7AA4">
              <w:rPr>
                <w:sz w:val="24"/>
                <w:szCs w:val="24"/>
              </w:rPr>
              <w:t>МБУ «ЦБ</w:t>
            </w:r>
            <w:r>
              <w:rPr>
                <w:sz w:val="24"/>
                <w:szCs w:val="24"/>
              </w:rPr>
              <w:t>»</w:t>
            </w:r>
            <w:r w:rsidRPr="005B7AA4">
              <w:rPr>
                <w:sz w:val="24"/>
                <w:szCs w:val="24"/>
              </w:rPr>
              <w:t xml:space="preserve"> администрации Калининского муниципального района</w:t>
            </w:r>
          </w:p>
        </w:tc>
      </w:tr>
      <w:tr w:rsidR="005B7AA4" w:rsidRPr="00FC62B6" w:rsidTr="005B7AA4">
        <w:tc>
          <w:tcPr>
            <w:tcW w:w="567"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4</w:t>
            </w:r>
          </w:p>
        </w:tc>
        <w:tc>
          <w:tcPr>
            <w:tcW w:w="2518" w:type="dxa"/>
          </w:tcPr>
          <w:p w:rsidR="005B7AA4" w:rsidRPr="005B7AA4" w:rsidRDefault="005B7AA4" w:rsidP="005B7AA4">
            <w:pPr>
              <w:jc w:val="both"/>
              <w:rPr>
                <w:bCs/>
                <w:sz w:val="24"/>
                <w:szCs w:val="24"/>
              </w:rPr>
            </w:pPr>
            <w:r w:rsidRPr="005B7AA4">
              <w:rPr>
                <w:bCs/>
                <w:sz w:val="24"/>
                <w:szCs w:val="24"/>
              </w:rPr>
              <w:t>-уплата налогов, пошлин и сборов</w:t>
            </w:r>
          </w:p>
        </w:tc>
        <w:tc>
          <w:tcPr>
            <w:tcW w:w="1559" w:type="dxa"/>
            <w:vMerge/>
          </w:tcPr>
          <w:p w:rsidR="005B7AA4" w:rsidRPr="005B7AA4" w:rsidRDefault="005B7AA4" w:rsidP="005B7AA4">
            <w:pPr>
              <w:pStyle w:val="ac"/>
              <w:rPr>
                <w:rFonts w:ascii="Times New Roman" w:hAnsi="Times New Roman" w:cs="Times New Roman"/>
                <w:sz w:val="24"/>
                <w:szCs w:val="24"/>
              </w:rPr>
            </w:pPr>
          </w:p>
        </w:tc>
        <w:tc>
          <w:tcPr>
            <w:tcW w:w="2268" w:type="dxa"/>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31,22</w:t>
            </w:r>
          </w:p>
        </w:tc>
        <w:tc>
          <w:tcPr>
            <w:tcW w:w="993" w:type="dxa"/>
            <w:tcBorders>
              <w:right w:val="single" w:sz="4" w:space="0" w:color="auto"/>
            </w:tcBorders>
          </w:tcPr>
          <w:p w:rsidR="005B7AA4" w:rsidRPr="005B7AA4" w:rsidRDefault="005B7AA4" w:rsidP="005B7AA4">
            <w:pPr>
              <w:pStyle w:val="ac"/>
              <w:rPr>
                <w:rFonts w:ascii="Times New Roman" w:hAnsi="Times New Roman" w:cs="Times New Roman"/>
                <w:sz w:val="24"/>
                <w:szCs w:val="24"/>
              </w:rPr>
            </w:pPr>
          </w:p>
        </w:tc>
        <w:tc>
          <w:tcPr>
            <w:tcW w:w="993"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15,12</w:t>
            </w:r>
          </w:p>
        </w:tc>
        <w:tc>
          <w:tcPr>
            <w:tcW w:w="1134" w:type="dxa"/>
          </w:tcPr>
          <w:p w:rsidR="005B7AA4" w:rsidRPr="005B7AA4" w:rsidRDefault="005B7AA4" w:rsidP="005B7AA4">
            <w:pPr>
              <w:pStyle w:val="ac"/>
              <w:rPr>
                <w:rFonts w:ascii="Times New Roman" w:hAnsi="Times New Roman" w:cs="Times New Roman"/>
                <w:sz w:val="24"/>
                <w:szCs w:val="24"/>
              </w:rPr>
            </w:pPr>
          </w:p>
        </w:tc>
        <w:tc>
          <w:tcPr>
            <w:tcW w:w="851"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16,1</w:t>
            </w:r>
          </w:p>
        </w:tc>
        <w:tc>
          <w:tcPr>
            <w:tcW w:w="1275" w:type="dxa"/>
          </w:tcPr>
          <w:p w:rsidR="005B7AA4" w:rsidRPr="005B7AA4" w:rsidRDefault="005B7AA4" w:rsidP="005B7AA4">
            <w:pPr>
              <w:pStyle w:val="ac"/>
              <w:rPr>
                <w:rFonts w:ascii="Times New Roman" w:hAnsi="Times New Roman" w:cs="Times New Roman"/>
                <w:sz w:val="24"/>
                <w:szCs w:val="24"/>
              </w:rPr>
            </w:pPr>
          </w:p>
        </w:tc>
        <w:tc>
          <w:tcPr>
            <w:tcW w:w="851" w:type="dxa"/>
          </w:tcPr>
          <w:p w:rsidR="005B7AA4" w:rsidRPr="005B7AA4" w:rsidRDefault="005B7AA4" w:rsidP="005B7AA4">
            <w:pPr>
              <w:pStyle w:val="ac"/>
              <w:rPr>
                <w:rFonts w:ascii="Times New Roman" w:hAnsi="Times New Roman" w:cs="Times New Roman"/>
                <w:sz w:val="24"/>
                <w:szCs w:val="24"/>
              </w:rPr>
            </w:pPr>
          </w:p>
        </w:tc>
        <w:tc>
          <w:tcPr>
            <w:tcW w:w="2268" w:type="dxa"/>
          </w:tcPr>
          <w:p w:rsidR="005B7AA4" w:rsidRPr="005B7AA4" w:rsidRDefault="005B7AA4" w:rsidP="005B7AA4">
            <w:pPr>
              <w:jc w:val="both"/>
              <w:rPr>
                <w:sz w:val="24"/>
                <w:szCs w:val="24"/>
              </w:rPr>
            </w:pPr>
            <w:r w:rsidRPr="005B7AA4">
              <w:rPr>
                <w:sz w:val="24"/>
                <w:szCs w:val="24"/>
              </w:rPr>
              <w:t>МБУ «ЦБ</w:t>
            </w:r>
            <w:r>
              <w:rPr>
                <w:sz w:val="24"/>
                <w:szCs w:val="24"/>
              </w:rPr>
              <w:t>»</w:t>
            </w:r>
            <w:r w:rsidRPr="005B7AA4">
              <w:rPr>
                <w:sz w:val="24"/>
                <w:szCs w:val="24"/>
              </w:rPr>
              <w:t xml:space="preserve"> администрации </w:t>
            </w:r>
            <w:r w:rsidRPr="005B7AA4">
              <w:rPr>
                <w:sz w:val="24"/>
                <w:szCs w:val="24"/>
              </w:rPr>
              <w:lastRenderedPageBreak/>
              <w:t>Калининского муниципального района</w:t>
            </w:r>
          </w:p>
        </w:tc>
      </w:tr>
      <w:tr w:rsidR="005B7AA4" w:rsidRPr="00FC62B6" w:rsidTr="005B7AA4">
        <w:tc>
          <w:tcPr>
            <w:tcW w:w="567"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lastRenderedPageBreak/>
              <w:t>5</w:t>
            </w:r>
          </w:p>
        </w:tc>
        <w:tc>
          <w:tcPr>
            <w:tcW w:w="2518" w:type="dxa"/>
          </w:tcPr>
          <w:p w:rsidR="005B7AA4" w:rsidRPr="005B7AA4" w:rsidRDefault="005B7AA4" w:rsidP="005B7AA4">
            <w:pPr>
              <w:jc w:val="both"/>
              <w:rPr>
                <w:sz w:val="24"/>
                <w:szCs w:val="24"/>
              </w:rPr>
            </w:pPr>
            <w:r w:rsidRPr="005B7AA4">
              <w:rPr>
                <w:sz w:val="24"/>
                <w:szCs w:val="24"/>
              </w:rPr>
              <w:t>- размещение социально значимой информации в печатных СМИ, учрежденных органами местного самоуправления</w:t>
            </w:r>
          </w:p>
        </w:tc>
        <w:tc>
          <w:tcPr>
            <w:tcW w:w="1559" w:type="dxa"/>
            <w:vMerge/>
          </w:tcPr>
          <w:p w:rsidR="005B7AA4" w:rsidRPr="005B7AA4" w:rsidRDefault="005B7AA4" w:rsidP="005B7AA4">
            <w:pPr>
              <w:pStyle w:val="ac"/>
              <w:rPr>
                <w:rFonts w:ascii="Times New Roman" w:hAnsi="Times New Roman" w:cs="Times New Roman"/>
                <w:sz w:val="24"/>
                <w:szCs w:val="24"/>
              </w:rPr>
            </w:pPr>
          </w:p>
        </w:tc>
        <w:tc>
          <w:tcPr>
            <w:tcW w:w="2268" w:type="dxa"/>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336,3</w:t>
            </w:r>
          </w:p>
        </w:tc>
        <w:tc>
          <w:tcPr>
            <w:tcW w:w="993" w:type="dxa"/>
            <w:tcBorders>
              <w:right w:val="single" w:sz="4" w:space="0" w:color="auto"/>
            </w:tcBorders>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336,3</w:t>
            </w:r>
          </w:p>
        </w:tc>
        <w:tc>
          <w:tcPr>
            <w:tcW w:w="993" w:type="dxa"/>
          </w:tcPr>
          <w:p w:rsidR="005B7AA4" w:rsidRPr="005B7AA4" w:rsidRDefault="005B7AA4" w:rsidP="005B7AA4">
            <w:pPr>
              <w:pStyle w:val="ac"/>
              <w:rPr>
                <w:rFonts w:ascii="Times New Roman" w:hAnsi="Times New Roman" w:cs="Times New Roman"/>
                <w:sz w:val="24"/>
                <w:szCs w:val="24"/>
              </w:rPr>
            </w:pPr>
          </w:p>
        </w:tc>
        <w:tc>
          <w:tcPr>
            <w:tcW w:w="1134" w:type="dxa"/>
          </w:tcPr>
          <w:p w:rsidR="005B7AA4" w:rsidRPr="005B7AA4" w:rsidRDefault="005B7AA4" w:rsidP="005B7AA4">
            <w:pPr>
              <w:pStyle w:val="ac"/>
              <w:rPr>
                <w:rFonts w:ascii="Times New Roman" w:hAnsi="Times New Roman" w:cs="Times New Roman"/>
                <w:sz w:val="24"/>
                <w:szCs w:val="24"/>
              </w:rPr>
            </w:pPr>
          </w:p>
        </w:tc>
        <w:tc>
          <w:tcPr>
            <w:tcW w:w="851" w:type="dxa"/>
          </w:tcPr>
          <w:p w:rsidR="005B7AA4" w:rsidRPr="005B7AA4" w:rsidRDefault="005B7AA4" w:rsidP="005B7AA4">
            <w:pPr>
              <w:pStyle w:val="ac"/>
              <w:rPr>
                <w:rFonts w:ascii="Times New Roman" w:hAnsi="Times New Roman" w:cs="Times New Roman"/>
                <w:sz w:val="24"/>
                <w:szCs w:val="24"/>
              </w:rPr>
            </w:pPr>
          </w:p>
        </w:tc>
        <w:tc>
          <w:tcPr>
            <w:tcW w:w="1275" w:type="dxa"/>
          </w:tcPr>
          <w:p w:rsidR="005B7AA4" w:rsidRPr="005B7AA4" w:rsidRDefault="005B7AA4" w:rsidP="005B7AA4">
            <w:pPr>
              <w:pStyle w:val="ac"/>
              <w:rPr>
                <w:rFonts w:ascii="Times New Roman" w:hAnsi="Times New Roman" w:cs="Times New Roman"/>
                <w:sz w:val="24"/>
                <w:szCs w:val="24"/>
              </w:rPr>
            </w:pPr>
          </w:p>
        </w:tc>
        <w:tc>
          <w:tcPr>
            <w:tcW w:w="851" w:type="dxa"/>
          </w:tcPr>
          <w:p w:rsidR="005B7AA4" w:rsidRPr="005B7AA4" w:rsidRDefault="005B7AA4" w:rsidP="005B7AA4">
            <w:pPr>
              <w:pStyle w:val="ac"/>
              <w:rPr>
                <w:rFonts w:ascii="Times New Roman" w:hAnsi="Times New Roman" w:cs="Times New Roman"/>
                <w:sz w:val="24"/>
                <w:szCs w:val="24"/>
              </w:rPr>
            </w:pPr>
          </w:p>
        </w:tc>
        <w:tc>
          <w:tcPr>
            <w:tcW w:w="2268"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МУП «Редакция газеты «Народная трибуна», МБУ «ЦБ</w:t>
            </w:r>
            <w:r>
              <w:rPr>
                <w:rFonts w:ascii="Times New Roman" w:hAnsi="Times New Roman" w:cs="Times New Roman"/>
                <w:sz w:val="24"/>
                <w:szCs w:val="24"/>
              </w:rPr>
              <w:t xml:space="preserve">» </w:t>
            </w:r>
            <w:r w:rsidRPr="005B7AA4">
              <w:rPr>
                <w:rFonts w:ascii="Times New Roman" w:hAnsi="Times New Roman" w:cs="Times New Roman"/>
                <w:sz w:val="24"/>
                <w:szCs w:val="24"/>
              </w:rPr>
              <w:t>администрации Калининского муниципального район</w:t>
            </w:r>
            <w:r>
              <w:rPr>
                <w:rFonts w:ascii="Times New Roman" w:hAnsi="Times New Roman" w:cs="Times New Roman"/>
                <w:sz w:val="24"/>
                <w:szCs w:val="24"/>
              </w:rPr>
              <w:t>а</w:t>
            </w:r>
          </w:p>
        </w:tc>
      </w:tr>
      <w:tr w:rsidR="005B7AA4" w:rsidRPr="00FC62B6" w:rsidTr="005B7AA4">
        <w:tc>
          <w:tcPr>
            <w:tcW w:w="567"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6</w:t>
            </w:r>
          </w:p>
        </w:tc>
        <w:tc>
          <w:tcPr>
            <w:tcW w:w="2518" w:type="dxa"/>
          </w:tcPr>
          <w:p w:rsidR="005B7AA4" w:rsidRPr="005B7AA4" w:rsidRDefault="005B7AA4" w:rsidP="005B7AA4">
            <w:pPr>
              <w:jc w:val="both"/>
              <w:rPr>
                <w:sz w:val="24"/>
                <w:szCs w:val="24"/>
              </w:rPr>
            </w:pPr>
            <w:r w:rsidRPr="005B7AA4">
              <w:rPr>
                <w:sz w:val="24"/>
                <w:szCs w:val="24"/>
              </w:rPr>
              <w:t>Погашение кредиторской задолженности прошлых лет (взносы в Ассоциацию СМО)</w:t>
            </w:r>
          </w:p>
        </w:tc>
        <w:tc>
          <w:tcPr>
            <w:tcW w:w="1559" w:type="dxa"/>
            <w:vMerge/>
          </w:tcPr>
          <w:p w:rsidR="005B7AA4" w:rsidRPr="005B7AA4" w:rsidRDefault="005B7AA4" w:rsidP="005B7AA4">
            <w:pPr>
              <w:pStyle w:val="ac"/>
              <w:rPr>
                <w:rFonts w:ascii="Times New Roman" w:hAnsi="Times New Roman" w:cs="Times New Roman"/>
                <w:sz w:val="24"/>
                <w:szCs w:val="24"/>
              </w:rPr>
            </w:pPr>
          </w:p>
        </w:tc>
        <w:tc>
          <w:tcPr>
            <w:tcW w:w="2268" w:type="dxa"/>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136,6</w:t>
            </w:r>
          </w:p>
        </w:tc>
        <w:tc>
          <w:tcPr>
            <w:tcW w:w="993" w:type="dxa"/>
            <w:tcBorders>
              <w:right w:val="single" w:sz="4" w:space="0" w:color="auto"/>
            </w:tcBorders>
          </w:tcPr>
          <w:p w:rsidR="005B7AA4" w:rsidRPr="005B7AA4" w:rsidRDefault="005B7AA4" w:rsidP="005B7AA4">
            <w:pPr>
              <w:pStyle w:val="ac"/>
              <w:rPr>
                <w:rFonts w:ascii="Times New Roman" w:hAnsi="Times New Roman" w:cs="Times New Roman"/>
                <w:sz w:val="24"/>
                <w:szCs w:val="24"/>
              </w:rPr>
            </w:pPr>
          </w:p>
        </w:tc>
        <w:tc>
          <w:tcPr>
            <w:tcW w:w="993" w:type="dxa"/>
          </w:tcPr>
          <w:p w:rsidR="005B7AA4" w:rsidRPr="005B7AA4" w:rsidRDefault="005B7AA4" w:rsidP="005B7AA4">
            <w:pPr>
              <w:pStyle w:val="ac"/>
              <w:rPr>
                <w:rFonts w:ascii="Times New Roman" w:hAnsi="Times New Roman" w:cs="Times New Roman"/>
                <w:sz w:val="24"/>
                <w:szCs w:val="24"/>
              </w:rPr>
            </w:pPr>
          </w:p>
        </w:tc>
        <w:tc>
          <w:tcPr>
            <w:tcW w:w="1134" w:type="dxa"/>
          </w:tcPr>
          <w:p w:rsidR="005B7AA4" w:rsidRPr="005B7AA4" w:rsidRDefault="005B7AA4" w:rsidP="005B7AA4">
            <w:pPr>
              <w:pStyle w:val="ac"/>
              <w:rPr>
                <w:rFonts w:ascii="Times New Roman" w:hAnsi="Times New Roman" w:cs="Times New Roman"/>
                <w:sz w:val="24"/>
                <w:szCs w:val="24"/>
              </w:rPr>
            </w:pPr>
          </w:p>
        </w:tc>
        <w:tc>
          <w:tcPr>
            <w:tcW w:w="851"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73,6</w:t>
            </w:r>
          </w:p>
        </w:tc>
        <w:tc>
          <w:tcPr>
            <w:tcW w:w="1275" w:type="dxa"/>
          </w:tcPr>
          <w:p w:rsidR="005B7AA4" w:rsidRPr="005B7AA4" w:rsidRDefault="005B7AA4" w:rsidP="005B7AA4">
            <w:pPr>
              <w:pStyle w:val="ac"/>
              <w:rPr>
                <w:rFonts w:ascii="Times New Roman" w:hAnsi="Times New Roman" w:cs="Times New Roman"/>
                <w:sz w:val="24"/>
                <w:szCs w:val="24"/>
              </w:rPr>
            </w:pPr>
          </w:p>
        </w:tc>
        <w:tc>
          <w:tcPr>
            <w:tcW w:w="851"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63</w:t>
            </w:r>
          </w:p>
        </w:tc>
        <w:tc>
          <w:tcPr>
            <w:tcW w:w="2268"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МБУ «ЦБ</w:t>
            </w:r>
            <w:r>
              <w:rPr>
                <w:rFonts w:ascii="Times New Roman" w:hAnsi="Times New Roman" w:cs="Times New Roman"/>
                <w:sz w:val="24"/>
                <w:szCs w:val="24"/>
              </w:rPr>
              <w:t>»</w:t>
            </w:r>
            <w:r w:rsidRPr="005B7AA4">
              <w:rPr>
                <w:rFonts w:ascii="Times New Roman" w:hAnsi="Times New Roman" w:cs="Times New Roman"/>
                <w:sz w:val="24"/>
                <w:szCs w:val="24"/>
              </w:rPr>
              <w:t xml:space="preserve"> администрации Калининского муниципального района</w:t>
            </w:r>
          </w:p>
        </w:tc>
      </w:tr>
      <w:tr w:rsidR="005B7AA4" w:rsidRPr="00FC62B6" w:rsidTr="005B7AA4">
        <w:tc>
          <w:tcPr>
            <w:tcW w:w="567"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7</w:t>
            </w:r>
          </w:p>
        </w:tc>
        <w:tc>
          <w:tcPr>
            <w:tcW w:w="2518" w:type="dxa"/>
          </w:tcPr>
          <w:p w:rsidR="005B7AA4" w:rsidRPr="005B7AA4" w:rsidRDefault="005B7AA4" w:rsidP="005B7AA4">
            <w:pPr>
              <w:jc w:val="both"/>
              <w:rPr>
                <w:sz w:val="24"/>
                <w:szCs w:val="24"/>
              </w:rPr>
            </w:pPr>
            <w:r w:rsidRPr="005B7AA4">
              <w:rPr>
                <w:sz w:val="24"/>
                <w:szCs w:val="24"/>
              </w:rPr>
              <w:t>Субсидии муниципальному унитарному предприятию «Редакция газеты «Народная трибуна»</w:t>
            </w:r>
          </w:p>
        </w:tc>
        <w:tc>
          <w:tcPr>
            <w:tcW w:w="1559" w:type="dxa"/>
            <w:vMerge/>
          </w:tcPr>
          <w:p w:rsidR="005B7AA4" w:rsidRPr="005B7AA4" w:rsidRDefault="005B7AA4" w:rsidP="005B7AA4">
            <w:pPr>
              <w:pStyle w:val="ac"/>
              <w:rPr>
                <w:rFonts w:ascii="Times New Roman" w:hAnsi="Times New Roman" w:cs="Times New Roman"/>
                <w:sz w:val="24"/>
                <w:szCs w:val="24"/>
              </w:rPr>
            </w:pPr>
          </w:p>
        </w:tc>
        <w:tc>
          <w:tcPr>
            <w:tcW w:w="2268" w:type="dxa"/>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1818,2</w:t>
            </w:r>
          </w:p>
        </w:tc>
        <w:tc>
          <w:tcPr>
            <w:tcW w:w="993" w:type="dxa"/>
            <w:tcBorders>
              <w:right w:val="single" w:sz="4" w:space="0" w:color="auto"/>
            </w:tcBorders>
          </w:tcPr>
          <w:p w:rsidR="005B7AA4" w:rsidRPr="005B7AA4" w:rsidRDefault="005B7AA4" w:rsidP="005B7AA4">
            <w:pPr>
              <w:pStyle w:val="ac"/>
              <w:rPr>
                <w:rFonts w:ascii="Times New Roman" w:hAnsi="Times New Roman" w:cs="Times New Roman"/>
                <w:sz w:val="24"/>
                <w:szCs w:val="24"/>
              </w:rPr>
            </w:pPr>
          </w:p>
        </w:tc>
        <w:tc>
          <w:tcPr>
            <w:tcW w:w="993" w:type="dxa"/>
          </w:tcPr>
          <w:p w:rsidR="005B7AA4" w:rsidRPr="005B7AA4" w:rsidRDefault="005B7AA4" w:rsidP="005B7AA4">
            <w:pPr>
              <w:pStyle w:val="ac"/>
              <w:rPr>
                <w:rFonts w:ascii="Times New Roman" w:hAnsi="Times New Roman" w:cs="Times New Roman"/>
                <w:sz w:val="24"/>
                <w:szCs w:val="24"/>
              </w:rPr>
            </w:pPr>
          </w:p>
        </w:tc>
        <w:tc>
          <w:tcPr>
            <w:tcW w:w="1134"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464,0</w:t>
            </w:r>
          </w:p>
        </w:tc>
        <w:tc>
          <w:tcPr>
            <w:tcW w:w="851"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400,0</w:t>
            </w:r>
          </w:p>
        </w:tc>
        <w:tc>
          <w:tcPr>
            <w:tcW w:w="1275"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504,2</w:t>
            </w:r>
          </w:p>
        </w:tc>
        <w:tc>
          <w:tcPr>
            <w:tcW w:w="851"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450,0</w:t>
            </w:r>
          </w:p>
        </w:tc>
        <w:tc>
          <w:tcPr>
            <w:tcW w:w="2268" w:type="dxa"/>
          </w:tcPr>
          <w:p w:rsidR="005B7AA4" w:rsidRPr="005B7AA4" w:rsidRDefault="005B7AA4" w:rsidP="005B7AA4">
            <w:pPr>
              <w:pStyle w:val="ac"/>
              <w:rPr>
                <w:rFonts w:ascii="Times New Roman" w:hAnsi="Times New Roman" w:cs="Times New Roman"/>
                <w:sz w:val="24"/>
                <w:szCs w:val="24"/>
              </w:rPr>
            </w:pPr>
            <w:r w:rsidRPr="005B7AA4">
              <w:rPr>
                <w:rFonts w:ascii="Times New Roman" w:hAnsi="Times New Roman" w:cs="Times New Roman"/>
                <w:sz w:val="24"/>
                <w:szCs w:val="24"/>
              </w:rPr>
              <w:t>МУП «Редакция газеты «Народная трибуна», МБУ «ЦБ</w:t>
            </w:r>
            <w:r>
              <w:rPr>
                <w:rFonts w:ascii="Times New Roman" w:hAnsi="Times New Roman" w:cs="Times New Roman"/>
                <w:sz w:val="24"/>
                <w:szCs w:val="24"/>
              </w:rPr>
              <w:t>»</w:t>
            </w:r>
            <w:r w:rsidRPr="005B7AA4">
              <w:rPr>
                <w:rFonts w:ascii="Times New Roman" w:hAnsi="Times New Roman" w:cs="Times New Roman"/>
                <w:sz w:val="24"/>
                <w:szCs w:val="24"/>
              </w:rPr>
              <w:t xml:space="preserve"> администрации Калининского муниципального района</w:t>
            </w:r>
          </w:p>
        </w:tc>
      </w:tr>
      <w:tr w:rsidR="005B7AA4" w:rsidRPr="00FC62B6" w:rsidTr="005B7AA4">
        <w:tc>
          <w:tcPr>
            <w:tcW w:w="567" w:type="dxa"/>
          </w:tcPr>
          <w:p w:rsidR="005B7AA4" w:rsidRPr="005B7AA4" w:rsidRDefault="005B7AA4" w:rsidP="005B7AA4">
            <w:pPr>
              <w:pStyle w:val="ac"/>
              <w:rPr>
                <w:rFonts w:ascii="Times New Roman" w:hAnsi="Times New Roman" w:cs="Times New Roman"/>
                <w:sz w:val="24"/>
                <w:szCs w:val="24"/>
              </w:rPr>
            </w:pPr>
          </w:p>
        </w:tc>
        <w:tc>
          <w:tcPr>
            <w:tcW w:w="2518" w:type="dxa"/>
          </w:tcPr>
          <w:p w:rsidR="005B7AA4" w:rsidRPr="005B7AA4" w:rsidRDefault="005B7AA4" w:rsidP="005B7AA4">
            <w:pPr>
              <w:jc w:val="both"/>
              <w:rPr>
                <w:b/>
                <w:sz w:val="24"/>
                <w:szCs w:val="24"/>
              </w:rPr>
            </w:pPr>
            <w:r>
              <w:rPr>
                <w:b/>
                <w:sz w:val="24"/>
                <w:szCs w:val="24"/>
              </w:rPr>
              <w:t>Итого</w:t>
            </w:r>
          </w:p>
        </w:tc>
        <w:tc>
          <w:tcPr>
            <w:tcW w:w="1559" w:type="dxa"/>
          </w:tcPr>
          <w:p w:rsidR="005B7AA4" w:rsidRPr="005B7AA4" w:rsidRDefault="005B7AA4" w:rsidP="005B7AA4">
            <w:pPr>
              <w:pStyle w:val="ac"/>
              <w:rPr>
                <w:rFonts w:ascii="Times New Roman" w:hAnsi="Times New Roman" w:cs="Times New Roman"/>
                <w:sz w:val="24"/>
                <w:szCs w:val="24"/>
              </w:rPr>
            </w:pPr>
          </w:p>
        </w:tc>
        <w:tc>
          <w:tcPr>
            <w:tcW w:w="2268" w:type="dxa"/>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3152,4</w:t>
            </w:r>
          </w:p>
        </w:tc>
        <w:tc>
          <w:tcPr>
            <w:tcW w:w="993" w:type="dxa"/>
            <w:tcBorders>
              <w:right w:val="single" w:sz="4" w:space="0" w:color="auto"/>
            </w:tcBorders>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336,3</w:t>
            </w:r>
          </w:p>
        </w:tc>
        <w:tc>
          <w:tcPr>
            <w:tcW w:w="993" w:type="dxa"/>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357,3</w:t>
            </w:r>
          </w:p>
        </w:tc>
        <w:tc>
          <w:tcPr>
            <w:tcW w:w="1134" w:type="dxa"/>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464,0</w:t>
            </w:r>
          </w:p>
        </w:tc>
        <w:tc>
          <w:tcPr>
            <w:tcW w:w="851" w:type="dxa"/>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540,6</w:t>
            </w:r>
          </w:p>
        </w:tc>
        <w:tc>
          <w:tcPr>
            <w:tcW w:w="1275" w:type="dxa"/>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504,2</w:t>
            </w:r>
          </w:p>
        </w:tc>
        <w:tc>
          <w:tcPr>
            <w:tcW w:w="851" w:type="dxa"/>
          </w:tcPr>
          <w:p w:rsidR="005B7AA4" w:rsidRPr="005B7AA4" w:rsidRDefault="005B7AA4" w:rsidP="005B7AA4">
            <w:pPr>
              <w:pStyle w:val="ac"/>
              <w:rPr>
                <w:rFonts w:ascii="Times New Roman" w:hAnsi="Times New Roman" w:cs="Times New Roman"/>
                <w:b/>
                <w:sz w:val="24"/>
                <w:szCs w:val="24"/>
              </w:rPr>
            </w:pPr>
            <w:r w:rsidRPr="005B7AA4">
              <w:rPr>
                <w:rFonts w:ascii="Times New Roman" w:hAnsi="Times New Roman" w:cs="Times New Roman"/>
                <w:b/>
                <w:sz w:val="24"/>
                <w:szCs w:val="24"/>
              </w:rPr>
              <w:t>950,0</w:t>
            </w:r>
          </w:p>
        </w:tc>
        <w:tc>
          <w:tcPr>
            <w:tcW w:w="2268" w:type="dxa"/>
          </w:tcPr>
          <w:p w:rsidR="005B7AA4" w:rsidRPr="005B7AA4" w:rsidRDefault="005B7AA4" w:rsidP="005B7AA4">
            <w:pPr>
              <w:pStyle w:val="ac"/>
              <w:rPr>
                <w:rFonts w:ascii="Times New Roman" w:hAnsi="Times New Roman" w:cs="Times New Roman"/>
                <w:sz w:val="24"/>
                <w:szCs w:val="24"/>
              </w:rPr>
            </w:pPr>
          </w:p>
        </w:tc>
      </w:tr>
    </w:tbl>
    <w:p w:rsidR="005B7AA4" w:rsidRDefault="005B7AA4" w:rsidP="005B7AA4">
      <w:pPr>
        <w:rPr>
          <w:b/>
          <w:bCs/>
          <w:sz w:val="28"/>
          <w:szCs w:val="28"/>
        </w:rPr>
      </w:pPr>
    </w:p>
    <w:p w:rsidR="005B7AA4" w:rsidRDefault="005B7AA4" w:rsidP="005B7AA4">
      <w:pPr>
        <w:rPr>
          <w:b/>
          <w:bCs/>
          <w:sz w:val="28"/>
          <w:szCs w:val="28"/>
        </w:rPr>
      </w:pPr>
    </w:p>
    <w:p w:rsidR="005B7AA4" w:rsidRDefault="005B7AA4" w:rsidP="005B7AA4">
      <w:pPr>
        <w:rPr>
          <w:b/>
          <w:bCs/>
          <w:sz w:val="28"/>
          <w:szCs w:val="28"/>
        </w:rPr>
      </w:pPr>
    </w:p>
    <w:p w:rsidR="00904125" w:rsidRPr="00CF614E" w:rsidRDefault="00904125" w:rsidP="00CF614E">
      <w:pPr>
        <w:rPr>
          <w:b/>
          <w:sz w:val="28"/>
          <w:szCs w:val="28"/>
        </w:rPr>
      </w:pPr>
      <w:r>
        <w:rPr>
          <w:b/>
          <w:sz w:val="28"/>
          <w:szCs w:val="28"/>
        </w:rPr>
        <w:t>Верно:</w:t>
      </w:r>
      <w:r w:rsidR="005B7AA4">
        <w:rPr>
          <w:b/>
          <w:sz w:val="28"/>
          <w:szCs w:val="28"/>
        </w:rPr>
        <w:t xml:space="preserve"> н</w:t>
      </w:r>
      <w:r>
        <w:rPr>
          <w:b/>
          <w:sz w:val="28"/>
          <w:szCs w:val="28"/>
        </w:rPr>
        <w:t>ачальник отдела делопроизводства администрации МР                                                                     О.И. Сигачева</w:t>
      </w:r>
    </w:p>
    <w:sectPr w:rsidR="00904125" w:rsidRPr="00CF614E" w:rsidSect="005B7AA4">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620" w:rsidRDefault="00B72620">
      <w:r>
        <w:separator/>
      </w:r>
    </w:p>
  </w:endnote>
  <w:endnote w:type="continuationSeparator" w:id="1">
    <w:p w:rsidR="00B72620" w:rsidRDefault="00B72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620" w:rsidRDefault="00B72620">
      <w:r>
        <w:separator/>
      </w:r>
    </w:p>
  </w:footnote>
  <w:footnote w:type="continuationSeparator" w:id="1">
    <w:p w:rsidR="00B72620" w:rsidRDefault="00B72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F344EE0"/>
    <w:multiLevelType w:val="singleLevel"/>
    <w:tmpl w:val="498E5360"/>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17">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8">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2">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6">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4"/>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3"/>
  </w:num>
  <w:num w:numId="15">
    <w:abstractNumId w:val="9"/>
  </w:num>
  <w:num w:numId="16">
    <w:abstractNumId w:val="34"/>
  </w:num>
  <w:num w:numId="17">
    <w:abstractNumId w:val="2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6"/>
  </w:num>
  <w:num w:numId="23">
    <w:abstractNumId w:val="32"/>
  </w:num>
  <w:num w:numId="24">
    <w:abstractNumId w:val="31"/>
  </w:num>
  <w:num w:numId="25">
    <w:abstractNumId w:val="2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4"/>
  </w:num>
  <w:num w:numId="30">
    <w:abstractNumId w:val="23"/>
  </w:num>
  <w:num w:numId="31">
    <w:abstractNumId w:val="17"/>
  </w:num>
  <w:num w:numId="32">
    <w:abstractNumId w:val="41"/>
  </w:num>
  <w:num w:numId="33">
    <w:abstractNumId w:val="35"/>
  </w:num>
  <w:num w:numId="34">
    <w:abstractNumId w:val="8"/>
  </w:num>
  <w:num w:numId="35">
    <w:abstractNumId w:val="3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447"/>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B8B"/>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2E4"/>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C15"/>
    <w:rsid w:val="005B6C88"/>
    <w:rsid w:val="005B6D3B"/>
    <w:rsid w:val="005B6DBC"/>
    <w:rsid w:val="005B7073"/>
    <w:rsid w:val="005B75CA"/>
    <w:rsid w:val="005B7743"/>
    <w:rsid w:val="005B7AA4"/>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125"/>
    <w:rsid w:val="009046A0"/>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D94"/>
    <w:rsid w:val="00A93189"/>
    <w:rsid w:val="00A93521"/>
    <w:rsid w:val="00A93C66"/>
    <w:rsid w:val="00A9424D"/>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620"/>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7B7"/>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14E"/>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07864"/>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690"/>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8FD"/>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091"/>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60FAF-8FA1-40F0-A470-AC93615D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1592</Words>
  <Characters>9080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2021-11-23T07:31:00Z</cp:lastPrinted>
  <dcterms:created xsi:type="dcterms:W3CDTF">2021-11-26T08:26:00Z</dcterms:created>
  <dcterms:modified xsi:type="dcterms:W3CDTF">2021-11-26T08:39:00Z</dcterms:modified>
</cp:coreProperties>
</file>