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65497C">
        <w:t>31</w:t>
      </w:r>
      <w:r w:rsidR="000E5DAC">
        <w:t xml:space="preserve"> марта</w:t>
      </w:r>
      <w:r w:rsidR="009D7A78" w:rsidRPr="009D19B7">
        <w:t xml:space="preserve"> 2025</w:t>
      </w:r>
      <w:r w:rsidR="00877329" w:rsidRPr="009D19B7">
        <w:t xml:space="preserve"> года № </w:t>
      </w:r>
      <w:r w:rsidR="00DC6C75">
        <w:t>510</w:t>
      </w:r>
    </w:p>
    <w:p w:rsidR="00877329" w:rsidRPr="009D19B7" w:rsidRDefault="00877329" w:rsidP="0007374D"/>
    <w:p w:rsidR="00877329" w:rsidRPr="009D19B7" w:rsidRDefault="00877329" w:rsidP="00877329">
      <w:pPr>
        <w:jc w:val="center"/>
      </w:pPr>
      <w:r w:rsidRPr="009D19B7">
        <w:t>г. Калининск</w:t>
      </w:r>
    </w:p>
    <w:p w:rsidR="00E030E8" w:rsidRPr="003A7CC6" w:rsidRDefault="00E030E8" w:rsidP="003A7CC6">
      <w:pPr>
        <w:ind w:firstLine="567"/>
        <w:jc w:val="both"/>
        <w:rPr>
          <w:sz w:val="28"/>
        </w:rPr>
      </w:pPr>
      <w:bookmarkStart w:id="0" w:name="_GoBack"/>
      <w:bookmarkEnd w:id="0"/>
    </w:p>
    <w:p w:rsidR="00E977D6" w:rsidRDefault="00E977D6" w:rsidP="00E977D6">
      <w:pPr>
        <w:pStyle w:val="61"/>
        <w:shd w:val="clear" w:color="auto" w:fill="auto"/>
        <w:spacing w:after="0" w:line="240" w:lineRule="auto"/>
        <w:ind w:firstLine="0"/>
        <w:jc w:val="both"/>
        <w:rPr>
          <w:b/>
          <w:sz w:val="28"/>
          <w:szCs w:val="28"/>
        </w:rPr>
      </w:pPr>
      <w:r w:rsidRPr="00AD3DF2">
        <w:rPr>
          <w:b/>
          <w:sz w:val="28"/>
          <w:szCs w:val="28"/>
        </w:rPr>
        <w:t xml:space="preserve">Об утверждении плана мероприятий </w:t>
      </w:r>
    </w:p>
    <w:p w:rsidR="00E977D6" w:rsidRDefault="00E977D6" w:rsidP="00E977D6">
      <w:pPr>
        <w:pStyle w:val="61"/>
        <w:shd w:val="clear" w:color="auto" w:fill="auto"/>
        <w:spacing w:after="0" w:line="240" w:lineRule="auto"/>
        <w:ind w:firstLine="0"/>
        <w:jc w:val="both"/>
        <w:rPr>
          <w:b/>
          <w:sz w:val="28"/>
          <w:szCs w:val="28"/>
        </w:rPr>
      </w:pPr>
      <w:r w:rsidRPr="00AD3DF2">
        <w:rPr>
          <w:b/>
          <w:sz w:val="28"/>
          <w:szCs w:val="28"/>
        </w:rPr>
        <w:t xml:space="preserve">по реализации Основ государственной </w:t>
      </w:r>
    </w:p>
    <w:p w:rsidR="00E977D6" w:rsidRDefault="00E977D6" w:rsidP="00E977D6">
      <w:pPr>
        <w:pStyle w:val="61"/>
        <w:shd w:val="clear" w:color="auto" w:fill="auto"/>
        <w:spacing w:after="0" w:line="240" w:lineRule="auto"/>
        <w:ind w:firstLine="0"/>
        <w:jc w:val="both"/>
        <w:rPr>
          <w:b/>
          <w:sz w:val="28"/>
          <w:szCs w:val="28"/>
        </w:rPr>
      </w:pPr>
      <w:r>
        <w:rPr>
          <w:b/>
          <w:sz w:val="28"/>
          <w:szCs w:val="28"/>
        </w:rPr>
        <w:t xml:space="preserve">политики по сохранению и </w:t>
      </w:r>
      <w:r w:rsidRPr="00AD3DF2">
        <w:rPr>
          <w:b/>
          <w:sz w:val="28"/>
          <w:szCs w:val="28"/>
        </w:rPr>
        <w:t xml:space="preserve">укреплению </w:t>
      </w:r>
    </w:p>
    <w:p w:rsidR="00E977D6" w:rsidRPr="00AD3DF2" w:rsidRDefault="00E977D6" w:rsidP="00E977D6">
      <w:pPr>
        <w:pStyle w:val="61"/>
        <w:shd w:val="clear" w:color="auto" w:fill="auto"/>
        <w:spacing w:after="0" w:line="240" w:lineRule="auto"/>
        <w:ind w:firstLine="0"/>
        <w:jc w:val="both"/>
        <w:rPr>
          <w:b/>
          <w:sz w:val="28"/>
          <w:szCs w:val="28"/>
        </w:rPr>
      </w:pPr>
      <w:r>
        <w:rPr>
          <w:b/>
          <w:sz w:val="28"/>
          <w:szCs w:val="28"/>
        </w:rPr>
        <w:t>традиционных</w:t>
      </w:r>
      <w:r w:rsidRPr="00AD3DF2">
        <w:rPr>
          <w:b/>
          <w:sz w:val="28"/>
          <w:szCs w:val="28"/>
        </w:rPr>
        <w:t xml:space="preserve"> российских духовно-</w:t>
      </w:r>
    </w:p>
    <w:p w:rsidR="00E977D6" w:rsidRDefault="00E977D6" w:rsidP="00E977D6">
      <w:pPr>
        <w:pStyle w:val="61"/>
        <w:shd w:val="clear" w:color="auto" w:fill="auto"/>
        <w:spacing w:after="0" w:line="240" w:lineRule="auto"/>
        <w:ind w:firstLine="0"/>
        <w:jc w:val="both"/>
        <w:rPr>
          <w:b/>
          <w:sz w:val="28"/>
          <w:szCs w:val="28"/>
        </w:rPr>
      </w:pPr>
      <w:r>
        <w:rPr>
          <w:b/>
          <w:sz w:val="28"/>
          <w:szCs w:val="28"/>
        </w:rPr>
        <w:t>нравственных ценностей</w:t>
      </w:r>
      <w:r w:rsidRPr="00AD3DF2">
        <w:rPr>
          <w:b/>
          <w:sz w:val="28"/>
          <w:szCs w:val="28"/>
        </w:rPr>
        <w:t xml:space="preserve"> на территории </w:t>
      </w:r>
    </w:p>
    <w:p w:rsidR="00E977D6" w:rsidRDefault="00E977D6" w:rsidP="00E977D6">
      <w:pPr>
        <w:pStyle w:val="61"/>
        <w:shd w:val="clear" w:color="auto" w:fill="auto"/>
        <w:spacing w:after="0" w:line="240" w:lineRule="auto"/>
        <w:ind w:firstLine="0"/>
        <w:jc w:val="both"/>
        <w:rPr>
          <w:b/>
          <w:sz w:val="28"/>
          <w:szCs w:val="28"/>
        </w:rPr>
      </w:pPr>
      <w:r w:rsidRPr="00AD3DF2">
        <w:rPr>
          <w:b/>
          <w:sz w:val="28"/>
          <w:szCs w:val="28"/>
        </w:rPr>
        <w:t>Калининского</w:t>
      </w:r>
      <w:r>
        <w:rPr>
          <w:b/>
          <w:sz w:val="28"/>
          <w:szCs w:val="28"/>
        </w:rPr>
        <w:t xml:space="preserve"> </w:t>
      </w:r>
      <w:r w:rsidRPr="00AD3DF2">
        <w:rPr>
          <w:b/>
          <w:sz w:val="28"/>
          <w:szCs w:val="28"/>
        </w:rPr>
        <w:t xml:space="preserve">муниципального района </w:t>
      </w:r>
    </w:p>
    <w:p w:rsidR="00E977D6" w:rsidRDefault="00E977D6" w:rsidP="00E977D6">
      <w:pPr>
        <w:pStyle w:val="61"/>
        <w:shd w:val="clear" w:color="auto" w:fill="auto"/>
        <w:spacing w:after="0" w:line="240" w:lineRule="auto"/>
        <w:ind w:firstLine="0"/>
        <w:jc w:val="both"/>
        <w:rPr>
          <w:b/>
          <w:sz w:val="28"/>
          <w:szCs w:val="28"/>
        </w:rPr>
      </w:pPr>
      <w:r w:rsidRPr="00AD3DF2">
        <w:rPr>
          <w:b/>
          <w:sz w:val="28"/>
          <w:szCs w:val="28"/>
        </w:rPr>
        <w:t>Саратовской области</w:t>
      </w:r>
      <w:r>
        <w:rPr>
          <w:b/>
          <w:sz w:val="28"/>
          <w:szCs w:val="28"/>
        </w:rPr>
        <w:t xml:space="preserve"> в 2025 году</w:t>
      </w:r>
    </w:p>
    <w:p w:rsidR="00E977D6" w:rsidRPr="00AD3DF2" w:rsidRDefault="00E977D6" w:rsidP="00E977D6">
      <w:pPr>
        <w:pStyle w:val="61"/>
        <w:shd w:val="clear" w:color="auto" w:fill="auto"/>
        <w:spacing w:after="0" w:line="240" w:lineRule="auto"/>
        <w:ind w:firstLine="567"/>
        <w:jc w:val="both"/>
        <w:rPr>
          <w:b/>
          <w:sz w:val="28"/>
          <w:szCs w:val="28"/>
        </w:rPr>
      </w:pPr>
    </w:p>
    <w:p w:rsidR="00E977D6" w:rsidRDefault="00E977D6" w:rsidP="00E977D6">
      <w:pPr>
        <w:ind w:firstLine="567"/>
        <w:jc w:val="both"/>
        <w:rPr>
          <w:sz w:val="28"/>
          <w:szCs w:val="28"/>
        </w:rPr>
      </w:pPr>
      <w:r w:rsidRPr="00AD3DF2">
        <w:rPr>
          <w:sz w:val="28"/>
          <w:szCs w:val="28"/>
        </w:rPr>
        <w:t>Согласно Указу Пре</w:t>
      </w:r>
      <w:r>
        <w:rPr>
          <w:sz w:val="28"/>
          <w:szCs w:val="28"/>
        </w:rPr>
        <w:t>зидента РФ от 9 ноября 2022 года №</w:t>
      </w:r>
      <w:r w:rsidRPr="00AD3DF2">
        <w:rPr>
          <w:sz w:val="28"/>
          <w:szCs w:val="28"/>
        </w:rPr>
        <w:t xml:space="preserve"> 809 «Об утверждении Основ государственной политики по сохранению и укреплению традиционных российских духовно-нравственных ценностей</w:t>
      </w:r>
      <w:r>
        <w:rPr>
          <w:sz w:val="28"/>
          <w:szCs w:val="28"/>
        </w:rPr>
        <w:t>», руководствуясь</w:t>
      </w:r>
      <w:r w:rsidRPr="00AD3DF2">
        <w:rPr>
          <w:sz w:val="28"/>
          <w:szCs w:val="28"/>
        </w:rPr>
        <w:t xml:space="preserve"> Уставом Калининского муниципального района Саратовской области, </w:t>
      </w:r>
      <w:bookmarkStart w:id="1" w:name="bookmark2"/>
      <w:r w:rsidRPr="00AD3DF2">
        <w:rPr>
          <w:sz w:val="28"/>
          <w:szCs w:val="28"/>
        </w:rPr>
        <w:t>ПОСТАНОВЛЯЕТ:</w:t>
      </w:r>
      <w:bookmarkEnd w:id="1"/>
    </w:p>
    <w:p w:rsidR="00E977D6" w:rsidRPr="00AD3DF2" w:rsidRDefault="00E977D6" w:rsidP="00E977D6">
      <w:pPr>
        <w:ind w:firstLine="567"/>
        <w:jc w:val="both"/>
        <w:rPr>
          <w:sz w:val="28"/>
          <w:szCs w:val="28"/>
        </w:rPr>
      </w:pPr>
    </w:p>
    <w:p w:rsidR="00E977D6" w:rsidRPr="00AD3DF2" w:rsidRDefault="00E977D6" w:rsidP="00E977D6">
      <w:pPr>
        <w:pStyle w:val="61"/>
        <w:shd w:val="clear" w:color="auto" w:fill="auto"/>
        <w:spacing w:after="0" w:line="240" w:lineRule="auto"/>
        <w:ind w:firstLine="567"/>
        <w:jc w:val="both"/>
        <w:rPr>
          <w:sz w:val="28"/>
          <w:szCs w:val="28"/>
        </w:rPr>
      </w:pPr>
      <w:r>
        <w:rPr>
          <w:sz w:val="28"/>
          <w:szCs w:val="28"/>
        </w:rPr>
        <w:t xml:space="preserve">1. </w:t>
      </w:r>
      <w:r w:rsidRPr="00AD3DF2">
        <w:rPr>
          <w:sz w:val="28"/>
          <w:szCs w:val="28"/>
        </w:rPr>
        <w:t>Утвердить «План мероприятий по реализации Основ государственной политики по сохранению и укреплению традиционных российских духовно</w:t>
      </w:r>
      <w:r>
        <w:rPr>
          <w:sz w:val="28"/>
          <w:szCs w:val="28"/>
        </w:rPr>
        <w:t xml:space="preserve"> -нравственных ценностей</w:t>
      </w:r>
      <w:r w:rsidRPr="00AD3DF2">
        <w:rPr>
          <w:sz w:val="28"/>
          <w:szCs w:val="28"/>
        </w:rPr>
        <w:t xml:space="preserve"> на территории Калининского</w:t>
      </w:r>
      <w:r>
        <w:rPr>
          <w:sz w:val="28"/>
          <w:szCs w:val="28"/>
        </w:rPr>
        <w:t xml:space="preserve"> </w:t>
      </w:r>
      <w:r w:rsidRPr="00AD3DF2">
        <w:rPr>
          <w:sz w:val="28"/>
          <w:szCs w:val="28"/>
        </w:rPr>
        <w:t>муниципального района Саратовской области</w:t>
      </w:r>
      <w:r>
        <w:rPr>
          <w:sz w:val="28"/>
          <w:szCs w:val="28"/>
        </w:rPr>
        <w:t xml:space="preserve"> в 2025 году </w:t>
      </w:r>
      <w:r w:rsidRPr="00AD3DF2">
        <w:rPr>
          <w:sz w:val="28"/>
          <w:szCs w:val="28"/>
        </w:rPr>
        <w:t>согласно приложени</w:t>
      </w:r>
      <w:r>
        <w:rPr>
          <w:sz w:val="28"/>
          <w:szCs w:val="28"/>
        </w:rPr>
        <w:t xml:space="preserve">ю. </w:t>
      </w:r>
    </w:p>
    <w:p w:rsidR="00E977D6" w:rsidRPr="004F20BE" w:rsidRDefault="00E977D6" w:rsidP="00E977D6">
      <w:pPr>
        <w:pStyle w:val="a5"/>
        <w:ind w:firstLine="567"/>
        <w:rPr>
          <w:szCs w:val="28"/>
        </w:rPr>
      </w:pPr>
      <w:r w:rsidRPr="006D63AE">
        <w:t>2</w:t>
      </w:r>
      <w:r w:rsidRPr="003F16C9">
        <w:rPr>
          <w:szCs w:val="28"/>
        </w:rPr>
        <w:t xml:space="preserve"> </w:t>
      </w:r>
      <w:r w:rsidRPr="004F20BE">
        <w:rPr>
          <w:szCs w:val="28"/>
        </w:rPr>
        <w:t>Начальнику отдела по работе со средствами массовой информации и информационных технологи</w:t>
      </w:r>
      <w:r>
        <w:rPr>
          <w:szCs w:val="28"/>
        </w:rPr>
        <w:t xml:space="preserve">й администрации муниципального района Фроловой Л.М. </w:t>
      </w:r>
      <w:r w:rsidRPr="004F20BE">
        <w:rPr>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977D6" w:rsidRPr="003F16C9" w:rsidRDefault="00E977D6" w:rsidP="00E977D6">
      <w:pPr>
        <w:pStyle w:val="a5"/>
        <w:ind w:firstLine="567"/>
      </w:pPr>
      <w:r w:rsidRPr="003F16C9">
        <w:t>3. Настоящее постановление вступает в силу с момента его подписания.</w:t>
      </w:r>
    </w:p>
    <w:p w:rsidR="00E977D6" w:rsidRPr="00711204" w:rsidRDefault="00E977D6" w:rsidP="00E977D6">
      <w:pPr>
        <w:pStyle w:val="af1"/>
        <w:tabs>
          <w:tab w:val="left" w:pos="1594"/>
        </w:tabs>
        <w:ind w:firstLine="567"/>
        <w:jc w:val="both"/>
        <w:rPr>
          <w:sz w:val="28"/>
        </w:rPr>
      </w:pPr>
      <w:r>
        <w:rPr>
          <w:sz w:val="28"/>
        </w:rPr>
        <w:t>4</w:t>
      </w:r>
      <w:r w:rsidRPr="006D63AE">
        <w:rPr>
          <w:sz w:val="28"/>
        </w:rPr>
        <w:t>. Контроль за исполнением наст</w:t>
      </w:r>
      <w:r>
        <w:rPr>
          <w:sz w:val="28"/>
        </w:rPr>
        <w:t xml:space="preserve">оящего постановления возложить на </w:t>
      </w:r>
      <w:r w:rsidRPr="006D63AE">
        <w:rPr>
          <w:sz w:val="28"/>
        </w:rPr>
        <w:t xml:space="preserve">заместителя главы </w:t>
      </w:r>
      <w:r>
        <w:rPr>
          <w:sz w:val="28"/>
        </w:rPr>
        <w:t>администрации</w:t>
      </w:r>
      <w:r w:rsidRPr="006D63AE">
        <w:rPr>
          <w:sz w:val="28"/>
        </w:rPr>
        <w:t xml:space="preserve"> муниципального района по социальной сфере</w:t>
      </w:r>
      <w:r>
        <w:rPr>
          <w:sz w:val="28"/>
        </w:rPr>
        <w:t xml:space="preserve"> </w:t>
      </w:r>
      <w:r w:rsidRPr="006D63AE">
        <w:rPr>
          <w:sz w:val="28"/>
        </w:rPr>
        <w:t>Захарову</w:t>
      </w:r>
      <w:r>
        <w:rPr>
          <w:sz w:val="28"/>
        </w:rPr>
        <w:t xml:space="preserve"> О.Ю</w:t>
      </w:r>
      <w:r w:rsidRPr="006D63AE">
        <w:rPr>
          <w:sz w:val="28"/>
        </w:rPr>
        <w:t>.</w:t>
      </w:r>
    </w:p>
    <w:p w:rsidR="00E977D6" w:rsidRPr="00421C46" w:rsidRDefault="00E977D6" w:rsidP="00E977D6">
      <w:pPr>
        <w:ind w:firstLine="567"/>
        <w:jc w:val="both"/>
        <w:rPr>
          <w:sz w:val="28"/>
          <w:szCs w:val="28"/>
        </w:rPr>
      </w:pPr>
    </w:p>
    <w:p w:rsidR="009F3FF5" w:rsidRPr="003A7CC6" w:rsidRDefault="009F3FF5" w:rsidP="003A7CC6">
      <w:pPr>
        <w:ind w:firstLine="567"/>
        <w:jc w:val="both"/>
        <w:rPr>
          <w:sz w:val="28"/>
        </w:rPr>
      </w:pPr>
    </w:p>
    <w:p w:rsidR="00F4404F" w:rsidRPr="009E0C6D" w:rsidRDefault="00F4404F" w:rsidP="009E0C6D">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B408B2" w:rsidRDefault="00B408B2" w:rsidP="00AB5A2E">
      <w:pPr>
        <w:jc w:val="both"/>
      </w:pPr>
    </w:p>
    <w:p w:rsidR="002F690C" w:rsidRDefault="00C17BEE" w:rsidP="00AB5A2E">
      <w:pPr>
        <w:jc w:val="both"/>
      </w:pPr>
      <w:r w:rsidRPr="003B07CB">
        <w:t>Исп</w:t>
      </w:r>
      <w:r w:rsidR="00F56E47">
        <w:t>.:</w:t>
      </w:r>
      <w:r w:rsidR="00F956F9">
        <w:t xml:space="preserve"> </w:t>
      </w:r>
      <w:r w:rsidR="00E977D6">
        <w:t>Шилина О.О.</w:t>
      </w:r>
    </w:p>
    <w:p w:rsidR="00E977D6" w:rsidRPr="00345D7C" w:rsidRDefault="00E977D6" w:rsidP="00E977D6">
      <w:pPr>
        <w:ind w:left="6237"/>
        <w:outlineLvl w:val="1"/>
        <w:rPr>
          <w:b/>
          <w:sz w:val="28"/>
          <w:szCs w:val="28"/>
        </w:rPr>
      </w:pPr>
      <w:r>
        <w:rPr>
          <w:b/>
          <w:sz w:val="28"/>
          <w:szCs w:val="28"/>
        </w:rPr>
        <w:lastRenderedPageBreak/>
        <w:t>Приложение</w:t>
      </w:r>
    </w:p>
    <w:p w:rsidR="00E977D6" w:rsidRPr="00345D7C" w:rsidRDefault="00E977D6" w:rsidP="00E977D6">
      <w:pPr>
        <w:ind w:left="6237"/>
        <w:outlineLvl w:val="1"/>
        <w:rPr>
          <w:b/>
          <w:sz w:val="28"/>
          <w:szCs w:val="28"/>
        </w:rPr>
      </w:pPr>
      <w:r w:rsidRPr="00345D7C">
        <w:rPr>
          <w:b/>
          <w:sz w:val="28"/>
          <w:szCs w:val="28"/>
        </w:rPr>
        <w:t xml:space="preserve">к постановлению </w:t>
      </w:r>
    </w:p>
    <w:p w:rsidR="00E977D6" w:rsidRPr="00345D7C" w:rsidRDefault="00E977D6" w:rsidP="00E977D6">
      <w:pPr>
        <w:ind w:left="6237"/>
        <w:rPr>
          <w:b/>
          <w:sz w:val="28"/>
          <w:szCs w:val="28"/>
        </w:rPr>
      </w:pPr>
      <w:r w:rsidRPr="00345D7C">
        <w:rPr>
          <w:b/>
          <w:sz w:val="28"/>
          <w:szCs w:val="28"/>
        </w:rPr>
        <w:t>администрации МР</w:t>
      </w:r>
    </w:p>
    <w:p w:rsidR="00E977D6" w:rsidRDefault="00E977D6" w:rsidP="00E977D6">
      <w:pPr>
        <w:ind w:left="6237"/>
        <w:rPr>
          <w:b/>
          <w:sz w:val="28"/>
          <w:szCs w:val="28"/>
        </w:rPr>
      </w:pPr>
      <w:r>
        <w:rPr>
          <w:b/>
          <w:sz w:val="28"/>
          <w:szCs w:val="28"/>
        </w:rPr>
        <w:t>от 31.03.2025 года</w:t>
      </w:r>
      <w:r w:rsidRPr="00345D7C">
        <w:rPr>
          <w:b/>
          <w:sz w:val="28"/>
          <w:szCs w:val="28"/>
        </w:rPr>
        <w:t xml:space="preserve"> №</w:t>
      </w:r>
      <w:r>
        <w:rPr>
          <w:b/>
          <w:sz w:val="28"/>
          <w:szCs w:val="28"/>
        </w:rPr>
        <w:t>510</w:t>
      </w:r>
    </w:p>
    <w:p w:rsidR="00E977D6" w:rsidRDefault="00E977D6" w:rsidP="00E977D6">
      <w:pPr>
        <w:jc w:val="right"/>
        <w:rPr>
          <w:b/>
          <w:sz w:val="28"/>
          <w:szCs w:val="28"/>
        </w:rPr>
      </w:pPr>
    </w:p>
    <w:p w:rsidR="00E977D6" w:rsidRDefault="00E977D6" w:rsidP="00E977D6">
      <w:pPr>
        <w:pStyle w:val="61"/>
        <w:shd w:val="clear" w:color="auto" w:fill="auto"/>
        <w:spacing w:after="0" w:line="240" w:lineRule="auto"/>
        <w:ind w:firstLine="0"/>
        <w:jc w:val="center"/>
        <w:rPr>
          <w:b/>
          <w:sz w:val="28"/>
          <w:szCs w:val="28"/>
        </w:rPr>
      </w:pPr>
      <w:r w:rsidRPr="00751F40">
        <w:rPr>
          <w:b/>
          <w:sz w:val="28"/>
          <w:szCs w:val="28"/>
        </w:rPr>
        <w:t>План мероприятий</w:t>
      </w:r>
    </w:p>
    <w:p w:rsidR="00E977D6" w:rsidRDefault="00E977D6" w:rsidP="00E977D6">
      <w:pPr>
        <w:pStyle w:val="61"/>
        <w:shd w:val="clear" w:color="auto" w:fill="auto"/>
        <w:spacing w:after="0" w:line="240" w:lineRule="auto"/>
        <w:ind w:firstLine="0"/>
        <w:jc w:val="center"/>
        <w:rPr>
          <w:b/>
          <w:sz w:val="28"/>
          <w:szCs w:val="28"/>
        </w:rPr>
      </w:pPr>
      <w:r w:rsidRPr="00751F40">
        <w:rPr>
          <w:b/>
          <w:sz w:val="28"/>
          <w:szCs w:val="28"/>
        </w:rPr>
        <w:t>по реализации Основ государственной политики по сохранению и укреплению традиционных российских духовно-нравственных ценностей» на территории Калининского</w:t>
      </w:r>
      <w:r>
        <w:rPr>
          <w:b/>
          <w:sz w:val="28"/>
          <w:szCs w:val="28"/>
        </w:rPr>
        <w:t xml:space="preserve"> </w:t>
      </w:r>
      <w:r w:rsidRPr="00751F40">
        <w:rPr>
          <w:b/>
          <w:sz w:val="28"/>
          <w:szCs w:val="28"/>
        </w:rPr>
        <w:t xml:space="preserve">муниципального района </w:t>
      </w:r>
    </w:p>
    <w:p w:rsidR="00E977D6" w:rsidRDefault="00E977D6" w:rsidP="00E977D6">
      <w:pPr>
        <w:pStyle w:val="61"/>
        <w:shd w:val="clear" w:color="auto" w:fill="auto"/>
        <w:spacing w:after="0" w:line="240" w:lineRule="auto"/>
        <w:ind w:firstLine="0"/>
        <w:jc w:val="center"/>
        <w:rPr>
          <w:b/>
          <w:sz w:val="28"/>
          <w:szCs w:val="28"/>
        </w:rPr>
      </w:pPr>
      <w:r>
        <w:rPr>
          <w:b/>
          <w:sz w:val="28"/>
          <w:szCs w:val="28"/>
        </w:rPr>
        <w:t>Саратовской области в 2025</w:t>
      </w:r>
      <w:r w:rsidRPr="00751F40">
        <w:rPr>
          <w:b/>
          <w:sz w:val="28"/>
          <w:szCs w:val="28"/>
        </w:rPr>
        <w:t xml:space="preserve"> году</w:t>
      </w:r>
    </w:p>
    <w:p w:rsidR="00E977D6" w:rsidRDefault="00E977D6" w:rsidP="00E977D6">
      <w:pPr>
        <w:pStyle w:val="61"/>
        <w:shd w:val="clear" w:color="auto" w:fill="auto"/>
        <w:spacing w:after="0" w:line="240" w:lineRule="auto"/>
        <w:ind w:firstLine="0"/>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53"/>
        <w:gridCol w:w="2126"/>
        <w:gridCol w:w="2693"/>
      </w:tblGrid>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b/>
                <w:sz w:val="24"/>
                <w:szCs w:val="24"/>
              </w:rPr>
            </w:pPr>
            <w:r w:rsidRPr="009E5240">
              <w:rPr>
                <w:b/>
                <w:sz w:val="24"/>
                <w:szCs w:val="24"/>
              </w:rPr>
              <w:t>№ п/п</w:t>
            </w:r>
          </w:p>
        </w:tc>
        <w:tc>
          <w:tcPr>
            <w:tcW w:w="4253" w:type="dxa"/>
          </w:tcPr>
          <w:p w:rsidR="00E977D6" w:rsidRPr="009E5240" w:rsidRDefault="00E977D6" w:rsidP="009F26BC">
            <w:pPr>
              <w:pStyle w:val="61"/>
              <w:shd w:val="clear" w:color="auto" w:fill="auto"/>
              <w:spacing w:after="0" w:line="240" w:lineRule="auto"/>
              <w:ind w:firstLine="0"/>
              <w:jc w:val="center"/>
              <w:rPr>
                <w:b/>
                <w:sz w:val="24"/>
                <w:szCs w:val="24"/>
              </w:rPr>
            </w:pPr>
            <w:r w:rsidRPr="009E5240">
              <w:rPr>
                <w:b/>
                <w:sz w:val="24"/>
                <w:szCs w:val="24"/>
              </w:rPr>
              <w:t>Наименование мероприятия</w:t>
            </w:r>
          </w:p>
        </w:tc>
        <w:tc>
          <w:tcPr>
            <w:tcW w:w="2126" w:type="dxa"/>
          </w:tcPr>
          <w:p w:rsidR="00E977D6" w:rsidRPr="009E5240" w:rsidRDefault="00E977D6" w:rsidP="009F26BC">
            <w:pPr>
              <w:pStyle w:val="61"/>
              <w:shd w:val="clear" w:color="auto" w:fill="auto"/>
              <w:spacing w:after="0" w:line="240" w:lineRule="auto"/>
              <w:ind w:firstLine="0"/>
              <w:jc w:val="center"/>
              <w:rPr>
                <w:b/>
                <w:sz w:val="24"/>
                <w:szCs w:val="24"/>
              </w:rPr>
            </w:pPr>
            <w:r w:rsidRPr="009E5240">
              <w:rPr>
                <w:b/>
                <w:sz w:val="24"/>
                <w:szCs w:val="24"/>
              </w:rPr>
              <w:t>Срок выполнения</w:t>
            </w:r>
          </w:p>
        </w:tc>
        <w:tc>
          <w:tcPr>
            <w:tcW w:w="2693" w:type="dxa"/>
          </w:tcPr>
          <w:p w:rsidR="00E977D6" w:rsidRPr="009E5240" w:rsidRDefault="00E977D6" w:rsidP="009F26BC">
            <w:pPr>
              <w:pStyle w:val="61"/>
              <w:shd w:val="clear" w:color="auto" w:fill="auto"/>
              <w:spacing w:after="0" w:line="240" w:lineRule="auto"/>
              <w:ind w:firstLine="0"/>
              <w:jc w:val="center"/>
              <w:rPr>
                <w:b/>
                <w:sz w:val="24"/>
                <w:szCs w:val="24"/>
              </w:rPr>
            </w:pPr>
            <w:r w:rsidRPr="009E5240">
              <w:rPr>
                <w:b/>
                <w:sz w:val="24"/>
                <w:szCs w:val="24"/>
              </w:rPr>
              <w:t>Ответственный исполнитель</w:t>
            </w:r>
          </w:p>
        </w:tc>
      </w:tr>
      <w:tr w:rsidR="00E977D6" w:rsidRPr="00F662B0" w:rsidTr="00E977D6">
        <w:tc>
          <w:tcPr>
            <w:tcW w:w="9639" w:type="dxa"/>
            <w:gridSpan w:val="4"/>
          </w:tcPr>
          <w:p w:rsidR="00E977D6" w:rsidRPr="009E5240" w:rsidRDefault="00E977D6" w:rsidP="00E977D6">
            <w:pPr>
              <w:pStyle w:val="61"/>
              <w:shd w:val="clear" w:color="auto" w:fill="auto"/>
              <w:spacing w:after="0" w:line="240" w:lineRule="auto"/>
              <w:ind w:firstLine="0"/>
              <w:jc w:val="center"/>
              <w:rPr>
                <w:b/>
                <w:sz w:val="24"/>
                <w:szCs w:val="24"/>
              </w:rPr>
            </w:pPr>
            <w:r w:rsidRPr="009E5240">
              <w:rPr>
                <w:sz w:val="24"/>
                <w:szCs w:val="24"/>
              </w:rPr>
              <w:t>Укрепление гражданского единства, общероссийской гражданской идентичности и российской самобытности, межнационального и межрелигиозного согласия на основе объединяющей роли традиционных ценностей</w:t>
            </w:r>
          </w:p>
        </w:tc>
      </w:tr>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t>1</w:t>
            </w:r>
          </w:p>
        </w:tc>
        <w:tc>
          <w:tcPr>
            <w:tcW w:w="4253" w:type="dxa"/>
          </w:tcPr>
          <w:p w:rsidR="00E977D6" w:rsidRPr="009E5240" w:rsidRDefault="00E977D6" w:rsidP="009F26BC">
            <w:pPr>
              <w:widowControl w:val="0"/>
              <w:jc w:val="both"/>
              <w:rPr>
                <w:color w:val="000000"/>
                <w:sz w:val="24"/>
                <w:szCs w:val="24"/>
              </w:rPr>
            </w:pPr>
            <w:r w:rsidRPr="009E5240">
              <w:rPr>
                <w:color w:val="000000"/>
                <w:sz w:val="24"/>
                <w:szCs w:val="24"/>
              </w:rPr>
              <w:t>Мероприятия, посвященные празднованию 9 мая - Дня Победы советского народа в Великой Отечественной войне 1941 - 1945 годов</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9 мая</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Учреждения культуры, образовательные учреждения района</w:t>
            </w:r>
          </w:p>
        </w:tc>
      </w:tr>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t>2</w:t>
            </w:r>
          </w:p>
        </w:tc>
        <w:tc>
          <w:tcPr>
            <w:tcW w:w="4253" w:type="dxa"/>
          </w:tcPr>
          <w:p w:rsidR="00E977D6" w:rsidRPr="009E5240" w:rsidRDefault="00E977D6" w:rsidP="009F26BC">
            <w:pPr>
              <w:widowControl w:val="0"/>
              <w:jc w:val="both"/>
              <w:rPr>
                <w:color w:val="000000"/>
                <w:sz w:val="24"/>
                <w:szCs w:val="24"/>
              </w:rPr>
            </w:pPr>
            <w:r w:rsidRPr="009E5240">
              <w:rPr>
                <w:color w:val="000000"/>
                <w:sz w:val="24"/>
                <w:szCs w:val="24"/>
              </w:rPr>
              <w:t>Мероприятия, посвященные Дню России</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12 июня</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Учреждения культуры, образовательные учреждения района</w:t>
            </w:r>
          </w:p>
        </w:tc>
      </w:tr>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t>3</w:t>
            </w:r>
          </w:p>
        </w:tc>
        <w:tc>
          <w:tcPr>
            <w:tcW w:w="4253" w:type="dxa"/>
          </w:tcPr>
          <w:p w:rsidR="00E977D6" w:rsidRPr="009E5240" w:rsidRDefault="00E977D6" w:rsidP="009F26BC">
            <w:pPr>
              <w:widowControl w:val="0"/>
              <w:jc w:val="both"/>
              <w:rPr>
                <w:color w:val="000000"/>
                <w:sz w:val="24"/>
                <w:szCs w:val="24"/>
              </w:rPr>
            </w:pPr>
            <w:r w:rsidRPr="009E5240">
              <w:rPr>
                <w:color w:val="000000"/>
                <w:sz w:val="24"/>
                <w:szCs w:val="24"/>
              </w:rPr>
              <w:t>Мероприятия, посвященные Дню Государственного флага Российской Федерации</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22 августа</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Учреждения культуры, образовательные учреждения района</w:t>
            </w:r>
          </w:p>
        </w:tc>
      </w:tr>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t>4</w:t>
            </w:r>
          </w:p>
        </w:tc>
        <w:tc>
          <w:tcPr>
            <w:tcW w:w="4253" w:type="dxa"/>
          </w:tcPr>
          <w:p w:rsidR="00E977D6" w:rsidRPr="009E5240" w:rsidRDefault="00E977D6" w:rsidP="009F26BC">
            <w:pPr>
              <w:widowControl w:val="0"/>
              <w:jc w:val="both"/>
              <w:rPr>
                <w:color w:val="000000"/>
                <w:sz w:val="24"/>
                <w:szCs w:val="24"/>
              </w:rPr>
            </w:pPr>
            <w:r w:rsidRPr="009E5240">
              <w:rPr>
                <w:color w:val="000000"/>
                <w:sz w:val="24"/>
                <w:szCs w:val="24"/>
              </w:rPr>
              <w:t>Проведение фестиваля "Играй гармонь, звени частушка и песня звонкая лети"</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август</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МБУК "Калининский РДК"</w:t>
            </w:r>
          </w:p>
        </w:tc>
      </w:tr>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t>5</w:t>
            </w:r>
          </w:p>
        </w:tc>
        <w:tc>
          <w:tcPr>
            <w:tcW w:w="4253" w:type="dxa"/>
          </w:tcPr>
          <w:p w:rsidR="00E977D6" w:rsidRPr="009E5240" w:rsidRDefault="00E977D6" w:rsidP="009F26BC">
            <w:pPr>
              <w:widowControl w:val="0"/>
              <w:jc w:val="both"/>
              <w:rPr>
                <w:color w:val="000000"/>
                <w:sz w:val="24"/>
                <w:szCs w:val="24"/>
              </w:rPr>
            </w:pPr>
            <w:r w:rsidRPr="009E5240">
              <w:rPr>
                <w:color w:val="000000"/>
                <w:sz w:val="24"/>
                <w:szCs w:val="24"/>
              </w:rPr>
              <w:t>Мероприятия, посвященные Дню народного единства</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4 ноября</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Учреждения культуры, образовательные учреждения района</w:t>
            </w:r>
          </w:p>
        </w:tc>
      </w:tr>
      <w:tr w:rsidR="00E977D6" w:rsidRPr="00F662B0" w:rsidTr="00E977D6">
        <w:tc>
          <w:tcPr>
            <w:tcW w:w="9639" w:type="dxa"/>
            <w:gridSpan w:val="4"/>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t>Сохранение, укрепление и продвижение традиционных семейных ценностей, в том числе</w:t>
            </w:r>
          </w:p>
          <w:p w:rsidR="00E977D6" w:rsidRDefault="00E977D6" w:rsidP="009F26BC">
            <w:pPr>
              <w:pStyle w:val="61"/>
              <w:shd w:val="clear" w:color="auto" w:fill="auto"/>
              <w:spacing w:after="0" w:line="240" w:lineRule="auto"/>
              <w:ind w:firstLine="0"/>
              <w:jc w:val="center"/>
              <w:rPr>
                <w:sz w:val="24"/>
                <w:szCs w:val="24"/>
              </w:rPr>
            </w:pPr>
            <w:r w:rsidRPr="009E5240">
              <w:rPr>
                <w:sz w:val="24"/>
                <w:szCs w:val="24"/>
              </w:rPr>
              <w:t xml:space="preserve">защита института брака как союза мужчины и женщины, обеспечение преемственности поколений, забота о достойной жизни старшего поколения, формирование представления </w:t>
            </w:r>
          </w:p>
          <w:p w:rsidR="00E977D6" w:rsidRPr="009E5240" w:rsidRDefault="00E977D6" w:rsidP="009F26BC">
            <w:pPr>
              <w:pStyle w:val="61"/>
              <w:shd w:val="clear" w:color="auto" w:fill="auto"/>
              <w:spacing w:after="0" w:line="240" w:lineRule="auto"/>
              <w:ind w:firstLine="0"/>
              <w:jc w:val="center"/>
              <w:rPr>
                <w:b/>
                <w:sz w:val="24"/>
                <w:szCs w:val="24"/>
              </w:rPr>
            </w:pPr>
            <w:r w:rsidRPr="009E5240">
              <w:rPr>
                <w:sz w:val="24"/>
                <w:szCs w:val="24"/>
              </w:rPr>
              <w:t>о сбережении народа России как об основном стратегическом национальном приоритете</w:t>
            </w:r>
          </w:p>
        </w:tc>
      </w:tr>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t>6</w:t>
            </w:r>
          </w:p>
        </w:tc>
        <w:tc>
          <w:tcPr>
            <w:tcW w:w="4253" w:type="dxa"/>
          </w:tcPr>
          <w:p w:rsidR="00E977D6" w:rsidRPr="009E5240" w:rsidRDefault="00E977D6" w:rsidP="009F26BC">
            <w:pPr>
              <w:widowControl w:val="0"/>
              <w:jc w:val="both"/>
              <w:rPr>
                <w:color w:val="000000"/>
                <w:sz w:val="24"/>
                <w:szCs w:val="24"/>
              </w:rPr>
            </w:pPr>
            <w:r w:rsidRPr="009E5240">
              <w:rPr>
                <w:color w:val="000000"/>
                <w:sz w:val="24"/>
                <w:szCs w:val="24"/>
              </w:rPr>
              <w:t>Мероприятия, посвященные Международному дню защиты детей</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01 июня</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Учреждения культуры, образовательные учреждения района</w:t>
            </w:r>
          </w:p>
        </w:tc>
      </w:tr>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t>7</w:t>
            </w:r>
          </w:p>
        </w:tc>
        <w:tc>
          <w:tcPr>
            <w:tcW w:w="4253" w:type="dxa"/>
          </w:tcPr>
          <w:p w:rsidR="00E977D6" w:rsidRPr="009E5240" w:rsidRDefault="00E977D6" w:rsidP="009F26BC">
            <w:pPr>
              <w:widowControl w:val="0"/>
              <w:jc w:val="both"/>
              <w:rPr>
                <w:color w:val="000000"/>
                <w:sz w:val="24"/>
                <w:szCs w:val="24"/>
              </w:rPr>
            </w:pPr>
            <w:r w:rsidRPr="009E5240">
              <w:rPr>
                <w:color w:val="000000"/>
                <w:sz w:val="24"/>
                <w:szCs w:val="24"/>
              </w:rPr>
              <w:t>Мероприятия, посвященные Дню матери</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26 ноября</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Учреждения культуры, образовательные учреждения района</w:t>
            </w:r>
          </w:p>
        </w:tc>
      </w:tr>
      <w:tr w:rsidR="00E977D6" w:rsidRPr="00F662B0" w:rsidTr="00E977D6">
        <w:tc>
          <w:tcPr>
            <w:tcW w:w="567" w:type="dxa"/>
          </w:tcPr>
          <w:p w:rsidR="00E977D6" w:rsidRPr="009E5240" w:rsidRDefault="00E977D6" w:rsidP="009F26BC">
            <w:pPr>
              <w:jc w:val="center"/>
              <w:rPr>
                <w:sz w:val="24"/>
                <w:szCs w:val="24"/>
              </w:rPr>
            </w:pPr>
            <w:r w:rsidRPr="009E5240">
              <w:rPr>
                <w:sz w:val="24"/>
                <w:szCs w:val="24"/>
              </w:rPr>
              <w:t>8</w:t>
            </w:r>
          </w:p>
        </w:tc>
        <w:tc>
          <w:tcPr>
            <w:tcW w:w="4253" w:type="dxa"/>
          </w:tcPr>
          <w:p w:rsidR="00E977D6" w:rsidRPr="009E5240" w:rsidRDefault="00E977D6" w:rsidP="009F26BC">
            <w:pPr>
              <w:jc w:val="both"/>
              <w:rPr>
                <w:sz w:val="24"/>
                <w:szCs w:val="24"/>
              </w:rPr>
            </w:pPr>
            <w:r w:rsidRPr="009E5240">
              <w:rPr>
                <w:sz w:val="24"/>
                <w:szCs w:val="24"/>
              </w:rPr>
              <w:t>День семьи, любви и верности</w:t>
            </w:r>
          </w:p>
        </w:tc>
        <w:tc>
          <w:tcPr>
            <w:tcW w:w="2126" w:type="dxa"/>
          </w:tcPr>
          <w:p w:rsidR="00E977D6" w:rsidRPr="009E5240" w:rsidRDefault="00E977D6" w:rsidP="009F26BC">
            <w:pPr>
              <w:jc w:val="center"/>
              <w:rPr>
                <w:sz w:val="24"/>
                <w:szCs w:val="24"/>
              </w:rPr>
            </w:pPr>
            <w:r w:rsidRPr="009E5240">
              <w:rPr>
                <w:sz w:val="24"/>
                <w:szCs w:val="24"/>
              </w:rPr>
              <w:t>08 июля</w:t>
            </w:r>
          </w:p>
        </w:tc>
        <w:tc>
          <w:tcPr>
            <w:tcW w:w="2693" w:type="dxa"/>
          </w:tcPr>
          <w:p w:rsidR="00E977D6" w:rsidRPr="009E5240" w:rsidRDefault="00E977D6" w:rsidP="009F26BC">
            <w:pPr>
              <w:jc w:val="center"/>
              <w:rPr>
                <w:color w:val="000000"/>
                <w:sz w:val="24"/>
                <w:szCs w:val="24"/>
              </w:rPr>
            </w:pPr>
            <w:r w:rsidRPr="009E5240">
              <w:rPr>
                <w:color w:val="000000"/>
                <w:sz w:val="24"/>
                <w:szCs w:val="24"/>
              </w:rPr>
              <w:t>Учреждения культуры</w:t>
            </w:r>
          </w:p>
        </w:tc>
      </w:tr>
      <w:tr w:rsidR="00E977D6" w:rsidRPr="00F662B0" w:rsidTr="00E977D6">
        <w:tc>
          <w:tcPr>
            <w:tcW w:w="567" w:type="dxa"/>
          </w:tcPr>
          <w:p w:rsidR="00E977D6" w:rsidRPr="009E5240" w:rsidRDefault="00E977D6" w:rsidP="009F26BC">
            <w:pPr>
              <w:jc w:val="center"/>
              <w:rPr>
                <w:sz w:val="24"/>
                <w:szCs w:val="24"/>
              </w:rPr>
            </w:pPr>
            <w:r w:rsidRPr="009E5240">
              <w:rPr>
                <w:sz w:val="24"/>
                <w:szCs w:val="24"/>
              </w:rPr>
              <w:t>9</w:t>
            </w:r>
          </w:p>
        </w:tc>
        <w:tc>
          <w:tcPr>
            <w:tcW w:w="4253" w:type="dxa"/>
          </w:tcPr>
          <w:p w:rsidR="00E977D6" w:rsidRPr="009E5240" w:rsidRDefault="00E977D6" w:rsidP="009F26BC">
            <w:pPr>
              <w:jc w:val="both"/>
              <w:rPr>
                <w:sz w:val="24"/>
                <w:szCs w:val="24"/>
              </w:rPr>
            </w:pPr>
            <w:r w:rsidRPr="009E5240">
              <w:rPr>
                <w:sz w:val="24"/>
                <w:szCs w:val="24"/>
              </w:rPr>
              <w:t>День пожилого человека</w:t>
            </w:r>
          </w:p>
        </w:tc>
        <w:tc>
          <w:tcPr>
            <w:tcW w:w="2126" w:type="dxa"/>
          </w:tcPr>
          <w:p w:rsidR="00E977D6" w:rsidRPr="009E5240" w:rsidRDefault="00E977D6" w:rsidP="009F26BC">
            <w:pPr>
              <w:jc w:val="center"/>
              <w:rPr>
                <w:sz w:val="24"/>
                <w:szCs w:val="24"/>
              </w:rPr>
            </w:pPr>
            <w:r w:rsidRPr="009E5240">
              <w:rPr>
                <w:sz w:val="24"/>
                <w:szCs w:val="24"/>
              </w:rPr>
              <w:t>01 октября</w:t>
            </w:r>
          </w:p>
        </w:tc>
        <w:tc>
          <w:tcPr>
            <w:tcW w:w="2693" w:type="dxa"/>
          </w:tcPr>
          <w:p w:rsidR="00E977D6" w:rsidRPr="009E5240" w:rsidRDefault="00E977D6" w:rsidP="009F26BC">
            <w:pPr>
              <w:jc w:val="center"/>
              <w:rPr>
                <w:color w:val="000000"/>
                <w:sz w:val="24"/>
                <w:szCs w:val="24"/>
              </w:rPr>
            </w:pPr>
            <w:r w:rsidRPr="009E5240">
              <w:rPr>
                <w:color w:val="000000"/>
                <w:sz w:val="24"/>
                <w:szCs w:val="24"/>
              </w:rPr>
              <w:t>Учреждения культуры</w:t>
            </w:r>
          </w:p>
        </w:tc>
      </w:tr>
      <w:tr w:rsidR="00E977D6" w:rsidRPr="00F662B0" w:rsidTr="00E977D6">
        <w:tc>
          <w:tcPr>
            <w:tcW w:w="9639" w:type="dxa"/>
            <w:gridSpan w:val="4"/>
          </w:tcPr>
          <w:p w:rsidR="00E977D6" w:rsidRDefault="00E977D6" w:rsidP="009F26BC">
            <w:pPr>
              <w:pStyle w:val="61"/>
              <w:shd w:val="clear" w:color="auto" w:fill="auto"/>
              <w:spacing w:after="0" w:line="240" w:lineRule="auto"/>
              <w:ind w:firstLine="0"/>
              <w:jc w:val="center"/>
              <w:rPr>
                <w:sz w:val="24"/>
                <w:szCs w:val="24"/>
              </w:rPr>
            </w:pPr>
            <w:r w:rsidRPr="009E5240">
              <w:rPr>
                <w:sz w:val="24"/>
                <w:szCs w:val="24"/>
              </w:rPr>
              <w:t xml:space="preserve">Воспитание в духе уважения к традиционным ценностям как ключевой инструмент государственной политики в области образования и культуры, необходимый </w:t>
            </w:r>
          </w:p>
          <w:p w:rsidR="00E977D6" w:rsidRPr="009E5240" w:rsidRDefault="00E977D6" w:rsidP="009F26BC">
            <w:pPr>
              <w:pStyle w:val="61"/>
              <w:shd w:val="clear" w:color="auto" w:fill="auto"/>
              <w:spacing w:after="0" w:line="240" w:lineRule="auto"/>
              <w:ind w:firstLine="0"/>
              <w:jc w:val="center"/>
              <w:rPr>
                <w:b/>
                <w:sz w:val="24"/>
                <w:szCs w:val="24"/>
              </w:rPr>
            </w:pPr>
            <w:r w:rsidRPr="009E5240">
              <w:rPr>
                <w:sz w:val="24"/>
                <w:szCs w:val="24"/>
              </w:rPr>
              <w:t>для формирования гармонично развитой личности</w:t>
            </w:r>
          </w:p>
        </w:tc>
      </w:tr>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t>10</w:t>
            </w:r>
          </w:p>
        </w:tc>
        <w:tc>
          <w:tcPr>
            <w:tcW w:w="4253" w:type="dxa"/>
          </w:tcPr>
          <w:p w:rsidR="00E977D6" w:rsidRPr="009E5240" w:rsidRDefault="00E977D6" w:rsidP="009F26BC">
            <w:pPr>
              <w:widowControl w:val="0"/>
              <w:jc w:val="both"/>
              <w:rPr>
                <w:color w:val="000000"/>
                <w:sz w:val="24"/>
                <w:szCs w:val="24"/>
              </w:rPr>
            </w:pPr>
            <w:r w:rsidRPr="009E5240">
              <w:rPr>
                <w:sz w:val="24"/>
                <w:szCs w:val="24"/>
              </w:rPr>
              <w:t>Проведение мероприятий по формированию ценности здорового образа жизни</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В течение года</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Образовательные учреждения района</w:t>
            </w:r>
          </w:p>
        </w:tc>
      </w:tr>
      <w:tr w:rsidR="00E977D6" w:rsidRPr="00F662B0" w:rsidTr="00E977D6">
        <w:tc>
          <w:tcPr>
            <w:tcW w:w="567" w:type="dxa"/>
          </w:tcPr>
          <w:p w:rsidR="00E977D6" w:rsidRPr="009E5240" w:rsidRDefault="00E977D6" w:rsidP="009F26BC">
            <w:pPr>
              <w:pStyle w:val="61"/>
              <w:shd w:val="clear" w:color="auto" w:fill="auto"/>
              <w:spacing w:after="0" w:line="240" w:lineRule="auto"/>
              <w:ind w:firstLine="0"/>
              <w:jc w:val="center"/>
              <w:rPr>
                <w:sz w:val="24"/>
                <w:szCs w:val="24"/>
              </w:rPr>
            </w:pPr>
            <w:r w:rsidRPr="009E5240">
              <w:rPr>
                <w:sz w:val="24"/>
                <w:szCs w:val="24"/>
              </w:rPr>
              <w:lastRenderedPageBreak/>
              <w:t>11</w:t>
            </w:r>
          </w:p>
        </w:tc>
        <w:tc>
          <w:tcPr>
            <w:tcW w:w="4253" w:type="dxa"/>
          </w:tcPr>
          <w:p w:rsidR="00E977D6" w:rsidRPr="009E5240" w:rsidRDefault="00E977D6" w:rsidP="009F26BC">
            <w:pPr>
              <w:jc w:val="both"/>
              <w:rPr>
                <w:sz w:val="24"/>
                <w:szCs w:val="24"/>
              </w:rPr>
            </w:pPr>
            <w:r w:rsidRPr="009E5240">
              <w:rPr>
                <w:sz w:val="24"/>
                <w:szCs w:val="24"/>
              </w:rPr>
              <w:t>Уроки мужества по патриотическому воспитанию</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В течение года</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Образовательные учреждения района</w:t>
            </w:r>
          </w:p>
        </w:tc>
      </w:tr>
      <w:tr w:rsidR="00E977D6" w:rsidRPr="00F662B0" w:rsidTr="00E977D6">
        <w:tc>
          <w:tcPr>
            <w:tcW w:w="9639" w:type="dxa"/>
            <w:gridSpan w:val="4"/>
          </w:tcPr>
          <w:p w:rsidR="00E977D6" w:rsidRDefault="00E977D6" w:rsidP="00E977D6">
            <w:pPr>
              <w:pStyle w:val="61"/>
              <w:shd w:val="clear" w:color="auto" w:fill="auto"/>
              <w:spacing w:after="0" w:line="240" w:lineRule="auto"/>
              <w:ind w:left="-142" w:firstLine="0"/>
              <w:jc w:val="center"/>
              <w:rPr>
                <w:sz w:val="24"/>
                <w:szCs w:val="24"/>
              </w:rPr>
            </w:pPr>
            <w:r w:rsidRPr="009E5240">
              <w:rPr>
                <w:sz w:val="24"/>
                <w:szCs w:val="24"/>
              </w:rPr>
              <w:t xml:space="preserve">Поддержка общественных проектов и институтов гражданского общества </w:t>
            </w:r>
          </w:p>
          <w:p w:rsidR="00E977D6" w:rsidRDefault="00E977D6" w:rsidP="00E977D6">
            <w:pPr>
              <w:pStyle w:val="61"/>
              <w:shd w:val="clear" w:color="auto" w:fill="auto"/>
              <w:spacing w:after="0" w:line="240" w:lineRule="auto"/>
              <w:ind w:left="-142" w:firstLine="0"/>
              <w:jc w:val="center"/>
              <w:rPr>
                <w:sz w:val="24"/>
                <w:szCs w:val="24"/>
              </w:rPr>
            </w:pPr>
            <w:r w:rsidRPr="009E5240">
              <w:rPr>
                <w:sz w:val="24"/>
                <w:szCs w:val="24"/>
              </w:rPr>
              <w:t xml:space="preserve">в области патриотического воспитания и сохранения историко-культурного наследия </w:t>
            </w:r>
          </w:p>
          <w:p w:rsidR="00E977D6" w:rsidRPr="00E977D6" w:rsidRDefault="00E977D6" w:rsidP="00E977D6">
            <w:pPr>
              <w:pStyle w:val="61"/>
              <w:shd w:val="clear" w:color="auto" w:fill="auto"/>
              <w:spacing w:after="0" w:line="240" w:lineRule="auto"/>
              <w:ind w:left="-142" w:firstLine="0"/>
              <w:jc w:val="center"/>
              <w:rPr>
                <w:sz w:val="24"/>
                <w:szCs w:val="24"/>
              </w:rPr>
            </w:pPr>
            <w:r w:rsidRPr="009E5240">
              <w:rPr>
                <w:sz w:val="24"/>
                <w:szCs w:val="24"/>
              </w:rPr>
              <w:t>народов</w:t>
            </w:r>
            <w:r>
              <w:rPr>
                <w:sz w:val="24"/>
                <w:szCs w:val="24"/>
              </w:rPr>
              <w:t xml:space="preserve"> </w:t>
            </w:r>
            <w:r w:rsidRPr="009E5240">
              <w:rPr>
                <w:sz w:val="24"/>
                <w:szCs w:val="24"/>
              </w:rPr>
              <w:t>России</w:t>
            </w:r>
          </w:p>
        </w:tc>
      </w:tr>
      <w:tr w:rsidR="00E977D6" w:rsidRPr="00F662B0" w:rsidTr="00E977D6">
        <w:tc>
          <w:tcPr>
            <w:tcW w:w="567" w:type="dxa"/>
          </w:tcPr>
          <w:p w:rsidR="00E977D6" w:rsidRPr="009E5240" w:rsidRDefault="00E977D6" w:rsidP="009F26BC">
            <w:pPr>
              <w:jc w:val="center"/>
              <w:rPr>
                <w:sz w:val="24"/>
                <w:szCs w:val="24"/>
              </w:rPr>
            </w:pPr>
            <w:r w:rsidRPr="009E5240">
              <w:rPr>
                <w:sz w:val="24"/>
                <w:szCs w:val="24"/>
              </w:rPr>
              <w:t>12</w:t>
            </w:r>
          </w:p>
        </w:tc>
        <w:tc>
          <w:tcPr>
            <w:tcW w:w="4253" w:type="dxa"/>
          </w:tcPr>
          <w:p w:rsidR="00E977D6" w:rsidRPr="009E5240" w:rsidRDefault="00E977D6" w:rsidP="009F26BC">
            <w:pPr>
              <w:jc w:val="both"/>
              <w:rPr>
                <w:sz w:val="24"/>
                <w:szCs w:val="24"/>
              </w:rPr>
            </w:pPr>
            <w:r w:rsidRPr="009E5240">
              <w:rPr>
                <w:sz w:val="24"/>
                <w:szCs w:val="24"/>
              </w:rPr>
              <w:t>День памяти и скорби</w:t>
            </w:r>
          </w:p>
        </w:tc>
        <w:tc>
          <w:tcPr>
            <w:tcW w:w="2126" w:type="dxa"/>
          </w:tcPr>
          <w:p w:rsidR="00E977D6" w:rsidRPr="009E5240" w:rsidRDefault="00E977D6" w:rsidP="009F26BC">
            <w:pPr>
              <w:jc w:val="center"/>
              <w:rPr>
                <w:sz w:val="24"/>
                <w:szCs w:val="24"/>
              </w:rPr>
            </w:pPr>
            <w:r w:rsidRPr="009E5240">
              <w:rPr>
                <w:sz w:val="24"/>
                <w:szCs w:val="24"/>
              </w:rPr>
              <w:t>22 июня</w:t>
            </w:r>
          </w:p>
        </w:tc>
        <w:tc>
          <w:tcPr>
            <w:tcW w:w="2693" w:type="dxa"/>
          </w:tcPr>
          <w:p w:rsidR="00E977D6" w:rsidRPr="009E5240" w:rsidRDefault="00E977D6" w:rsidP="009F26BC">
            <w:pPr>
              <w:jc w:val="center"/>
              <w:rPr>
                <w:color w:val="000000"/>
                <w:sz w:val="24"/>
                <w:szCs w:val="24"/>
              </w:rPr>
            </w:pPr>
            <w:r w:rsidRPr="009E5240">
              <w:rPr>
                <w:color w:val="000000"/>
                <w:sz w:val="24"/>
                <w:szCs w:val="24"/>
              </w:rPr>
              <w:t>Учреждения культуры</w:t>
            </w:r>
          </w:p>
        </w:tc>
      </w:tr>
      <w:tr w:rsidR="00E977D6" w:rsidRPr="00F662B0" w:rsidTr="00E977D6">
        <w:tc>
          <w:tcPr>
            <w:tcW w:w="567" w:type="dxa"/>
          </w:tcPr>
          <w:p w:rsidR="00E977D6" w:rsidRPr="009E5240" w:rsidRDefault="00E977D6" w:rsidP="009F26BC">
            <w:pPr>
              <w:jc w:val="center"/>
              <w:rPr>
                <w:sz w:val="24"/>
                <w:szCs w:val="24"/>
              </w:rPr>
            </w:pPr>
            <w:r w:rsidRPr="009E5240">
              <w:rPr>
                <w:sz w:val="24"/>
                <w:szCs w:val="24"/>
              </w:rPr>
              <w:t>13</w:t>
            </w:r>
          </w:p>
        </w:tc>
        <w:tc>
          <w:tcPr>
            <w:tcW w:w="4253" w:type="dxa"/>
          </w:tcPr>
          <w:p w:rsidR="00E977D6" w:rsidRPr="009E5240" w:rsidRDefault="00E977D6" w:rsidP="009F26BC">
            <w:pPr>
              <w:jc w:val="both"/>
              <w:rPr>
                <w:sz w:val="24"/>
                <w:szCs w:val="24"/>
              </w:rPr>
            </w:pPr>
            <w:r w:rsidRPr="009E5240">
              <w:rPr>
                <w:sz w:val="24"/>
                <w:szCs w:val="24"/>
              </w:rPr>
              <w:t>Организация мероприятий, посвященных Дням воинской славы</w:t>
            </w:r>
          </w:p>
        </w:tc>
        <w:tc>
          <w:tcPr>
            <w:tcW w:w="2126" w:type="dxa"/>
          </w:tcPr>
          <w:p w:rsidR="00E977D6" w:rsidRPr="009E5240" w:rsidRDefault="00E977D6" w:rsidP="009F26BC">
            <w:pPr>
              <w:jc w:val="center"/>
              <w:rPr>
                <w:sz w:val="24"/>
                <w:szCs w:val="24"/>
              </w:rPr>
            </w:pPr>
            <w:r w:rsidRPr="009E5240">
              <w:rPr>
                <w:sz w:val="24"/>
                <w:szCs w:val="24"/>
              </w:rPr>
              <w:t>В течение года</w:t>
            </w:r>
          </w:p>
        </w:tc>
        <w:tc>
          <w:tcPr>
            <w:tcW w:w="2693" w:type="dxa"/>
          </w:tcPr>
          <w:p w:rsidR="00E977D6" w:rsidRPr="009E5240" w:rsidRDefault="00E977D6" w:rsidP="009F26BC">
            <w:pPr>
              <w:jc w:val="center"/>
              <w:rPr>
                <w:color w:val="000000"/>
                <w:sz w:val="24"/>
                <w:szCs w:val="24"/>
              </w:rPr>
            </w:pPr>
            <w:r w:rsidRPr="009E5240">
              <w:rPr>
                <w:color w:val="000000"/>
                <w:sz w:val="24"/>
                <w:szCs w:val="24"/>
              </w:rPr>
              <w:t>Учреждения культуры</w:t>
            </w:r>
          </w:p>
        </w:tc>
      </w:tr>
      <w:tr w:rsidR="00E977D6" w:rsidRPr="00F662B0" w:rsidTr="00E977D6">
        <w:tc>
          <w:tcPr>
            <w:tcW w:w="9639" w:type="dxa"/>
            <w:gridSpan w:val="4"/>
          </w:tcPr>
          <w:p w:rsidR="00E977D6" w:rsidRDefault="00E977D6" w:rsidP="009F26BC">
            <w:pPr>
              <w:jc w:val="center"/>
              <w:rPr>
                <w:sz w:val="24"/>
                <w:szCs w:val="24"/>
              </w:rPr>
            </w:pPr>
            <w:r w:rsidRPr="009E5240">
              <w:rPr>
                <w:sz w:val="24"/>
                <w:szCs w:val="24"/>
              </w:rPr>
              <w:t xml:space="preserve">Поддержка религиозных организаций традиционных конфессий, обеспечение их участия </w:t>
            </w:r>
          </w:p>
          <w:p w:rsidR="00E977D6" w:rsidRPr="009E5240" w:rsidRDefault="00E977D6" w:rsidP="009F26BC">
            <w:pPr>
              <w:jc w:val="center"/>
              <w:rPr>
                <w:sz w:val="24"/>
                <w:szCs w:val="24"/>
              </w:rPr>
            </w:pPr>
            <w:r w:rsidRPr="009E5240">
              <w:rPr>
                <w:sz w:val="24"/>
                <w:szCs w:val="24"/>
              </w:rPr>
              <w:t>в деятельности, направленной на сохранение традиционных ценностей, противодействие</w:t>
            </w:r>
          </w:p>
          <w:p w:rsidR="00E977D6" w:rsidRPr="009E5240" w:rsidRDefault="00E977D6" w:rsidP="009F26BC">
            <w:pPr>
              <w:jc w:val="center"/>
              <w:rPr>
                <w:sz w:val="24"/>
                <w:szCs w:val="24"/>
              </w:rPr>
            </w:pPr>
            <w:r w:rsidRPr="009E5240">
              <w:rPr>
                <w:sz w:val="24"/>
                <w:szCs w:val="24"/>
              </w:rPr>
              <w:t>деструктивным религиозным течениям</w:t>
            </w:r>
          </w:p>
        </w:tc>
      </w:tr>
      <w:tr w:rsidR="00E977D6" w:rsidRPr="00F662B0" w:rsidTr="00E977D6">
        <w:tc>
          <w:tcPr>
            <w:tcW w:w="567" w:type="dxa"/>
          </w:tcPr>
          <w:p w:rsidR="00E977D6" w:rsidRPr="009E5240" w:rsidRDefault="00E977D6" w:rsidP="009F26BC">
            <w:pPr>
              <w:jc w:val="center"/>
              <w:rPr>
                <w:sz w:val="24"/>
                <w:szCs w:val="24"/>
              </w:rPr>
            </w:pPr>
            <w:r w:rsidRPr="009E5240">
              <w:rPr>
                <w:sz w:val="24"/>
                <w:szCs w:val="24"/>
              </w:rPr>
              <w:t>14</w:t>
            </w:r>
          </w:p>
        </w:tc>
        <w:tc>
          <w:tcPr>
            <w:tcW w:w="4253" w:type="dxa"/>
          </w:tcPr>
          <w:p w:rsidR="00E977D6" w:rsidRPr="009E5240" w:rsidRDefault="00E977D6" w:rsidP="009F26BC">
            <w:pPr>
              <w:jc w:val="both"/>
              <w:rPr>
                <w:sz w:val="24"/>
                <w:szCs w:val="24"/>
              </w:rPr>
            </w:pPr>
            <w:r w:rsidRPr="009E5240">
              <w:rPr>
                <w:sz w:val="24"/>
                <w:szCs w:val="24"/>
              </w:rPr>
              <w:t>Реализации в общеобразовательных учреждениях муниципалитета предметных областей «Основы духовно нравственной культуры народов России» и</w:t>
            </w:r>
          </w:p>
        </w:tc>
        <w:tc>
          <w:tcPr>
            <w:tcW w:w="2126" w:type="dxa"/>
          </w:tcPr>
          <w:p w:rsidR="00E977D6" w:rsidRPr="009E5240" w:rsidRDefault="00E977D6" w:rsidP="009F26BC">
            <w:pPr>
              <w:widowControl w:val="0"/>
              <w:jc w:val="center"/>
              <w:rPr>
                <w:color w:val="000000"/>
                <w:sz w:val="24"/>
                <w:szCs w:val="24"/>
              </w:rPr>
            </w:pPr>
            <w:r w:rsidRPr="009E5240">
              <w:rPr>
                <w:color w:val="000000"/>
                <w:sz w:val="24"/>
                <w:szCs w:val="24"/>
              </w:rPr>
              <w:t>В течение года</w:t>
            </w:r>
          </w:p>
        </w:tc>
        <w:tc>
          <w:tcPr>
            <w:tcW w:w="2693" w:type="dxa"/>
          </w:tcPr>
          <w:p w:rsidR="00E977D6" w:rsidRPr="009E5240" w:rsidRDefault="00E977D6" w:rsidP="009F26BC">
            <w:pPr>
              <w:widowControl w:val="0"/>
              <w:jc w:val="center"/>
              <w:rPr>
                <w:color w:val="000000"/>
                <w:sz w:val="24"/>
                <w:szCs w:val="24"/>
              </w:rPr>
            </w:pPr>
            <w:r w:rsidRPr="009E5240">
              <w:rPr>
                <w:color w:val="000000"/>
                <w:sz w:val="24"/>
                <w:szCs w:val="24"/>
              </w:rPr>
              <w:t>Образовательные учреждения района</w:t>
            </w:r>
          </w:p>
        </w:tc>
      </w:tr>
      <w:tr w:rsidR="00E977D6" w:rsidRPr="00F662B0" w:rsidTr="00E977D6">
        <w:tc>
          <w:tcPr>
            <w:tcW w:w="9639" w:type="dxa"/>
            <w:gridSpan w:val="4"/>
          </w:tcPr>
          <w:p w:rsidR="00E977D6" w:rsidRDefault="00E977D6" w:rsidP="009F26BC">
            <w:pPr>
              <w:jc w:val="center"/>
              <w:rPr>
                <w:sz w:val="24"/>
                <w:szCs w:val="24"/>
              </w:rPr>
            </w:pPr>
            <w:r w:rsidRPr="009E5240">
              <w:rPr>
                <w:sz w:val="24"/>
                <w:szCs w:val="24"/>
              </w:rPr>
              <w:t xml:space="preserve">Поддержка проектов, направленных на продвижение традиционных ценностей </w:t>
            </w:r>
          </w:p>
          <w:p w:rsidR="00E977D6" w:rsidRPr="009E5240" w:rsidRDefault="00E977D6" w:rsidP="009F26BC">
            <w:pPr>
              <w:jc w:val="center"/>
              <w:rPr>
                <w:sz w:val="24"/>
                <w:szCs w:val="24"/>
              </w:rPr>
            </w:pPr>
            <w:r w:rsidRPr="009E5240">
              <w:rPr>
                <w:sz w:val="24"/>
                <w:szCs w:val="24"/>
              </w:rPr>
              <w:t>В</w:t>
            </w:r>
            <w:r>
              <w:rPr>
                <w:sz w:val="24"/>
                <w:szCs w:val="24"/>
              </w:rPr>
              <w:t xml:space="preserve"> </w:t>
            </w:r>
            <w:r w:rsidRPr="009E5240">
              <w:rPr>
                <w:sz w:val="24"/>
                <w:szCs w:val="24"/>
              </w:rPr>
              <w:t>информационной среде</w:t>
            </w:r>
          </w:p>
        </w:tc>
      </w:tr>
      <w:tr w:rsidR="00E977D6" w:rsidRPr="00F662B0" w:rsidTr="00E977D6">
        <w:tc>
          <w:tcPr>
            <w:tcW w:w="567" w:type="dxa"/>
          </w:tcPr>
          <w:p w:rsidR="00E977D6" w:rsidRPr="009E5240" w:rsidRDefault="00E977D6" w:rsidP="009F26BC">
            <w:pPr>
              <w:jc w:val="center"/>
              <w:rPr>
                <w:sz w:val="24"/>
                <w:szCs w:val="24"/>
              </w:rPr>
            </w:pPr>
            <w:r w:rsidRPr="009E5240">
              <w:rPr>
                <w:sz w:val="24"/>
                <w:szCs w:val="24"/>
              </w:rPr>
              <w:t>15</w:t>
            </w:r>
          </w:p>
        </w:tc>
        <w:tc>
          <w:tcPr>
            <w:tcW w:w="4253" w:type="dxa"/>
          </w:tcPr>
          <w:p w:rsidR="00E977D6" w:rsidRPr="009E5240" w:rsidRDefault="00E977D6" w:rsidP="009F26BC">
            <w:pPr>
              <w:jc w:val="both"/>
              <w:rPr>
                <w:sz w:val="24"/>
                <w:szCs w:val="24"/>
              </w:rPr>
            </w:pPr>
            <w:r w:rsidRPr="009E5240">
              <w:rPr>
                <w:sz w:val="24"/>
                <w:szCs w:val="24"/>
              </w:rPr>
              <w:t>Размещение информационных материалов, направленных на гармонизацию межнациональных отношений</w:t>
            </w:r>
          </w:p>
        </w:tc>
        <w:tc>
          <w:tcPr>
            <w:tcW w:w="2126" w:type="dxa"/>
          </w:tcPr>
          <w:p w:rsidR="00E977D6" w:rsidRPr="009E5240" w:rsidRDefault="00E977D6" w:rsidP="009F26BC">
            <w:pPr>
              <w:jc w:val="center"/>
              <w:rPr>
                <w:sz w:val="24"/>
                <w:szCs w:val="24"/>
              </w:rPr>
            </w:pPr>
            <w:r w:rsidRPr="009E5240">
              <w:rPr>
                <w:color w:val="000000"/>
                <w:sz w:val="24"/>
                <w:szCs w:val="24"/>
              </w:rPr>
              <w:t>В течение года</w:t>
            </w:r>
          </w:p>
        </w:tc>
        <w:tc>
          <w:tcPr>
            <w:tcW w:w="2693" w:type="dxa"/>
          </w:tcPr>
          <w:p w:rsidR="00E977D6" w:rsidRPr="009E5240" w:rsidRDefault="00E977D6" w:rsidP="009F26BC">
            <w:pPr>
              <w:jc w:val="center"/>
              <w:rPr>
                <w:sz w:val="24"/>
                <w:szCs w:val="24"/>
              </w:rPr>
            </w:pPr>
            <w:r>
              <w:rPr>
                <w:sz w:val="24"/>
                <w:szCs w:val="24"/>
              </w:rPr>
              <w:t>Отдел по работе</w:t>
            </w:r>
            <w:r w:rsidRPr="009E5240">
              <w:rPr>
                <w:sz w:val="24"/>
                <w:szCs w:val="24"/>
              </w:rPr>
              <w:t xml:space="preserve"> со СМИ </w:t>
            </w:r>
            <w:r>
              <w:rPr>
                <w:sz w:val="24"/>
                <w:szCs w:val="24"/>
              </w:rPr>
              <w:t xml:space="preserve">и информационных технологий </w:t>
            </w:r>
            <w:r w:rsidRPr="009E5240">
              <w:rPr>
                <w:sz w:val="24"/>
                <w:szCs w:val="24"/>
              </w:rPr>
              <w:t>администрации</w:t>
            </w:r>
            <w:r>
              <w:rPr>
                <w:sz w:val="24"/>
                <w:szCs w:val="24"/>
              </w:rPr>
              <w:t xml:space="preserve"> муниципального района</w:t>
            </w:r>
          </w:p>
        </w:tc>
      </w:tr>
    </w:tbl>
    <w:p w:rsidR="00E977D6" w:rsidRPr="009E5240" w:rsidRDefault="00E977D6" w:rsidP="00E977D6">
      <w:pPr>
        <w:rPr>
          <w:sz w:val="28"/>
          <w:szCs w:val="28"/>
        </w:rPr>
      </w:pPr>
    </w:p>
    <w:p w:rsidR="00E977D6" w:rsidRPr="009E5240" w:rsidRDefault="00E977D6" w:rsidP="00E977D6">
      <w:pPr>
        <w:rPr>
          <w:sz w:val="28"/>
          <w:szCs w:val="28"/>
        </w:rPr>
      </w:pPr>
    </w:p>
    <w:p w:rsidR="00E977D6" w:rsidRPr="009E5240" w:rsidRDefault="00E977D6" w:rsidP="00E977D6">
      <w:pPr>
        <w:pStyle w:val="af"/>
        <w:shd w:val="clear" w:color="auto" w:fill="FFFFFF"/>
        <w:spacing w:after="0" w:line="240" w:lineRule="auto"/>
        <w:ind w:left="0"/>
        <w:jc w:val="both"/>
        <w:rPr>
          <w:rFonts w:ascii="Times New Roman" w:eastAsia="Times New Roman" w:hAnsi="Times New Roman"/>
          <w:sz w:val="28"/>
          <w:szCs w:val="28"/>
          <w:shd w:val="clear" w:color="auto" w:fill="FFFFFF"/>
        </w:rPr>
      </w:pPr>
    </w:p>
    <w:p w:rsidR="00E977D6" w:rsidRPr="009E5240" w:rsidRDefault="00E977D6" w:rsidP="00E977D6">
      <w:pPr>
        <w:pStyle w:val="af"/>
        <w:shd w:val="clear" w:color="auto" w:fill="FFFFFF"/>
        <w:spacing w:after="0" w:line="240" w:lineRule="auto"/>
        <w:ind w:left="0"/>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_______________________</w:t>
      </w:r>
    </w:p>
    <w:p w:rsidR="00E977D6" w:rsidRDefault="00E977D6" w:rsidP="00AB5A2E">
      <w:pPr>
        <w:jc w:val="both"/>
      </w:pPr>
    </w:p>
    <w:sectPr w:rsidR="00E977D6" w:rsidSect="008B586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8F7" w:rsidRDefault="00C908F7">
      <w:r>
        <w:separator/>
      </w:r>
    </w:p>
  </w:endnote>
  <w:endnote w:type="continuationSeparator" w:id="1">
    <w:p w:rsidR="00C908F7" w:rsidRDefault="00C90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8F7" w:rsidRDefault="00C908F7">
      <w:r>
        <w:separator/>
      </w:r>
    </w:p>
  </w:footnote>
  <w:footnote w:type="continuationSeparator" w:id="1">
    <w:p w:rsidR="00C908F7" w:rsidRDefault="00C908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6"/>
  </w:num>
  <w:num w:numId="7">
    <w:abstractNumId w:val="16"/>
  </w:num>
  <w:num w:numId="8">
    <w:abstractNumId w:val="22"/>
  </w:num>
  <w:num w:numId="9">
    <w:abstractNumId w:val="26"/>
  </w:num>
  <w:num w:numId="10">
    <w:abstractNumId w:val="34"/>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30"/>
  </w:num>
  <w:num w:numId="17">
    <w:abstractNumId w:val="17"/>
  </w:num>
  <w:num w:numId="18">
    <w:abstractNumId w:val="32"/>
  </w:num>
  <w:num w:numId="19">
    <w:abstractNumId w:val="27"/>
  </w:num>
  <w:num w:numId="20">
    <w:abstractNumId w:val="31"/>
  </w:num>
  <w:num w:numId="21">
    <w:abstractNumId w:val="8"/>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8"/>
  </w:num>
  <w:num w:numId="26">
    <w:abstractNumId w:val="12"/>
  </w:num>
  <w:num w:numId="27">
    <w:abstractNumId w:val="9"/>
  </w:num>
  <w:num w:numId="28">
    <w:abstractNumId w:val="29"/>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878"/>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5D"/>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7A5"/>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8E0"/>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3F14"/>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C6E"/>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29B"/>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6B7"/>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82"/>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A7CC6"/>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BC7"/>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0C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505"/>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1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508"/>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97C"/>
    <w:rsid w:val="00654AA3"/>
    <w:rsid w:val="00654B04"/>
    <w:rsid w:val="00654E39"/>
    <w:rsid w:val="00654F9A"/>
    <w:rsid w:val="006552CE"/>
    <w:rsid w:val="006553FB"/>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3A7"/>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6D4"/>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4F9"/>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61"/>
    <w:rsid w:val="008C0B75"/>
    <w:rsid w:val="008C0E6E"/>
    <w:rsid w:val="008C173F"/>
    <w:rsid w:val="008C18A1"/>
    <w:rsid w:val="008C1954"/>
    <w:rsid w:val="008C1958"/>
    <w:rsid w:val="008C1990"/>
    <w:rsid w:val="008C1CC6"/>
    <w:rsid w:val="008C1D7D"/>
    <w:rsid w:val="008C24FA"/>
    <w:rsid w:val="008C2BE2"/>
    <w:rsid w:val="008C2F27"/>
    <w:rsid w:val="008C2F4A"/>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E4F"/>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D9B"/>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12"/>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6D"/>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3FF5"/>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8DC"/>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E7FBB"/>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5EA"/>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8B2"/>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7DE"/>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8F7"/>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5D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6C7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84"/>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742"/>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8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7D6"/>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2DD6"/>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365"/>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A6E"/>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4F"/>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16"/>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CD1"/>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1A2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0EB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0CE"/>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Знак Знак1,Заголовок 1 Знак1"/>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4E68B-F7BC-4F70-8746-358EDF97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2025-03-31T05:17:00Z</cp:lastPrinted>
  <dcterms:created xsi:type="dcterms:W3CDTF">2025-03-31T10:27:00Z</dcterms:created>
  <dcterms:modified xsi:type="dcterms:W3CDTF">2025-03-31T10:27:00Z</dcterms:modified>
</cp:coreProperties>
</file>