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EE134D">
      <w:pPr>
        <w:tabs>
          <w:tab w:val="left" w:pos="567"/>
        </w:tabs>
        <w:jc w:val="center"/>
        <w:rPr>
          <w:b/>
          <w:sz w:val="28"/>
        </w:rPr>
      </w:pPr>
    </w:p>
    <w:p w:rsidR="00D81D16" w:rsidRDefault="00ED374E" w:rsidP="00EE134D">
      <w:pPr>
        <w:jc w:val="center"/>
      </w:pPr>
      <w:r>
        <w:t>о</w:t>
      </w:r>
      <w:r w:rsidR="00F03474">
        <w:t>т</w:t>
      </w:r>
      <w:r w:rsidR="00FE5E1B">
        <w:t xml:space="preserve"> </w:t>
      </w:r>
      <w:r w:rsidR="002753B3">
        <w:t>2</w:t>
      </w:r>
      <w:r w:rsidR="00AE0A8C">
        <w:t>9</w:t>
      </w:r>
      <w:r w:rsidR="00F27B27">
        <w:t xml:space="preserve"> октября</w:t>
      </w:r>
      <w:r w:rsidR="00AF534F">
        <w:t xml:space="preserve"> 202</w:t>
      </w:r>
      <w:r w:rsidR="001975F8">
        <w:t>1</w:t>
      </w:r>
      <w:r w:rsidR="001C79B7">
        <w:t xml:space="preserve"> года № </w:t>
      </w:r>
      <w:r w:rsidR="0089065A">
        <w:t>1244</w:t>
      </w:r>
    </w:p>
    <w:p w:rsidR="008A5AD4" w:rsidRDefault="008A5AD4" w:rsidP="00EE134D">
      <w:pPr>
        <w:jc w:val="center"/>
      </w:pPr>
    </w:p>
    <w:p w:rsidR="008B1D60" w:rsidRDefault="00A9752B" w:rsidP="00EE134D">
      <w:pPr>
        <w:jc w:val="center"/>
      </w:pPr>
      <w:r>
        <w:t>г. Калининск</w:t>
      </w:r>
    </w:p>
    <w:p w:rsidR="007D5BBF" w:rsidRPr="00FC0209" w:rsidRDefault="007D5BBF" w:rsidP="00FC0209">
      <w:pPr>
        <w:jc w:val="both"/>
        <w:rPr>
          <w:b/>
          <w:sz w:val="28"/>
          <w:szCs w:val="28"/>
        </w:rPr>
      </w:pPr>
    </w:p>
    <w:p w:rsidR="0089065A" w:rsidRPr="00FC0209" w:rsidRDefault="0089065A" w:rsidP="00FC0209">
      <w:pPr>
        <w:jc w:val="both"/>
        <w:rPr>
          <w:b/>
          <w:sz w:val="28"/>
          <w:szCs w:val="28"/>
        </w:rPr>
      </w:pPr>
      <w:r w:rsidRPr="00FC0209">
        <w:rPr>
          <w:b/>
          <w:sz w:val="28"/>
          <w:szCs w:val="28"/>
        </w:rPr>
        <w:t>О внесении изменений в постановление</w:t>
      </w:r>
    </w:p>
    <w:p w:rsidR="0089065A" w:rsidRPr="00FC0209" w:rsidRDefault="0089065A" w:rsidP="00FC0209">
      <w:pPr>
        <w:jc w:val="both"/>
        <w:rPr>
          <w:b/>
          <w:sz w:val="28"/>
          <w:szCs w:val="28"/>
        </w:rPr>
      </w:pPr>
      <w:r w:rsidRPr="00FC0209">
        <w:rPr>
          <w:b/>
          <w:sz w:val="28"/>
          <w:szCs w:val="28"/>
        </w:rPr>
        <w:t>администрации Калининского</w:t>
      </w:r>
    </w:p>
    <w:p w:rsidR="0089065A" w:rsidRPr="00FC0209" w:rsidRDefault="0089065A" w:rsidP="00FC0209">
      <w:pPr>
        <w:jc w:val="both"/>
        <w:rPr>
          <w:b/>
          <w:sz w:val="28"/>
          <w:szCs w:val="28"/>
        </w:rPr>
      </w:pPr>
      <w:r w:rsidRPr="00FC0209">
        <w:rPr>
          <w:b/>
          <w:sz w:val="28"/>
          <w:szCs w:val="28"/>
        </w:rPr>
        <w:t>муниципального района Саратовской</w:t>
      </w:r>
    </w:p>
    <w:p w:rsidR="0089065A" w:rsidRPr="00FC0209" w:rsidRDefault="0089065A" w:rsidP="00FC0209">
      <w:pPr>
        <w:jc w:val="both"/>
        <w:rPr>
          <w:b/>
          <w:sz w:val="28"/>
          <w:szCs w:val="28"/>
        </w:rPr>
      </w:pPr>
      <w:r w:rsidRPr="00FC0209">
        <w:rPr>
          <w:b/>
          <w:sz w:val="28"/>
          <w:szCs w:val="28"/>
        </w:rPr>
        <w:t>области от 30.12.2019 года № 1774</w:t>
      </w:r>
    </w:p>
    <w:p w:rsidR="0089065A" w:rsidRPr="00FC0209" w:rsidRDefault="0089065A" w:rsidP="00FC0209">
      <w:pPr>
        <w:jc w:val="both"/>
        <w:rPr>
          <w:b/>
          <w:sz w:val="28"/>
          <w:szCs w:val="28"/>
        </w:rPr>
      </w:pPr>
      <w:r w:rsidRPr="00FC0209">
        <w:rPr>
          <w:b/>
          <w:sz w:val="28"/>
          <w:szCs w:val="28"/>
        </w:rPr>
        <w:t>(с изм. от 27.02.2020</w:t>
      </w:r>
      <w:r w:rsidR="00FC0209">
        <w:rPr>
          <w:b/>
          <w:sz w:val="28"/>
          <w:szCs w:val="28"/>
        </w:rPr>
        <w:t xml:space="preserve"> </w:t>
      </w:r>
      <w:r w:rsidRPr="00FC0209">
        <w:rPr>
          <w:b/>
          <w:sz w:val="28"/>
          <w:szCs w:val="28"/>
        </w:rPr>
        <w:t>года № 185,</w:t>
      </w:r>
    </w:p>
    <w:p w:rsidR="0089065A" w:rsidRPr="00FC0209" w:rsidRDefault="0089065A" w:rsidP="00FC0209">
      <w:pPr>
        <w:jc w:val="both"/>
        <w:rPr>
          <w:b/>
          <w:sz w:val="28"/>
          <w:szCs w:val="28"/>
        </w:rPr>
      </w:pPr>
      <w:r w:rsidRPr="00FC0209">
        <w:rPr>
          <w:b/>
          <w:sz w:val="28"/>
          <w:szCs w:val="28"/>
        </w:rPr>
        <w:t>от 27.03.2020 года № 336,</w:t>
      </w:r>
    </w:p>
    <w:p w:rsidR="0089065A" w:rsidRPr="00FC0209" w:rsidRDefault="0089065A" w:rsidP="00FC0209">
      <w:pPr>
        <w:jc w:val="both"/>
        <w:rPr>
          <w:b/>
          <w:sz w:val="28"/>
          <w:szCs w:val="28"/>
        </w:rPr>
      </w:pPr>
      <w:r w:rsidRPr="00FC0209">
        <w:rPr>
          <w:b/>
          <w:sz w:val="28"/>
          <w:szCs w:val="28"/>
        </w:rPr>
        <w:t>от 10.08.2020 года № 776,</w:t>
      </w:r>
    </w:p>
    <w:p w:rsidR="0089065A" w:rsidRPr="00FC0209" w:rsidRDefault="0089065A" w:rsidP="00FC0209">
      <w:pPr>
        <w:jc w:val="both"/>
        <w:rPr>
          <w:b/>
          <w:sz w:val="28"/>
          <w:szCs w:val="28"/>
        </w:rPr>
      </w:pPr>
      <w:r w:rsidRPr="00FC0209">
        <w:rPr>
          <w:b/>
          <w:sz w:val="28"/>
          <w:szCs w:val="28"/>
        </w:rPr>
        <w:t>от 28.10.2020 года № 1065,</w:t>
      </w:r>
    </w:p>
    <w:p w:rsidR="0089065A" w:rsidRPr="00FC0209" w:rsidRDefault="0089065A" w:rsidP="00FC0209">
      <w:pPr>
        <w:jc w:val="both"/>
        <w:rPr>
          <w:b/>
          <w:sz w:val="28"/>
          <w:szCs w:val="28"/>
        </w:rPr>
      </w:pPr>
      <w:r w:rsidRPr="00FC0209">
        <w:rPr>
          <w:b/>
          <w:sz w:val="28"/>
          <w:szCs w:val="28"/>
        </w:rPr>
        <w:t>от 11.12.2020 года № 1283,</w:t>
      </w:r>
    </w:p>
    <w:p w:rsidR="0089065A" w:rsidRPr="00FC0209" w:rsidRDefault="0089065A" w:rsidP="00FC0209">
      <w:pPr>
        <w:jc w:val="both"/>
        <w:rPr>
          <w:b/>
          <w:sz w:val="28"/>
          <w:szCs w:val="28"/>
        </w:rPr>
      </w:pPr>
      <w:r w:rsidRPr="00FC0209">
        <w:rPr>
          <w:b/>
          <w:sz w:val="28"/>
          <w:szCs w:val="28"/>
        </w:rPr>
        <w:t>от 23.12.2020 года № 1366,</w:t>
      </w:r>
    </w:p>
    <w:p w:rsidR="0089065A" w:rsidRPr="00FC0209" w:rsidRDefault="0089065A" w:rsidP="00FC0209">
      <w:pPr>
        <w:jc w:val="both"/>
        <w:rPr>
          <w:b/>
          <w:sz w:val="28"/>
          <w:szCs w:val="28"/>
        </w:rPr>
      </w:pPr>
      <w:r w:rsidRPr="00FC0209">
        <w:rPr>
          <w:b/>
          <w:sz w:val="28"/>
          <w:szCs w:val="28"/>
        </w:rPr>
        <w:t>от 19.08.2021 года № 902)</w:t>
      </w:r>
    </w:p>
    <w:p w:rsidR="0089065A" w:rsidRPr="0089065A" w:rsidRDefault="0089065A" w:rsidP="0089065A">
      <w:pPr>
        <w:ind w:firstLine="567"/>
        <w:jc w:val="both"/>
        <w:rPr>
          <w:sz w:val="28"/>
          <w:szCs w:val="28"/>
        </w:rPr>
      </w:pPr>
    </w:p>
    <w:p w:rsidR="0089065A" w:rsidRPr="0089065A" w:rsidRDefault="0089065A" w:rsidP="0089065A">
      <w:pPr>
        <w:ind w:firstLine="567"/>
        <w:jc w:val="both"/>
        <w:rPr>
          <w:sz w:val="28"/>
          <w:szCs w:val="28"/>
        </w:rPr>
      </w:pPr>
      <w:r w:rsidRPr="0089065A">
        <w:rPr>
          <w:sz w:val="28"/>
          <w:szCs w:val="28"/>
        </w:rPr>
        <w:t>В соответствии с Бюджетным кодексом Российской Федерации</w:t>
      </w:r>
      <w:bookmarkStart w:id="0" w:name="P31"/>
      <w:bookmarkEnd w:id="0"/>
      <w:r w:rsidRPr="0089065A">
        <w:rPr>
          <w:sz w:val="28"/>
          <w:szCs w:val="28"/>
        </w:rPr>
        <w:t xml:space="preserve">, Федеральным законом от </w:t>
      </w:r>
      <w:r w:rsidR="00FC0209">
        <w:rPr>
          <w:sz w:val="28"/>
          <w:szCs w:val="28"/>
        </w:rPr>
        <w:t>0</w:t>
      </w:r>
      <w:r w:rsidRPr="0089065A">
        <w:rPr>
          <w:sz w:val="28"/>
          <w:szCs w:val="28"/>
        </w:rPr>
        <w:t xml:space="preserve">6 октября 2003 года № 131-ФЗ «Об общих принципах организации местного самоуправления в Российской Федерации», Указом Президента Российской Федерации от </w:t>
      </w:r>
      <w:r w:rsidR="00FC0209">
        <w:rPr>
          <w:sz w:val="28"/>
          <w:szCs w:val="28"/>
        </w:rPr>
        <w:t>0</w:t>
      </w:r>
      <w:r w:rsidRPr="0089065A">
        <w:rPr>
          <w:sz w:val="28"/>
          <w:szCs w:val="28"/>
        </w:rPr>
        <w:t xml:space="preserve">7 мая 2012 года № 597 «О мероприятиях по реализации государственной социальной политики», постановлением Правительства Саратовской области от </w:t>
      </w:r>
      <w:r w:rsidR="00FC0209">
        <w:rPr>
          <w:sz w:val="28"/>
          <w:szCs w:val="28"/>
        </w:rPr>
        <w:t>0</w:t>
      </w:r>
      <w:r w:rsidRPr="0089065A">
        <w:rPr>
          <w:sz w:val="28"/>
          <w:szCs w:val="28"/>
        </w:rPr>
        <w:t>1 февраля 2019 года № 68-П «О порядке предоставления из областного бюджета субсидии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 и условиях ее расходования», законом Саратовской области от 27.11.2018 года №127-ЗСО «Об областном бюджете на 2019 год и на плановый период 2020 и 2021 годов», постановлением главы администрации Калининского муниципального района Саратовской области 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руководствуясь Уставом Калининского муниципального района Саратовской области, ПОСТАНОВЛЯЕТ:</w:t>
      </w:r>
    </w:p>
    <w:p w:rsidR="0089065A" w:rsidRPr="0089065A" w:rsidRDefault="0089065A" w:rsidP="0089065A">
      <w:pPr>
        <w:ind w:firstLine="567"/>
        <w:jc w:val="both"/>
        <w:rPr>
          <w:sz w:val="28"/>
          <w:szCs w:val="28"/>
        </w:rPr>
      </w:pPr>
    </w:p>
    <w:p w:rsidR="0089065A" w:rsidRPr="0089065A" w:rsidRDefault="0089065A" w:rsidP="0089065A">
      <w:pPr>
        <w:ind w:firstLine="567"/>
        <w:jc w:val="both"/>
        <w:rPr>
          <w:sz w:val="28"/>
          <w:szCs w:val="28"/>
        </w:rPr>
      </w:pPr>
      <w:r w:rsidRPr="0089065A">
        <w:rPr>
          <w:sz w:val="28"/>
          <w:szCs w:val="28"/>
        </w:rPr>
        <w:lastRenderedPageBreak/>
        <w:t>1.</w:t>
      </w:r>
      <w:r w:rsidR="00FC0209">
        <w:rPr>
          <w:sz w:val="28"/>
          <w:szCs w:val="28"/>
        </w:rPr>
        <w:t xml:space="preserve"> </w:t>
      </w:r>
      <w:r w:rsidRPr="0089065A">
        <w:rPr>
          <w:sz w:val="28"/>
          <w:szCs w:val="28"/>
        </w:rPr>
        <w:t>Внести в постановление администрации Калининского муниципального района Саратовской области от 30.12.2019 года № 1774 «Об утверждении муниципальной программы «Обеспечение расходных обязательств, связанных с повышением оплаты труда отдельным категориям работников бюджетной сферы на 2020-2022 годы в Калининском муниципальном районе» (с изменениями от 27.02.2020 года № 185, от 27.03.2020 года № 336, от 10.08.2020 года № 776, от 28.10.2020 года № 1065, от 11.12.2020 года № 1283, от 23.12.2020 года № 1366, от 19.08.2021 года № 902) следующие изменения: приложение к постановлению изложить в новой редакции, согласно приложению.</w:t>
      </w:r>
    </w:p>
    <w:p w:rsidR="0089065A" w:rsidRPr="0089065A" w:rsidRDefault="0089065A" w:rsidP="0089065A">
      <w:pPr>
        <w:ind w:firstLine="567"/>
        <w:jc w:val="both"/>
        <w:rPr>
          <w:sz w:val="28"/>
          <w:szCs w:val="28"/>
        </w:rPr>
      </w:pPr>
      <w:r w:rsidRPr="0089065A">
        <w:rPr>
          <w:sz w:val="28"/>
          <w:szCs w:val="28"/>
        </w:rPr>
        <w:t>2. Управлению по вопросам культуры, информации и общественных отношений администрации муниципального района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89065A" w:rsidRPr="0089065A" w:rsidRDefault="0089065A" w:rsidP="0089065A">
      <w:pPr>
        <w:ind w:firstLine="567"/>
        <w:jc w:val="both"/>
        <w:rPr>
          <w:sz w:val="28"/>
          <w:szCs w:val="28"/>
        </w:rPr>
      </w:pPr>
      <w:r w:rsidRPr="0089065A">
        <w:rPr>
          <w:sz w:val="28"/>
          <w:szCs w:val="28"/>
        </w:rPr>
        <w:t>3. Директору - главному редактору МУП «Редакция газеты «Народная трибуна» Сафоновой Л.Н. опубликовать настоящее постановление в газете «Народная трибуна», а также разместить в информационно- телекоммуникационной сети «Интернет» общественно-политической газеты Калининского района «Народная трибуна».</w:t>
      </w:r>
    </w:p>
    <w:p w:rsidR="0089065A" w:rsidRPr="0089065A" w:rsidRDefault="0089065A" w:rsidP="0089065A">
      <w:pPr>
        <w:ind w:firstLine="567"/>
        <w:jc w:val="both"/>
        <w:rPr>
          <w:sz w:val="28"/>
          <w:szCs w:val="28"/>
        </w:rPr>
      </w:pPr>
      <w:r w:rsidRPr="0089065A">
        <w:rPr>
          <w:sz w:val="28"/>
          <w:szCs w:val="28"/>
        </w:rPr>
        <w:t>4. Настоящее постановление вступает в силу после его официального опубликования (обнародования).</w:t>
      </w:r>
    </w:p>
    <w:p w:rsidR="0089065A" w:rsidRPr="0089065A" w:rsidRDefault="0089065A" w:rsidP="0089065A">
      <w:pPr>
        <w:ind w:firstLine="567"/>
        <w:jc w:val="both"/>
        <w:rPr>
          <w:sz w:val="28"/>
          <w:szCs w:val="28"/>
        </w:rPr>
      </w:pPr>
      <w:r w:rsidRPr="0089065A">
        <w:rPr>
          <w:sz w:val="28"/>
          <w:szCs w:val="28"/>
        </w:rPr>
        <w:t>5. Контроль за исполнением настоящего постановления возложить на заместителя главы администрации муниципального района п</w:t>
      </w:r>
      <w:r w:rsidR="00FC0209">
        <w:rPr>
          <w:sz w:val="28"/>
          <w:szCs w:val="28"/>
        </w:rPr>
        <w:t>о социальной сфере, начальника у</w:t>
      </w:r>
      <w:r w:rsidRPr="0089065A">
        <w:rPr>
          <w:sz w:val="28"/>
          <w:szCs w:val="28"/>
        </w:rPr>
        <w:t>правления образования Захарову О.Ю.</w:t>
      </w:r>
    </w:p>
    <w:p w:rsidR="00A62EA2" w:rsidRDefault="00A62EA2" w:rsidP="004478D2">
      <w:pPr>
        <w:ind w:firstLine="567"/>
        <w:jc w:val="both"/>
        <w:rPr>
          <w:sz w:val="28"/>
          <w:szCs w:val="28"/>
        </w:rPr>
      </w:pPr>
    </w:p>
    <w:p w:rsidR="00A62EA2" w:rsidRDefault="00A62EA2" w:rsidP="004478D2">
      <w:pPr>
        <w:ind w:firstLine="567"/>
        <w:jc w:val="both"/>
        <w:rPr>
          <w:sz w:val="28"/>
          <w:szCs w:val="28"/>
        </w:rPr>
      </w:pPr>
    </w:p>
    <w:p w:rsidR="00A62EA2" w:rsidRPr="004478D2" w:rsidRDefault="00A62EA2" w:rsidP="004478D2">
      <w:pPr>
        <w:ind w:firstLine="567"/>
        <w:jc w:val="both"/>
        <w:rPr>
          <w:sz w:val="28"/>
          <w:szCs w:val="28"/>
        </w:rPr>
      </w:pPr>
    </w:p>
    <w:p w:rsidR="00B26A84" w:rsidRDefault="008E5B3E" w:rsidP="00B26A84">
      <w:pPr>
        <w:jc w:val="both"/>
        <w:rPr>
          <w:b/>
          <w:sz w:val="28"/>
          <w:szCs w:val="28"/>
        </w:rPr>
      </w:pPr>
      <w:r>
        <w:rPr>
          <w:b/>
          <w:sz w:val="28"/>
          <w:szCs w:val="28"/>
        </w:rPr>
        <w:t>Глава</w:t>
      </w:r>
      <w:r w:rsidR="00B26A84">
        <w:rPr>
          <w:b/>
          <w:sz w:val="28"/>
          <w:szCs w:val="28"/>
        </w:rPr>
        <w:t xml:space="preserve"> муниципального района             </w:t>
      </w:r>
      <w:r w:rsidR="00AD10C9">
        <w:rPr>
          <w:b/>
          <w:sz w:val="28"/>
          <w:szCs w:val="28"/>
        </w:rPr>
        <w:t xml:space="preserve">                   </w:t>
      </w:r>
      <w:r>
        <w:rPr>
          <w:b/>
          <w:sz w:val="28"/>
          <w:szCs w:val="28"/>
        </w:rPr>
        <w:t xml:space="preserve">             </w:t>
      </w:r>
      <w:r w:rsidR="00AD10C9">
        <w:rPr>
          <w:b/>
          <w:sz w:val="28"/>
          <w:szCs w:val="28"/>
        </w:rPr>
        <w:t xml:space="preserve">       </w:t>
      </w:r>
      <w:r w:rsidR="00B26A84">
        <w:rPr>
          <w:b/>
          <w:sz w:val="28"/>
          <w:szCs w:val="28"/>
        </w:rPr>
        <w:t xml:space="preserve">      </w:t>
      </w:r>
      <w:r>
        <w:rPr>
          <w:b/>
          <w:sz w:val="28"/>
          <w:szCs w:val="28"/>
        </w:rPr>
        <w:t>В.Г. Лазарев</w:t>
      </w:r>
    </w:p>
    <w:p w:rsidR="00A62EA2" w:rsidRDefault="00A62EA2" w:rsidP="00E5619E"/>
    <w:p w:rsidR="00A62EA2" w:rsidRDefault="00A62EA2" w:rsidP="00E5619E"/>
    <w:p w:rsidR="00A62EA2" w:rsidRDefault="00A62EA2" w:rsidP="00E5619E"/>
    <w:p w:rsidR="00A6358C" w:rsidRDefault="00A6358C" w:rsidP="00E5619E"/>
    <w:p w:rsidR="00A62EA2" w:rsidRDefault="00A62EA2" w:rsidP="00E5619E"/>
    <w:p w:rsidR="00A62EA2" w:rsidRDefault="00A62EA2" w:rsidP="00E5619E"/>
    <w:p w:rsidR="00FC0209" w:rsidRDefault="00FC0209" w:rsidP="00E5619E"/>
    <w:p w:rsidR="00FC0209" w:rsidRDefault="00FC0209" w:rsidP="00E5619E"/>
    <w:p w:rsidR="00FC0209" w:rsidRDefault="00FC0209" w:rsidP="00E5619E"/>
    <w:p w:rsidR="00FC0209" w:rsidRDefault="00FC0209" w:rsidP="00E5619E"/>
    <w:p w:rsidR="00FC0209" w:rsidRDefault="00FC0209" w:rsidP="00E5619E"/>
    <w:p w:rsidR="00FC0209" w:rsidRDefault="00FC0209" w:rsidP="00E5619E"/>
    <w:p w:rsidR="00FC0209" w:rsidRDefault="00FC0209" w:rsidP="00E5619E"/>
    <w:p w:rsidR="00FC0209" w:rsidRDefault="00FC0209" w:rsidP="00E5619E"/>
    <w:p w:rsidR="00FC0209" w:rsidRDefault="00FC0209" w:rsidP="00E5619E"/>
    <w:p w:rsidR="00FC0209" w:rsidRDefault="00FC0209" w:rsidP="00E5619E"/>
    <w:p w:rsidR="00FC0209" w:rsidRDefault="00FC0209" w:rsidP="00E5619E"/>
    <w:p w:rsidR="00FC0209" w:rsidRDefault="00FC0209" w:rsidP="00E5619E"/>
    <w:p w:rsidR="00FC0209" w:rsidRDefault="00FC0209" w:rsidP="00E5619E"/>
    <w:p w:rsidR="00FC0209" w:rsidRDefault="00FC0209" w:rsidP="00E5619E"/>
    <w:p w:rsidR="00FC0209" w:rsidRDefault="00FC0209" w:rsidP="00E5619E"/>
    <w:p w:rsidR="00FC0209" w:rsidRDefault="00FC0209" w:rsidP="00E5619E"/>
    <w:p w:rsidR="00FC0209" w:rsidRDefault="00FC0209" w:rsidP="00E5619E"/>
    <w:p w:rsidR="00A62EA2" w:rsidRDefault="00A62EA2" w:rsidP="00E5619E"/>
    <w:p w:rsidR="00523C4B" w:rsidRDefault="0079595B" w:rsidP="00E5619E">
      <w:r>
        <w:t>Ис</w:t>
      </w:r>
      <w:r w:rsidR="001821E5" w:rsidRPr="00F77DCF">
        <w:t>п.</w:t>
      </w:r>
      <w:r w:rsidR="005D239F">
        <w:t>:</w:t>
      </w:r>
      <w:r w:rsidR="00134267">
        <w:t xml:space="preserve"> </w:t>
      </w:r>
      <w:r w:rsidR="00FC0209">
        <w:t>Барабанова Т.Ю.</w:t>
      </w:r>
    </w:p>
    <w:p w:rsidR="00FC0209" w:rsidRDefault="00FC0209" w:rsidP="00FC0209">
      <w:pPr>
        <w:ind w:firstLine="6237"/>
        <w:rPr>
          <w:b/>
          <w:sz w:val="28"/>
          <w:szCs w:val="28"/>
        </w:rPr>
      </w:pPr>
      <w:r>
        <w:rPr>
          <w:b/>
          <w:sz w:val="28"/>
          <w:szCs w:val="28"/>
        </w:rPr>
        <w:lastRenderedPageBreak/>
        <w:t xml:space="preserve">Приложение </w:t>
      </w:r>
    </w:p>
    <w:p w:rsidR="00FC0209" w:rsidRDefault="00FC0209" w:rsidP="00FC0209">
      <w:pPr>
        <w:ind w:firstLine="6237"/>
        <w:rPr>
          <w:b/>
          <w:sz w:val="28"/>
          <w:szCs w:val="28"/>
        </w:rPr>
      </w:pPr>
      <w:r>
        <w:rPr>
          <w:b/>
          <w:sz w:val="28"/>
          <w:szCs w:val="28"/>
        </w:rPr>
        <w:t xml:space="preserve">к постановлению </w:t>
      </w:r>
    </w:p>
    <w:p w:rsidR="00FC0209" w:rsidRDefault="00FC0209" w:rsidP="00FC0209">
      <w:pPr>
        <w:ind w:firstLine="6237"/>
        <w:rPr>
          <w:b/>
          <w:sz w:val="28"/>
          <w:szCs w:val="28"/>
        </w:rPr>
      </w:pPr>
      <w:r>
        <w:rPr>
          <w:b/>
          <w:sz w:val="28"/>
          <w:szCs w:val="28"/>
        </w:rPr>
        <w:t xml:space="preserve">администрации МР </w:t>
      </w:r>
    </w:p>
    <w:p w:rsidR="00FC0209" w:rsidRDefault="00FC0209" w:rsidP="00FC0209">
      <w:pPr>
        <w:ind w:firstLine="6237"/>
        <w:rPr>
          <w:b/>
          <w:sz w:val="28"/>
          <w:szCs w:val="28"/>
        </w:rPr>
      </w:pPr>
      <w:r>
        <w:rPr>
          <w:b/>
          <w:sz w:val="28"/>
          <w:szCs w:val="28"/>
        </w:rPr>
        <w:t>от 29.10.2021 года №1244</w:t>
      </w:r>
    </w:p>
    <w:p w:rsidR="00FC0209" w:rsidRDefault="00FC0209" w:rsidP="00FC0209">
      <w:pPr>
        <w:ind w:firstLine="6237"/>
        <w:rPr>
          <w:b/>
          <w:sz w:val="28"/>
          <w:szCs w:val="28"/>
        </w:rPr>
      </w:pPr>
    </w:p>
    <w:p w:rsidR="00FC0209" w:rsidRDefault="00FC0209" w:rsidP="00FC0209">
      <w:pPr>
        <w:ind w:firstLine="6237"/>
        <w:rPr>
          <w:b/>
          <w:sz w:val="28"/>
          <w:szCs w:val="28"/>
        </w:rPr>
      </w:pPr>
    </w:p>
    <w:p w:rsidR="00FC0209" w:rsidRDefault="00FC0209" w:rsidP="00FC0209">
      <w:pPr>
        <w:ind w:firstLine="6237"/>
        <w:rPr>
          <w:b/>
          <w:sz w:val="28"/>
          <w:szCs w:val="28"/>
        </w:rPr>
      </w:pPr>
    </w:p>
    <w:p w:rsidR="00FC0209" w:rsidRDefault="00FC0209" w:rsidP="00FC0209">
      <w:pPr>
        <w:ind w:firstLine="6237"/>
        <w:rPr>
          <w:b/>
          <w:sz w:val="28"/>
          <w:szCs w:val="28"/>
        </w:rPr>
      </w:pPr>
    </w:p>
    <w:p w:rsidR="00FC0209" w:rsidRDefault="00FC0209" w:rsidP="00FC0209">
      <w:pPr>
        <w:ind w:firstLine="6237"/>
        <w:rPr>
          <w:b/>
          <w:sz w:val="28"/>
          <w:szCs w:val="28"/>
        </w:rPr>
      </w:pPr>
    </w:p>
    <w:p w:rsidR="00FC0209" w:rsidRDefault="00FC0209" w:rsidP="00FC0209">
      <w:pPr>
        <w:ind w:firstLine="6237"/>
        <w:rPr>
          <w:b/>
          <w:sz w:val="28"/>
          <w:szCs w:val="28"/>
        </w:rPr>
      </w:pPr>
    </w:p>
    <w:p w:rsidR="00FC0209" w:rsidRDefault="00FC0209" w:rsidP="00FC0209">
      <w:pPr>
        <w:ind w:firstLine="6237"/>
        <w:rPr>
          <w:b/>
          <w:sz w:val="28"/>
          <w:szCs w:val="28"/>
        </w:rPr>
      </w:pPr>
    </w:p>
    <w:p w:rsidR="00FC0209" w:rsidRDefault="00FC0209" w:rsidP="00FC0209">
      <w:pPr>
        <w:ind w:firstLine="6237"/>
        <w:rPr>
          <w:b/>
          <w:sz w:val="28"/>
          <w:szCs w:val="28"/>
        </w:rPr>
      </w:pPr>
    </w:p>
    <w:p w:rsidR="00FC0209" w:rsidRDefault="00FC0209" w:rsidP="00FC0209">
      <w:pPr>
        <w:ind w:firstLine="6237"/>
        <w:rPr>
          <w:b/>
          <w:sz w:val="28"/>
          <w:szCs w:val="28"/>
        </w:rPr>
      </w:pPr>
    </w:p>
    <w:p w:rsidR="00FC0209" w:rsidRDefault="00FC0209" w:rsidP="00FC0209">
      <w:pPr>
        <w:ind w:firstLine="6237"/>
        <w:rPr>
          <w:b/>
          <w:sz w:val="28"/>
          <w:szCs w:val="28"/>
        </w:rPr>
      </w:pPr>
    </w:p>
    <w:p w:rsidR="00FC0209" w:rsidRPr="00FC0209" w:rsidRDefault="00FC0209" w:rsidP="00FC0209">
      <w:pPr>
        <w:jc w:val="center"/>
        <w:rPr>
          <w:b/>
          <w:sz w:val="28"/>
          <w:szCs w:val="28"/>
        </w:rPr>
      </w:pPr>
      <w:r w:rsidRPr="00FC0209">
        <w:rPr>
          <w:b/>
          <w:sz w:val="28"/>
          <w:szCs w:val="28"/>
        </w:rPr>
        <w:t>Муниципальная программа</w:t>
      </w:r>
    </w:p>
    <w:p w:rsidR="00FC0209" w:rsidRPr="00FC0209" w:rsidRDefault="00FC0209" w:rsidP="00FC0209">
      <w:pPr>
        <w:jc w:val="center"/>
        <w:rPr>
          <w:b/>
          <w:sz w:val="28"/>
          <w:szCs w:val="28"/>
        </w:rPr>
      </w:pPr>
      <w:r w:rsidRPr="00FC0209">
        <w:rPr>
          <w:b/>
          <w:sz w:val="28"/>
          <w:szCs w:val="28"/>
        </w:rPr>
        <w:t>«Обеспечение расходных обязательств, связанных с повышением</w:t>
      </w:r>
    </w:p>
    <w:p w:rsidR="00FC0209" w:rsidRPr="00FC0209" w:rsidRDefault="00FC0209" w:rsidP="00FC0209">
      <w:pPr>
        <w:jc w:val="center"/>
        <w:rPr>
          <w:b/>
          <w:sz w:val="28"/>
          <w:szCs w:val="28"/>
        </w:rPr>
      </w:pPr>
      <w:r w:rsidRPr="00FC0209">
        <w:rPr>
          <w:b/>
          <w:sz w:val="28"/>
          <w:szCs w:val="28"/>
        </w:rPr>
        <w:t>оплаты труда отдельным категориям работников бюджетной сферы</w:t>
      </w:r>
    </w:p>
    <w:p w:rsidR="00FC0209" w:rsidRPr="00FC0209" w:rsidRDefault="00FC0209" w:rsidP="00FC0209">
      <w:pPr>
        <w:jc w:val="center"/>
        <w:rPr>
          <w:b/>
          <w:sz w:val="28"/>
          <w:szCs w:val="28"/>
        </w:rPr>
      </w:pPr>
      <w:r w:rsidRPr="00FC0209">
        <w:rPr>
          <w:b/>
          <w:sz w:val="28"/>
          <w:szCs w:val="28"/>
        </w:rPr>
        <w:t>на 2020-2022 годы в Калининском муниципальном районе»</w:t>
      </w:r>
    </w:p>
    <w:p w:rsidR="00FC0209" w:rsidRPr="00FC0209" w:rsidRDefault="00FC0209" w:rsidP="00FC0209">
      <w:pPr>
        <w:ind w:firstLine="567"/>
        <w:jc w:val="both"/>
        <w:rPr>
          <w:sz w:val="28"/>
          <w:szCs w:val="28"/>
        </w:rPr>
      </w:pPr>
    </w:p>
    <w:p w:rsidR="00FC0209" w:rsidRPr="00FC0209" w:rsidRDefault="00FC0209" w:rsidP="00FC0209">
      <w:pPr>
        <w:ind w:firstLine="567"/>
        <w:jc w:val="both"/>
        <w:rPr>
          <w:sz w:val="28"/>
          <w:szCs w:val="28"/>
        </w:rPr>
      </w:pPr>
    </w:p>
    <w:p w:rsidR="00FC0209" w:rsidRPr="00FC0209" w:rsidRDefault="00FC0209" w:rsidP="00FC0209">
      <w:pPr>
        <w:ind w:firstLine="567"/>
        <w:jc w:val="both"/>
        <w:rPr>
          <w:sz w:val="28"/>
          <w:szCs w:val="28"/>
        </w:rPr>
      </w:pPr>
    </w:p>
    <w:p w:rsidR="00FC0209" w:rsidRPr="00FC0209" w:rsidRDefault="00FC0209" w:rsidP="00FC0209">
      <w:pPr>
        <w:ind w:firstLine="567"/>
        <w:jc w:val="both"/>
        <w:rPr>
          <w:sz w:val="28"/>
          <w:szCs w:val="28"/>
        </w:rPr>
      </w:pPr>
    </w:p>
    <w:p w:rsidR="00FC0209" w:rsidRPr="00FC0209" w:rsidRDefault="00FC0209" w:rsidP="00FC0209">
      <w:pPr>
        <w:ind w:firstLine="567"/>
        <w:jc w:val="both"/>
        <w:rPr>
          <w:sz w:val="28"/>
          <w:szCs w:val="28"/>
        </w:rPr>
      </w:pPr>
    </w:p>
    <w:p w:rsidR="00FC0209" w:rsidRPr="00FC0209" w:rsidRDefault="00FC0209" w:rsidP="00FC0209">
      <w:pPr>
        <w:ind w:firstLine="567"/>
        <w:jc w:val="both"/>
        <w:rPr>
          <w:sz w:val="28"/>
          <w:szCs w:val="28"/>
        </w:rPr>
      </w:pPr>
    </w:p>
    <w:p w:rsidR="00FC0209" w:rsidRPr="00FC0209" w:rsidRDefault="00FC0209" w:rsidP="00FC0209">
      <w:pPr>
        <w:ind w:firstLine="567"/>
        <w:jc w:val="both"/>
        <w:rPr>
          <w:sz w:val="28"/>
          <w:szCs w:val="28"/>
        </w:rPr>
      </w:pPr>
    </w:p>
    <w:p w:rsidR="00FC0209" w:rsidRPr="00FC0209" w:rsidRDefault="00FC0209" w:rsidP="00FC0209">
      <w:pPr>
        <w:ind w:firstLine="567"/>
        <w:jc w:val="both"/>
        <w:rPr>
          <w:sz w:val="28"/>
          <w:szCs w:val="28"/>
        </w:rPr>
      </w:pPr>
    </w:p>
    <w:p w:rsidR="00FC0209" w:rsidRPr="00FC0209" w:rsidRDefault="00FC0209" w:rsidP="00FC0209">
      <w:pPr>
        <w:ind w:firstLine="567"/>
        <w:jc w:val="both"/>
        <w:rPr>
          <w:sz w:val="28"/>
          <w:szCs w:val="28"/>
        </w:rPr>
      </w:pPr>
    </w:p>
    <w:p w:rsidR="00FC0209" w:rsidRPr="00FC0209" w:rsidRDefault="00FC0209" w:rsidP="00FC0209">
      <w:pPr>
        <w:ind w:firstLine="567"/>
        <w:jc w:val="both"/>
        <w:rPr>
          <w:sz w:val="28"/>
          <w:szCs w:val="28"/>
        </w:rPr>
      </w:pPr>
    </w:p>
    <w:p w:rsidR="00FC0209" w:rsidRPr="00FC0209" w:rsidRDefault="00FC0209" w:rsidP="00FC0209">
      <w:pPr>
        <w:ind w:firstLine="567"/>
        <w:jc w:val="both"/>
        <w:rPr>
          <w:sz w:val="28"/>
          <w:szCs w:val="28"/>
        </w:rPr>
      </w:pPr>
    </w:p>
    <w:p w:rsidR="00FC0209" w:rsidRPr="00FC0209" w:rsidRDefault="00FC0209" w:rsidP="00FC0209">
      <w:pPr>
        <w:ind w:firstLine="567"/>
        <w:jc w:val="both"/>
        <w:rPr>
          <w:sz w:val="28"/>
          <w:szCs w:val="28"/>
        </w:rPr>
      </w:pPr>
    </w:p>
    <w:p w:rsidR="00FC0209" w:rsidRPr="00FC0209" w:rsidRDefault="00FC0209" w:rsidP="00FC0209">
      <w:pPr>
        <w:ind w:firstLine="567"/>
        <w:jc w:val="both"/>
        <w:rPr>
          <w:sz w:val="28"/>
          <w:szCs w:val="28"/>
        </w:rPr>
      </w:pPr>
    </w:p>
    <w:p w:rsidR="00FC0209" w:rsidRPr="00FC0209" w:rsidRDefault="00FC0209" w:rsidP="00FC0209">
      <w:pPr>
        <w:ind w:firstLine="567"/>
        <w:jc w:val="both"/>
        <w:rPr>
          <w:sz w:val="28"/>
          <w:szCs w:val="28"/>
        </w:rPr>
      </w:pPr>
    </w:p>
    <w:p w:rsidR="00FC0209" w:rsidRPr="00FC0209" w:rsidRDefault="00FC0209" w:rsidP="00FC0209">
      <w:pPr>
        <w:ind w:firstLine="567"/>
        <w:jc w:val="both"/>
        <w:rPr>
          <w:sz w:val="28"/>
          <w:szCs w:val="28"/>
        </w:rPr>
      </w:pPr>
    </w:p>
    <w:p w:rsidR="00FC0209" w:rsidRPr="00FC0209" w:rsidRDefault="00FC0209" w:rsidP="00FC0209">
      <w:pPr>
        <w:ind w:firstLine="567"/>
        <w:jc w:val="both"/>
        <w:rPr>
          <w:sz w:val="28"/>
          <w:szCs w:val="28"/>
        </w:rPr>
      </w:pPr>
    </w:p>
    <w:p w:rsidR="00FC0209" w:rsidRPr="00FC0209" w:rsidRDefault="00FC0209" w:rsidP="00FC0209">
      <w:pPr>
        <w:ind w:firstLine="567"/>
        <w:jc w:val="both"/>
        <w:rPr>
          <w:sz w:val="28"/>
          <w:szCs w:val="28"/>
        </w:rPr>
      </w:pPr>
    </w:p>
    <w:p w:rsidR="00FC0209" w:rsidRPr="00FC0209" w:rsidRDefault="00FC0209" w:rsidP="00FC0209">
      <w:pPr>
        <w:ind w:firstLine="567"/>
        <w:jc w:val="both"/>
        <w:rPr>
          <w:sz w:val="28"/>
          <w:szCs w:val="28"/>
        </w:rPr>
      </w:pPr>
    </w:p>
    <w:p w:rsidR="00FC0209" w:rsidRPr="00FC0209" w:rsidRDefault="00FC0209" w:rsidP="00FC0209">
      <w:pPr>
        <w:ind w:firstLine="567"/>
        <w:jc w:val="both"/>
        <w:rPr>
          <w:sz w:val="28"/>
          <w:szCs w:val="28"/>
        </w:rPr>
      </w:pPr>
    </w:p>
    <w:p w:rsidR="00FC0209" w:rsidRPr="00FC0209" w:rsidRDefault="00FC0209" w:rsidP="00FC0209">
      <w:pPr>
        <w:ind w:firstLine="567"/>
        <w:jc w:val="both"/>
        <w:rPr>
          <w:sz w:val="28"/>
          <w:szCs w:val="28"/>
        </w:rPr>
      </w:pPr>
    </w:p>
    <w:p w:rsidR="00FC0209" w:rsidRPr="00FC0209" w:rsidRDefault="00FC0209" w:rsidP="00FC0209">
      <w:pPr>
        <w:ind w:firstLine="567"/>
        <w:jc w:val="both"/>
        <w:rPr>
          <w:sz w:val="28"/>
          <w:szCs w:val="28"/>
        </w:rPr>
      </w:pPr>
    </w:p>
    <w:p w:rsidR="00FC0209" w:rsidRPr="00FC0209" w:rsidRDefault="00FC0209" w:rsidP="00FC0209">
      <w:pPr>
        <w:ind w:firstLine="567"/>
        <w:jc w:val="both"/>
        <w:rPr>
          <w:sz w:val="28"/>
          <w:szCs w:val="28"/>
        </w:rPr>
      </w:pPr>
    </w:p>
    <w:p w:rsidR="00FC0209" w:rsidRPr="00FC0209" w:rsidRDefault="00FC0209" w:rsidP="00FC0209">
      <w:pPr>
        <w:ind w:firstLine="567"/>
        <w:jc w:val="both"/>
        <w:rPr>
          <w:sz w:val="28"/>
          <w:szCs w:val="28"/>
        </w:rPr>
      </w:pPr>
    </w:p>
    <w:p w:rsidR="00FC0209" w:rsidRPr="00FC0209" w:rsidRDefault="00FC0209" w:rsidP="00FC0209">
      <w:pPr>
        <w:ind w:firstLine="567"/>
        <w:jc w:val="both"/>
        <w:rPr>
          <w:sz w:val="28"/>
          <w:szCs w:val="28"/>
        </w:rPr>
      </w:pPr>
    </w:p>
    <w:p w:rsidR="00FC0209" w:rsidRPr="00FC0209" w:rsidRDefault="00FC0209" w:rsidP="00FC0209">
      <w:pPr>
        <w:ind w:firstLine="567"/>
        <w:jc w:val="both"/>
        <w:rPr>
          <w:sz w:val="28"/>
          <w:szCs w:val="28"/>
        </w:rPr>
      </w:pPr>
    </w:p>
    <w:p w:rsidR="00FC0209" w:rsidRPr="00FC0209" w:rsidRDefault="00FC0209" w:rsidP="00FC0209">
      <w:pPr>
        <w:ind w:firstLine="567"/>
        <w:jc w:val="both"/>
        <w:rPr>
          <w:sz w:val="28"/>
          <w:szCs w:val="28"/>
        </w:rPr>
      </w:pPr>
    </w:p>
    <w:p w:rsidR="00FC0209" w:rsidRPr="00FC0209" w:rsidRDefault="00FC0209" w:rsidP="00FC0209">
      <w:pPr>
        <w:ind w:firstLine="567"/>
        <w:jc w:val="both"/>
        <w:rPr>
          <w:sz w:val="28"/>
          <w:szCs w:val="28"/>
        </w:rPr>
      </w:pPr>
    </w:p>
    <w:p w:rsidR="00FC0209" w:rsidRPr="00FC0209" w:rsidRDefault="00FC0209" w:rsidP="007C39FC">
      <w:pPr>
        <w:jc w:val="center"/>
        <w:rPr>
          <w:sz w:val="28"/>
          <w:szCs w:val="28"/>
        </w:rPr>
      </w:pPr>
      <w:r w:rsidRPr="00FC0209">
        <w:rPr>
          <w:sz w:val="28"/>
          <w:szCs w:val="28"/>
        </w:rPr>
        <w:t>г.</w:t>
      </w:r>
      <w:r w:rsidR="007C39FC">
        <w:rPr>
          <w:sz w:val="28"/>
          <w:szCs w:val="28"/>
        </w:rPr>
        <w:t xml:space="preserve"> </w:t>
      </w:r>
      <w:r w:rsidRPr="00FC0209">
        <w:rPr>
          <w:sz w:val="28"/>
          <w:szCs w:val="28"/>
        </w:rPr>
        <w:t>Калининск</w:t>
      </w:r>
    </w:p>
    <w:p w:rsidR="00FC0209" w:rsidRPr="007C39FC" w:rsidRDefault="00FC0209" w:rsidP="007C39FC">
      <w:pPr>
        <w:jc w:val="center"/>
        <w:rPr>
          <w:b/>
          <w:sz w:val="28"/>
          <w:szCs w:val="28"/>
        </w:rPr>
      </w:pPr>
      <w:r w:rsidRPr="007C39FC">
        <w:rPr>
          <w:b/>
          <w:sz w:val="28"/>
          <w:szCs w:val="28"/>
        </w:rPr>
        <w:lastRenderedPageBreak/>
        <w:t>Паспорт муниципальной программы</w:t>
      </w:r>
    </w:p>
    <w:p w:rsidR="00FC0209" w:rsidRPr="007C39FC" w:rsidRDefault="00FC0209" w:rsidP="007C39FC">
      <w:pPr>
        <w:jc w:val="center"/>
        <w:rPr>
          <w:b/>
          <w:sz w:val="28"/>
          <w:szCs w:val="28"/>
        </w:rPr>
      </w:pPr>
      <w:r w:rsidRPr="007C39FC">
        <w:rPr>
          <w:b/>
          <w:sz w:val="28"/>
          <w:szCs w:val="28"/>
        </w:rPr>
        <w:t>«Обеспечение расходных обязательств, связанных с повышением</w:t>
      </w:r>
    </w:p>
    <w:p w:rsidR="00FC0209" w:rsidRPr="007C39FC" w:rsidRDefault="00FC0209" w:rsidP="007C39FC">
      <w:pPr>
        <w:jc w:val="center"/>
        <w:rPr>
          <w:b/>
          <w:sz w:val="28"/>
          <w:szCs w:val="28"/>
        </w:rPr>
      </w:pPr>
      <w:r w:rsidRPr="007C39FC">
        <w:rPr>
          <w:b/>
          <w:sz w:val="28"/>
          <w:szCs w:val="28"/>
        </w:rPr>
        <w:t>оплаты труда отдельным категориям работников бюджетной сферы</w:t>
      </w:r>
    </w:p>
    <w:p w:rsidR="00FC0209" w:rsidRPr="007C39FC" w:rsidRDefault="00FC0209" w:rsidP="007C39FC">
      <w:pPr>
        <w:jc w:val="center"/>
        <w:rPr>
          <w:b/>
          <w:sz w:val="28"/>
          <w:szCs w:val="28"/>
        </w:rPr>
      </w:pPr>
      <w:r w:rsidRPr="007C39FC">
        <w:rPr>
          <w:b/>
          <w:sz w:val="28"/>
          <w:szCs w:val="28"/>
        </w:rPr>
        <w:t>на 2020-2022 годы в Калининском муниципальном районе»</w:t>
      </w:r>
    </w:p>
    <w:p w:rsidR="00FC0209" w:rsidRPr="007C39FC" w:rsidRDefault="00FC0209" w:rsidP="007C39FC">
      <w:pPr>
        <w:jc w:val="center"/>
        <w:rPr>
          <w:b/>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229"/>
      </w:tblGrid>
      <w:tr w:rsidR="00FC0209" w:rsidRPr="00FC0209" w:rsidTr="00A142A3">
        <w:trPr>
          <w:trHeight w:val="911"/>
        </w:trPr>
        <w:tc>
          <w:tcPr>
            <w:tcW w:w="2518" w:type="dxa"/>
            <w:tcBorders>
              <w:top w:val="single" w:sz="4" w:space="0" w:color="000000"/>
              <w:left w:val="single" w:sz="4" w:space="0" w:color="000000"/>
              <w:bottom w:val="single" w:sz="4" w:space="0" w:color="000000"/>
              <w:right w:val="single" w:sz="4" w:space="0" w:color="000000"/>
            </w:tcBorders>
            <w:hideMark/>
          </w:tcPr>
          <w:p w:rsidR="00FC0209" w:rsidRPr="007C39FC" w:rsidRDefault="00FC0209" w:rsidP="007C39FC">
            <w:pPr>
              <w:jc w:val="both"/>
              <w:rPr>
                <w:b/>
                <w:sz w:val="28"/>
                <w:szCs w:val="28"/>
              </w:rPr>
            </w:pPr>
            <w:r w:rsidRPr="007C39FC">
              <w:rPr>
                <w:b/>
                <w:sz w:val="28"/>
                <w:szCs w:val="28"/>
              </w:rPr>
              <w:t>Наименование</w:t>
            </w:r>
          </w:p>
          <w:p w:rsidR="00FC0209" w:rsidRPr="007C39FC" w:rsidRDefault="00FC0209" w:rsidP="007C39FC">
            <w:pPr>
              <w:jc w:val="both"/>
              <w:rPr>
                <w:b/>
                <w:sz w:val="28"/>
                <w:szCs w:val="28"/>
              </w:rPr>
            </w:pPr>
            <w:r w:rsidRPr="007C39FC">
              <w:rPr>
                <w:b/>
                <w:sz w:val="28"/>
                <w:szCs w:val="28"/>
              </w:rPr>
              <w:t>программы</w:t>
            </w:r>
          </w:p>
        </w:tc>
        <w:tc>
          <w:tcPr>
            <w:tcW w:w="7229" w:type="dxa"/>
            <w:tcBorders>
              <w:top w:val="single" w:sz="4" w:space="0" w:color="000000"/>
              <w:left w:val="single" w:sz="4" w:space="0" w:color="000000"/>
              <w:bottom w:val="single" w:sz="4" w:space="0" w:color="000000"/>
              <w:right w:val="single" w:sz="4" w:space="0" w:color="000000"/>
            </w:tcBorders>
            <w:hideMark/>
          </w:tcPr>
          <w:p w:rsidR="00FC0209" w:rsidRPr="00FC0209" w:rsidRDefault="00FC0209" w:rsidP="007C39FC">
            <w:pPr>
              <w:jc w:val="both"/>
              <w:rPr>
                <w:sz w:val="28"/>
                <w:szCs w:val="28"/>
              </w:rPr>
            </w:pPr>
            <w:r w:rsidRPr="00FC0209">
              <w:rPr>
                <w:sz w:val="28"/>
                <w:szCs w:val="28"/>
              </w:rPr>
              <w:t>Муниципальная программа «Обеспечение расходных обязательств, связанных с повышением оплаты труда отдельным категориям работников бюджетной сферы на 2020-2022 годы в Калининском муниципальном районе»</w:t>
            </w:r>
          </w:p>
        </w:tc>
      </w:tr>
      <w:tr w:rsidR="00FC0209" w:rsidRPr="00FC0209" w:rsidTr="00A142A3">
        <w:trPr>
          <w:trHeight w:val="2776"/>
        </w:trPr>
        <w:tc>
          <w:tcPr>
            <w:tcW w:w="2518" w:type="dxa"/>
            <w:tcBorders>
              <w:top w:val="single" w:sz="4" w:space="0" w:color="000000"/>
              <w:left w:val="single" w:sz="4" w:space="0" w:color="000000"/>
              <w:bottom w:val="single" w:sz="4" w:space="0" w:color="000000"/>
              <w:right w:val="single" w:sz="4" w:space="0" w:color="000000"/>
            </w:tcBorders>
            <w:hideMark/>
          </w:tcPr>
          <w:p w:rsidR="00FC0209" w:rsidRPr="007C39FC" w:rsidRDefault="00FC0209" w:rsidP="007C39FC">
            <w:pPr>
              <w:jc w:val="both"/>
              <w:rPr>
                <w:b/>
                <w:sz w:val="28"/>
                <w:szCs w:val="28"/>
              </w:rPr>
            </w:pPr>
            <w:r w:rsidRPr="007C39FC">
              <w:rPr>
                <w:b/>
                <w:sz w:val="28"/>
                <w:szCs w:val="28"/>
              </w:rPr>
              <w:t>Основание</w:t>
            </w:r>
          </w:p>
          <w:p w:rsidR="00FC0209" w:rsidRPr="007C39FC" w:rsidRDefault="00FC0209" w:rsidP="007C39FC">
            <w:pPr>
              <w:jc w:val="both"/>
              <w:rPr>
                <w:b/>
                <w:sz w:val="28"/>
                <w:szCs w:val="28"/>
              </w:rPr>
            </w:pPr>
            <w:r w:rsidRPr="007C39FC">
              <w:rPr>
                <w:b/>
                <w:sz w:val="28"/>
                <w:szCs w:val="28"/>
              </w:rPr>
              <w:t>для разработки</w:t>
            </w:r>
          </w:p>
          <w:p w:rsidR="00FC0209" w:rsidRPr="007C39FC" w:rsidRDefault="00FC0209" w:rsidP="007C39FC">
            <w:pPr>
              <w:jc w:val="both"/>
              <w:rPr>
                <w:b/>
                <w:sz w:val="28"/>
                <w:szCs w:val="28"/>
              </w:rPr>
            </w:pPr>
            <w:r w:rsidRPr="007C39FC">
              <w:rPr>
                <w:b/>
                <w:sz w:val="28"/>
                <w:szCs w:val="28"/>
              </w:rPr>
              <w:t>программы</w:t>
            </w:r>
          </w:p>
        </w:tc>
        <w:tc>
          <w:tcPr>
            <w:tcW w:w="7229" w:type="dxa"/>
            <w:tcBorders>
              <w:top w:val="single" w:sz="4" w:space="0" w:color="000000"/>
              <w:left w:val="single" w:sz="4" w:space="0" w:color="000000"/>
              <w:bottom w:val="single" w:sz="4" w:space="0" w:color="000000"/>
              <w:right w:val="single" w:sz="4" w:space="0" w:color="000000"/>
            </w:tcBorders>
            <w:hideMark/>
          </w:tcPr>
          <w:p w:rsidR="00FC0209" w:rsidRPr="00FC0209" w:rsidRDefault="00FC0209" w:rsidP="007C39FC">
            <w:pPr>
              <w:jc w:val="both"/>
              <w:rPr>
                <w:sz w:val="28"/>
                <w:szCs w:val="28"/>
              </w:rPr>
            </w:pPr>
            <w:r w:rsidRPr="00FC0209">
              <w:rPr>
                <w:sz w:val="28"/>
                <w:szCs w:val="28"/>
              </w:rPr>
              <w:t xml:space="preserve">Федеральный закон от 06 октября 2003 года №131-ФЗ «Об общих принципах организации местного самоуправления в Российской Федерации»; Указ Президента Российской Федерации от </w:t>
            </w:r>
            <w:r w:rsidR="007C39FC">
              <w:rPr>
                <w:sz w:val="28"/>
                <w:szCs w:val="28"/>
              </w:rPr>
              <w:t>0</w:t>
            </w:r>
            <w:r w:rsidRPr="00FC0209">
              <w:rPr>
                <w:sz w:val="28"/>
                <w:szCs w:val="28"/>
              </w:rPr>
              <w:t xml:space="preserve">7 мая 2012 года № 597 «О мероприятиях по реализации государственной социальной политики»; Постановление правительства Саратовской области от </w:t>
            </w:r>
            <w:r w:rsidR="007C39FC">
              <w:rPr>
                <w:sz w:val="28"/>
                <w:szCs w:val="28"/>
              </w:rPr>
              <w:t>0</w:t>
            </w:r>
            <w:r w:rsidRPr="00FC0209">
              <w:rPr>
                <w:sz w:val="28"/>
                <w:szCs w:val="28"/>
              </w:rPr>
              <w:t>1 февраля 2019 года №68-П « О порядке предоставления из областного бюджета субсидии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 и условиях ее расходования»; Государственная программа Саратовской области «Развитие образования в Саратовской области до 2025 года»; постановление главы Кали</w:t>
            </w:r>
            <w:r w:rsidR="007C39FC">
              <w:rPr>
                <w:sz w:val="28"/>
                <w:szCs w:val="28"/>
              </w:rPr>
              <w:t xml:space="preserve">нинского муниципального </w:t>
            </w:r>
            <w:r w:rsidRPr="00FC0209">
              <w:rPr>
                <w:sz w:val="28"/>
                <w:szCs w:val="28"/>
              </w:rPr>
              <w:t>района Саратовской области от 04.10.2013 года № 2457 «О порядке принятия, разработки решений о формировании и реализации муниципальных программ, действующих на территории Калининского муниципального района»</w:t>
            </w:r>
          </w:p>
        </w:tc>
      </w:tr>
      <w:tr w:rsidR="00FC0209" w:rsidRPr="00FC0209" w:rsidTr="00A142A3">
        <w:tc>
          <w:tcPr>
            <w:tcW w:w="2518" w:type="dxa"/>
            <w:tcBorders>
              <w:top w:val="single" w:sz="4" w:space="0" w:color="000000"/>
              <w:left w:val="single" w:sz="4" w:space="0" w:color="000000"/>
              <w:bottom w:val="single" w:sz="4" w:space="0" w:color="000000"/>
              <w:right w:val="single" w:sz="4" w:space="0" w:color="000000"/>
            </w:tcBorders>
            <w:hideMark/>
          </w:tcPr>
          <w:p w:rsidR="00FC0209" w:rsidRPr="007C39FC" w:rsidRDefault="00FC0209" w:rsidP="007C39FC">
            <w:pPr>
              <w:jc w:val="both"/>
              <w:rPr>
                <w:b/>
                <w:sz w:val="28"/>
                <w:szCs w:val="28"/>
              </w:rPr>
            </w:pPr>
            <w:r w:rsidRPr="007C39FC">
              <w:rPr>
                <w:b/>
                <w:sz w:val="28"/>
                <w:szCs w:val="28"/>
              </w:rPr>
              <w:t>Ответственный исполнитель</w:t>
            </w:r>
          </w:p>
        </w:tc>
        <w:tc>
          <w:tcPr>
            <w:tcW w:w="7229" w:type="dxa"/>
            <w:tcBorders>
              <w:top w:val="single" w:sz="4" w:space="0" w:color="000000"/>
              <w:left w:val="single" w:sz="4" w:space="0" w:color="000000"/>
              <w:bottom w:val="single" w:sz="4" w:space="0" w:color="000000"/>
              <w:right w:val="single" w:sz="4" w:space="0" w:color="000000"/>
            </w:tcBorders>
            <w:hideMark/>
          </w:tcPr>
          <w:p w:rsidR="00FC0209" w:rsidRPr="00FC0209" w:rsidRDefault="00FC0209" w:rsidP="007C39FC">
            <w:pPr>
              <w:jc w:val="both"/>
              <w:rPr>
                <w:sz w:val="28"/>
                <w:szCs w:val="28"/>
              </w:rPr>
            </w:pPr>
            <w:r w:rsidRPr="00FC0209">
              <w:rPr>
                <w:sz w:val="28"/>
                <w:szCs w:val="28"/>
              </w:rPr>
              <w:t>Управление образования администрации Калининского муниципального района, Управление по вопросам культуры, информации и общественных отношений администрации Калининского муниципального района</w:t>
            </w:r>
          </w:p>
        </w:tc>
      </w:tr>
      <w:tr w:rsidR="00FC0209" w:rsidRPr="00FC0209" w:rsidTr="00A142A3">
        <w:tc>
          <w:tcPr>
            <w:tcW w:w="2518" w:type="dxa"/>
            <w:tcBorders>
              <w:top w:val="single" w:sz="4" w:space="0" w:color="000000"/>
              <w:left w:val="single" w:sz="4" w:space="0" w:color="000000"/>
              <w:bottom w:val="single" w:sz="4" w:space="0" w:color="000000"/>
              <w:right w:val="single" w:sz="4" w:space="0" w:color="000000"/>
            </w:tcBorders>
            <w:hideMark/>
          </w:tcPr>
          <w:p w:rsidR="00FC0209" w:rsidRPr="007C39FC" w:rsidRDefault="00FC0209" w:rsidP="007C39FC">
            <w:pPr>
              <w:jc w:val="both"/>
              <w:rPr>
                <w:b/>
                <w:sz w:val="28"/>
                <w:szCs w:val="28"/>
              </w:rPr>
            </w:pPr>
            <w:r w:rsidRPr="007C39FC">
              <w:rPr>
                <w:b/>
                <w:sz w:val="28"/>
                <w:szCs w:val="28"/>
              </w:rPr>
              <w:t>Исполнители мероприятий</w:t>
            </w:r>
          </w:p>
        </w:tc>
        <w:tc>
          <w:tcPr>
            <w:tcW w:w="7229" w:type="dxa"/>
            <w:tcBorders>
              <w:top w:val="single" w:sz="4" w:space="0" w:color="000000"/>
              <w:left w:val="single" w:sz="4" w:space="0" w:color="000000"/>
              <w:bottom w:val="single" w:sz="4" w:space="0" w:color="000000"/>
              <w:right w:val="single" w:sz="4" w:space="0" w:color="000000"/>
            </w:tcBorders>
            <w:hideMark/>
          </w:tcPr>
          <w:p w:rsidR="00FC0209" w:rsidRPr="00FC0209" w:rsidRDefault="00FC0209" w:rsidP="007C39FC">
            <w:pPr>
              <w:jc w:val="both"/>
              <w:rPr>
                <w:sz w:val="28"/>
                <w:szCs w:val="28"/>
              </w:rPr>
            </w:pPr>
            <w:r w:rsidRPr="00FC0209">
              <w:rPr>
                <w:sz w:val="28"/>
                <w:szCs w:val="28"/>
              </w:rPr>
              <w:t>Управление образование администрации Калининского муниципального района, МБУ ДО «Дом детского творчества г. Калининска Саратовской области», МБУ ДО «Детско-юношеская спортивная школа г. Калининска Саратовской области», муниципальные бюджетные дошкольные образовательные учреждения Калининского муниципального района.</w:t>
            </w:r>
          </w:p>
          <w:p w:rsidR="00FC0209" w:rsidRPr="00FC0209" w:rsidRDefault="00FC0209" w:rsidP="007C39FC">
            <w:pPr>
              <w:jc w:val="both"/>
              <w:rPr>
                <w:sz w:val="28"/>
                <w:szCs w:val="28"/>
              </w:rPr>
            </w:pPr>
            <w:r w:rsidRPr="00FC0209">
              <w:rPr>
                <w:sz w:val="28"/>
                <w:szCs w:val="28"/>
              </w:rPr>
              <w:t>Управление по вопросам культуры, информации и общественных отношений администрации Калининского муниципального района, МБУК «Калининская межпоселенческая центральная библиотека», МБУК «Калининский районный дворец культуры»</w:t>
            </w:r>
          </w:p>
        </w:tc>
      </w:tr>
      <w:tr w:rsidR="00FC0209" w:rsidRPr="00FC0209" w:rsidTr="00A142A3">
        <w:tc>
          <w:tcPr>
            <w:tcW w:w="2518" w:type="dxa"/>
            <w:tcBorders>
              <w:top w:val="single" w:sz="4" w:space="0" w:color="000000"/>
              <w:left w:val="single" w:sz="4" w:space="0" w:color="000000"/>
              <w:bottom w:val="single" w:sz="4" w:space="0" w:color="000000"/>
              <w:right w:val="single" w:sz="4" w:space="0" w:color="000000"/>
            </w:tcBorders>
            <w:hideMark/>
          </w:tcPr>
          <w:p w:rsidR="00FC0209" w:rsidRPr="007C39FC" w:rsidRDefault="00FC0209" w:rsidP="007C39FC">
            <w:pPr>
              <w:jc w:val="both"/>
              <w:rPr>
                <w:b/>
                <w:sz w:val="28"/>
                <w:szCs w:val="28"/>
              </w:rPr>
            </w:pPr>
            <w:r w:rsidRPr="007C39FC">
              <w:rPr>
                <w:b/>
                <w:sz w:val="28"/>
                <w:szCs w:val="28"/>
              </w:rPr>
              <w:lastRenderedPageBreak/>
              <w:t>Цели и задачи программы</w:t>
            </w:r>
          </w:p>
          <w:p w:rsidR="00FC0209" w:rsidRPr="007C39FC" w:rsidRDefault="00FC0209" w:rsidP="007C39FC">
            <w:pPr>
              <w:jc w:val="both"/>
              <w:rPr>
                <w:b/>
                <w:sz w:val="28"/>
                <w:szCs w:val="28"/>
              </w:rPr>
            </w:pPr>
          </w:p>
        </w:tc>
        <w:tc>
          <w:tcPr>
            <w:tcW w:w="7229" w:type="dxa"/>
            <w:tcBorders>
              <w:top w:val="single" w:sz="4" w:space="0" w:color="000000"/>
              <w:left w:val="single" w:sz="4" w:space="0" w:color="000000"/>
              <w:bottom w:val="single" w:sz="4" w:space="0" w:color="000000"/>
              <w:right w:val="single" w:sz="4" w:space="0" w:color="000000"/>
            </w:tcBorders>
            <w:hideMark/>
          </w:tcPr>
          <w:p w:rsidR="00FC0209" w:rsidRPr="00FC0209" w:rsidRDefault="00FC0209" w:rsidP="007C39FC">
            <w:pPr>
              <w:jc w:val="both"/>
              <w:rPr>
                <w:sz w:val="28"/>
                <w:szCs w:val="28"/>
              </w:rPr>
            </w:pPr>
            <w:r w:rsidRPr="00FC0209">
              <w:rPr>
                <w:sz w:val="28"/>
                <w:szCs w:val="28"/>
              </w:rPr>
              <w:t>Цель программы:</w:t>
            </w:r>
          </w:p>
          <w:p w:rsidR="00FC0209" w:rsidRPr="00FC0209" w:rsidRDefault="00FC0209" w:rsidP="007C39FC">
            <w:pPr>
              <w:jc w:val="both"/>
              <w:rPr>
                <w:sz w:val="28"/>
                <w:szCs w:val="28"/>
              </w:rPr>
            </w:pPr>
            <w:r w:rsidRPr="00FC0209">
              <w:rPr>
                <w:sz w:val="28"/>
                <w:szCs w:val="28"/>
              </w:rPr>
              <w:t>- обеспечение повышения реального дохода работников и педагогов муниципальных учреждений дополнительного образования, детских дошкольных учреждений, учреждений культуры до уровня среднемесячного дохода от трудовой деятельности по области (средней заработной платы).</w:t>
            </w:r>
          </w:p>
          <w:p w:rsidR="00FC0209" w:rsidRPr="00FC0209" w:rsidRDefault="00FC0209" w:rsidP="007C39FC">
            <w:pPr>
              <w:jc w:val="both"/>
              <w:rPr>
                <w:sz w:val="28"/>
                <w:szCs w:val="28"/>
              </w:rPr>
            </w:pPr>
            <w:r w:rsidRPr="00FC0209">
              <w:rPr>
                <w:sz w:val="28"/>
                <w:szCs w:val="28"/>
              </w:rPr>
              <w:t>Задачи программы:</w:t>
            </w:r>
          </w:p>
          <w:p w:rsidR="00FC0209" w:rsidRPr="00FC0209" w:rsidRDefault="00FC0209" w:rsidP="007C39FC">
            <w:pPr>
              <w:jc w:val="both"/>
              <w:rPr>
                <w:sz w:val="28"/>
                <w:szCs w:val="28"/>
              </w:rPr>
            </w:pPr>
            <w:r w:rsidRPr="00FC0209">
              <w:rPr>
                <w:sz w:val="28"/>
                <w:szCs w:val="28"/>
              </w:rPr>
              <w:t>- количество работников муниципальных учреждений (за исключением органов местного самоуправления), занятых на полную ставку, заработная плата которых за полную отработку за месяц нормы рабочего времени и выполнение нормы труда (трудовых обязанностей) ниже минимального размера оплаты труда – 0 человек;</w:t>
            </w:r>
          </w:p>
          <w:p w:rsidR="00FC0209" w:rsidRPr="00FC0209" w:rsidRDefault="00FC0209" w:rsidP="007C39FC">
            <w:pPr>
              <w:jc w:val="both"/>
              <w:rPr>
                <w:sz w:val="28"/>
                <w:szCs w:val="28"/>
              </w:rPr>
            </w:pPr>
            <w:r w:rsidRPr="00FC0209">
              <w:rPr>
                <w:sz w:val="28"/>
                <w:szCs w:val="28"/>
              </w:rPr>
              <w:t>- достижение уровня МРОТ, установленного с 01.01.2020г. в размере 12130,00 рублей;</w:t>
            </w:r>
          </w:p>
          <w:p w:rsidR="00FC0209" w:rsidRPr="00FC0209" w:rsidRDefault="00FC0209" w:rsidP="007C39FC">
            <w:pPr>
              <w:jc w:val="both"/>
              <w:rPr>
                <w:sz w:val="28"/>
                <w:szCs w:val="28"/>
              </w:rPr>
            </w:pPr>
            <w:r w:rsidRPr="00FC0209">
              <w:rPr>
                <w:sz w:val="28"/>
                <w:szCs w:val="28"/>
              </w:rPr>
              <w:t>- дополнительное повышение оплаты труда работников муниципальных учреждений (за исключением органов местного самоуправления), финансовое обеспечение которых осуществляется за счет средств бюджета муниципального образования, на которых не распространяются Указы Прези</w:t>
            </w:r>
            <w:r w:rsidR="007C39FC">
              <w:rPr>
                <w:sz w:val="28"/>
                <w:szCs w:val="28"/>
              </w:rPr>
              <w:t>дента Российской Федерации от 0</w:t>
            </w:r>
            <w:r w:rsidRPr="00FC0209">
              <w:rPr>
                <w:sz w:val="28"/>
                <w:szCs w:val="28"/>
              </w:rPr>
              <w:t xml:space="preserve">7 мая 2012 года № 597 «О мероприятиях по реализации государственной социальной политики» и от </w:t>
            </w:r>
            <w:r w:rsidR="007C39FC">
              <w:rPr>
                <w:sz w:val="28"/>
                <w:szCs w:val="28"/>
              </w:rPr>
              <w:t>0</w:t>
            </w:r>
            <w:r w:rsidRPr="00FC0209">
              <w:rPr>
                <w:sz w:val="28"/>
                <w:szCs w:val="28"/>
              </w:rPr>
              <w:t>1 июня 2012 года № 761 «О Национальной стратегии действий в интересах детей на 2012 - 2017 годы», полностью отработавших за месяц норму рабочего времени и выполнивших нормы труда (трудовых обязанностей), занятых на полную ставку с 1 октября 2019 года на 5 процентов сверх индексации на прогнозный уровень инфляции.</w:t>
            </w:r>
          </w:p>
          <w:p w:rsidR="00FC0209" w:rsidRPr="00FC0209" w:rsidRDefault="00FC0209" w:rsidP="007C39FC">
            <w:pPr>
              <w:jc w:val="both"/>
              <w:rPr>
                <w:sz w:val="28"/>
                <w:szCs w:val="28"/>
              </w:rPr>
            </w:pPr>
            <w:r w:rsidRPr="00FC0209">
              <w:rPr>
                <w:sz w:val="28"/>
                <w:szCs w:val="28"/>
              </w:rPr>
              <w:t>Сохранение достигнутых показателей повышения оплаты труда:</w:t>
            </w:r>
          </w:p>
          <w:p w:rsidR="00FC0209" w:rsidRPr="00FC0209" w:rsidRDefault="00FC0209" w:rsidP="007C39FC">
            <w:pPr>
              <w:jc w:val="both"/>
              <w:rPr>
                <w:sz w:val="28"/>
                <w:szCs w:val="28"/>
              </w:rPr>
            </w:pPr>
            <w:r w:rsidRPr="00FC0209">
              <w:rPr>
                <w:sz w:val="28"/>
                <w:szCs w:val="28"/>
              </w:rPr>
              <w:t>- педагогов учреждений дополнительного образования детей - на уровне не ниже 100 процентов от фактически сложившейся средней заработной платы учителей по области;</w:t>
            </w:r>
          </w:p>
          <w:p w:rsidR="00FC0209" w:rsidRPr="00FC0209" w:rsidRDefault="00FC0209" w:rsidP="007C39FC">
            <w:pPr>
              <w:jc w:val="both"/>
              <w:rPr>
                <w:sz w:val="28"/>
                <w:szCs w:val="28"/>
              </w:rPr>
            </w:pPr>
            <w:r w:rsidRPr="00FC0209">
              <w:rPr>
                <w:sz w:val="28"/>
                <w:szCs w:val="28"/>
              </w:rPr>
              <w:t>- работников муниципальных учреждений культуры - до 100 процентов от планируемого среднемесячного дохода от трудовой деятельности по области</w:t>
            </w:r>
          </w:p>
        </w:tc>
      </w:tr>
      <w:tr w:rsidR="00FC0209" w:rsidRPr="00FC0209" w:rsidTr="00A142A3">
        <w:tc>
          <w:tcPr>
            <w:tcW w:w="2518" w:type="dxa"/>
            <w:tcBorders>
              <w:top w:val="single" w:sz="4" w:space="0" w:color="000000"/>
              <w:left w:val="single" w:sz="4" w:space="0" w:color="000000"/>
              <w:bottom w:val="single" w:sz="4" w:space="0" w:color="000000"/>
              <w:right w:val="single" w:sz="4" w:space="0" w:color="000000"/>
            </w:tcBorders>
            <w:hideMark/>
          </w:tcPr>
          <w:p w:rsidR="00FC0209" w:rsidRPr="007C39FC" w:rsidRDefault="00FC0209" w:rsidP="007C39FC">
            <w:pPr>
              <w:jc w:val="both"/>
              <w:rPr>
                <w:b/>
                <w:sz w:val="28"/>
                <w:szCs w:val="28"/>
              </w:rPr>
            </w:pPr>
            <w:r w:rsidRPr="007C39FC">
              <w:rPr>
                <w:b/>
                <w:sz w:val="28"/>
                <w:szCs w:val="28"/>
              </w:rPr>
              <w:t>Важнейшие оценочные показатели</w:t>
            </w:r>
          </w:p>
        </w:tc>
        <w:tc>
          <w:tcPr>
            <w:tcW w:w="7229" w:type="dxa"/>
            <w:tcBorders>
              <w:top w:val="single" w:sz="4" w:space="0" w:color="000000"/>
              <w:left w:val="single" w:sz="4" w:space="0" w:color="000000"/>
              <w:bottom w:val="single" w:sz="4" w:space="0" w:color="000000"/>
              <w:right w:val="single" w:sz="4" w:space="0" w:color="000000"/>
            </w:tcBorders>
            <w:hideMark/>
          </w:tcPr>
          <w:p w:rsidR="00FC0209" w:rsidRPr="00FC0209" w:rsidRDefault="00FC0209" w:rsidP="007C39FC">
            <w:pPr>
              <w:jc w:val="both"/>
              <w:rPr>
                <w:sz w:val="28"/>
                <w:szCs w:val="28"/>
              </w:rPr>
            </w:pPr>
            <w:r w:rsidRPr="00FC0209">
              <w:rPr>
                <w:sz w:val="28"/>
                <w:szCs w:val="28"/>
              </w:rPr>
              <w:t>- количество работников муниципальных учреждений (за исключением органов местного самоуправления), занятых на полную ставку, заработная плата которых за полную отработку за месяц нормы рабочего времени и выполнение нормы труда (трудовых обязанностей) ниже минимального размера оплаты труда – 0 человек;</w:t>
            </w:r>
          </w:p>
          <w:p w:rsidR="00FC0209" w:rsidRPr="00FC0209" w:rsidRDefault="00FC0209" w:rsidP="007C39FC">
            <w:pPr>
              <w:jc w:val="both"/>
              <w:rPr>
                <w:sz w:val="28"/>
                <w:szCs w:val="28"/>
              </w:rPr>
            </w:pPr>
            <w:r w:rsidRPr="00FC0209">
              <w:rPr>
                <w:sz w:val="28"/>
                <w:szCs w:val="28"/>
              </w:rPr>
              <w:lastRenderedPageBreak/>
              <w:t>- доля оплаты труда педагогов учреждений дополнительного образования детей от планируемого среднемесячного дохода от трудовой деятельности по области, процент;</w:t>
            </w:r>
          </w:p>
          <w:p w:rsidR="00FC0209" w:rsidRPr="00FC0209" w:rsidRDefault="00FC0209" w:rsidP="007C39FC">
            <w:pPr>
              <w:jc w:val="both"/>
              <w:rPr>
                <w:sz w:val="28"/>
                <w:szCs w:val="28"/>
              </w:rPr>
            </w:pPr>
            <w:r w:rsidRPr="00FC0209">
              <w:rPr>
                <w:sz w:val="28"/>
                <w:szCs w:val="28"/>
              </w:rPr>
              <w:t>- доля оплаты труда отдельных категорий работников муниципальных учреждений культуры от планируемого среднемесячного дохода от трудовой деятельности по области, процент</w:t>
            </w:r>
          </w:p>
        </w:tc>
      </w:tr>
      <w:tr w:rsidR="00FC0209" w:rsidRPr="00FC0209" w:rsidTr="00A142A3">
        <w:tc>
          <w:tcPr>
            <w:tcW w:w="2518" w:type="dxa"/>
            <w:tcBorders>
              <w:top w:val="single" w:sz="4" w:space="0" w:color="000000"/>
              <w:left w:val="single" w:sz="4" w:space="0" w:color="000000"/>
              <w:bottom w:val="single" w:sz="4" w:space="0" w:color="000000"/>
              <w:right w:val="single" w:sz="4" w:space="0" w:color="000000"/>
            </w:tcBorders>
            <w:hideMark/>
          </w:tcPr>
          <w:p w:rsidR="00FC0209" w:rsidRPr="007C39FC" w:rsidRDefault="00FC0209" w:rsidP="007C39FC">
            <w:pPr>
              <w:jc w:val="both"/>
              <w:rPr>
                <w:b/>
                <w:sz w:val="28"/>
                <w:szCs w:val="28"/>
              </w:rPr>
            </w:pPr>
            <w:r w:rsidRPr="007C39FC">
              <w:rPr>
                <w:b/>
                <w:sz w:val="28"/>
                <w:szCs w:val="28"/>
              </w:rPr>
              <w:lastRenderedPageBreak/>
              <w:t>Сроки и этапы реализации программы</w:t>
            </w:r>
          </w:p>
        </w:tc>
        <w:tc>
          <w:tcPr>
            <w:tcW w:w="7229" w:type="dxa"/>
            <w:tcBorders>
              <w:top w:val="single" w:sz="4" w:space="0" w:color="000000"/>
              <w:left w:val="single" w:sz="4" w:space="0" w:color="000000"/>
              <w:bottom w:val="single" w:sz="4" w:space="0" w:color="000000"/>
              <w:right w:val="single" w:sz="4" w:space="0" w:color="000000"/>
            </w:tcBorders>
            <w:hideMark/>
          </w:tcPr>
          <w:p w:rsidR="00FC0209" w:rsidRPr="00FC0209" w:rsidRDefault="00FC0209" w:rsidP="007C39FC">
            <w:pPr>
              <w:jc w:val="both"/>
              <w:rPr>
                <w:sz w:val="28"/>
                <w:szCs w:val="28"/>
              </w:rPr>
            </w:pPr>
            <w:r w:rsidRPr="00FC0209">
              <w:rPr>
                <w:sz w:val="28"/>
                <w:szCs w:val="28"/>
              </w:rPr>
              <w:t>2020-2022 годы</w:t>
            </w:r>
          </w:p>
        </w:tc>
      </w:tr>
      <w:tr w:rsidR="00FC0209" w:rsidRPr="00FC0209" w:rsidTr="00A142A3">
        <w:tc>
          <w:tcPr>
            <w:tcW w:w="2518" w:type="dxa"/>
            <w:tcBorders>
              <w:top w:val="single" w:sz="4" w:space="0" w:color="000000"/>
              <w:left w:val="single" w:sz="4" w:space="0" w:color="000000"/>
              <w:bottom w:val="single" w:sz="4" w:space="0" w:color="000000"/>
              <w:right w:val="single" w:sz="4" w:space="0" w:color="000000"/>
            </w:tcBorders>
            <w:hideMark/>
          </w:tcPr>
          <w:p w:rsidR="00FC0209" w:rsidRPr="007C39FC" w:rsidRDefault="00FC0209" w:rsidP="007C39FC">
            <w:pPr>
              <w:jc w:val="both"/>
              <w:rPr>
                <w:b/>
                <w:sz w:val="28"/>
                <w:szCs w:val="28"/>
              </w:rPr>
            </w:pPr>
            <w:r w:rsidRPr="007C39FC">
              <w:rPr>
                <w:b/>
                <w:sz w:val="28"/>
                <w:szCs w:val="28"/>
              </w:rPr>
              <w:t>Объем и источники финансирования программы</w:t>
            </w:r>
          </w:p>
        </w:tc>
        <w:tc>
          <w:tcPr>
            <w:tcW w:w="7229" w:type="dxa"/>
            <w:tcBorders>
              <w:top w:val="single" w:sz="4" w:space="0" w:color="000000"/>
              <w:left w:val="single" w:sz="4" w:space="0" w:color="000000"/>
              <w:bottom w:val="single" w:sz="4" w:space="0" w:color="000000"/>
              <w:right w:val="single" w:sz="4" w:space="0" w:color="000000"/>
            </w:tcBorders>
            <w:hideMark/>
          </w:tcPr>
          <w:p w:rsidR="00FC0209" w:rsidRPr="00FC0209" w:rsidRDefault="00FC0209" w:rsidP="007C39FC">
            <w:pPr>
              <w:jc w:val="both"/>
              <w:rPr>
                <w:sz w:val="28"/>
                <w:szCs w:val="28"/>
              </w:rPr>
            </w:pPr>
            <w:r w:rsidRPr="00FC0209">
              <w:rPr>
                <w:sz w:val="28"/>
                <w:szCs w:val="28"/>
              </w:rPr>
              <w:t>Общий объем финансирования программы– 58690,6 тыс. руб., в том числе:</w:t>
            </w:r>
          </w:p>
          <w:p w:rsidR="00FC0209" w:rsidRPr="00FC0209" w:rsidRDefault="00FC0209" w:rsidP="007C39FC">
            <w:pPr>
              <w:jc w:val="both"/>
              <w:rPr>
                <w:sz w:val="28"/>
                <w:szCs w:val="28"/>
              </w:rPr>
            </w:pPr>
            <w:r w:rsidRPr="00FC0209">
              <w:rPr>
                <w:sz w:val="28"/>
                <w:szCs w:val="28"/>
              </w:rPr>
              <w:t>2020 год:</w:t>
            </w:r>
          </w:p>
          <w:p w:rsidR="00FC0209" w:rsidRPr="00FC0209" w:rsidRDefault="00FC0209" w:rsidP="007C39FC">
            <w:pPr>
              <w:jc w:val="both"/>
              <w:rPr>
                <w:sz w:val="28"/>
                <w:szCs w:val="28"/>
              </w:rPr>
            </w:pPr>
            <w:r w:rsidRPr="00FC0209">
              <w:rPr>
                <w:sz w:val="28"/>
                <w:szCs w:val="28"/>
              </w:rPr>
              <w:t>- 14714,1 тыс. руб.- бюджет Калининского муниципального района (за счет субсидий бюджетам муниципальных районов и городских округов области на сохранение достигнутых показателей повышения оплаты труда отдельных категорий работников бюджетной сферы)</w:t>
            </w:r>
            <w:r w:rsidR="007C39FC">
              <w:rPr>
                <w:sz w:val="28"/>
                <w:szCs w:val="28"/>
              </w:rPr>
              <w:t xml:space="preserve"> </w:t>
            </w:r>
            <w:r w:rsidRPr="00FC0209">
              <w:rPr>
                <w:sz w:val="28"/>
                <w:szCs w:val="28"/>
              </w:rPr>
              <w:t>(прогнозно), 231,4 - бюджет Калининского муниципального района (за счет налоговых и неналоговых доходов);</w:t>
            </w:r>
          </w:p>
          <w:p w:rsidR="00FC0209" w:rsidRPr="00FC0209" w:rsidRDefault="00FC0209" w:rsidP="007C39FC">
            <w:pPr>
              <w:jc w:val="both"/>
              <w:rPr>
                <w:sz w:val="28"/>
                <w:szCs w:val="28"/>
              </w:rPr>
            </w:pPr>
            <w:r w:rsidRPr="00FC0209">
              <w:rPr>
                <w:sz w:val="28"/>
                <w:szCs w:val="28"/>
              </w:rPr>
              <w:t>- 5330,0 тыс. руб. - бюджет Калининского муниципального района (за счет субсидий бюджетам муниципальных районов, городских округов и поселений области на обеспечение повышения оплаты труда некоторых категорий работников муниципальных учреждений)(прогнозно); 164,8 тыс. руб. - бюджет Калининского муниципального района (за счет налоговых и неналоговых доходов);</w:t>
            </w:r>
          </w:p>
          <w:p w:rsidR="00FC0209" w:rsidRPr="00FC0209" w:rsidRDefault="00FC0209" w:rsidP="007C39FC">
            <w:pPr>
              <w:jc w:val="both"/>
              <w:rPr>
                <w:sz w:val="28"/>
                <w:szCs w:val="28"/>
              </w:rPr>
            </w:pPr>
            <w:r w:rsidRPr="00FC0209">
              <w:rPr>
                <w:sz w:val="28"/>
                <w:szCs w:val="28"/>
              </w:rPr>
              <w:t>- 1572,2 тыс. руб.- бюджет Калининского муниципального района (за счет субсидий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сферы(в части повышения оплаты труда отдельным категориям работников бюджетной сферы с 1 июня 2020 года)(прогнозно); 26,0 - бюджет Калининского муниципального района (за счет налоговых и неналоговых доходов);</w:t>
            </w:r>
          </w:p>
          <w:p w:rsidR="00FC0209" w:rsidRPr="00FC0209" w:rsidRDefault="00FC0209" w:rsidP="007C39FC">
            <w:pPr>
              <w:jc w:val="both"/>
              <w:rPr>
                <w:sz w:val="28"/>
                <w:szCs w:val="28"/>
              </w:rPr>
            </w:pPr>
            <w:r w:rsidRPr="00FC0209">
              <w:rPr>
                <w:sz w:val="28"/>
                <w:szCs w:val="28"/>
              </w:rPr>
              <w:t xml:space="preserve">- 2021 год - 16825,5 тыс. руб. - бюджет Калининского муниципального района (за счет субсидий бюджетам муниципальных районов и городских округов области на сохранение достигнутых показателей повышения оплаты труда отдельных категорий работников бюджетной сферы), 297,7 - бюджет Калининского муниципального </w:t>
            </w:r>
            <w:r w:rsidRPr="00FC0209">
              <w:rPr>
                <w:sz w:val="28"/>
                <w:szCs w:val="28"/>
              </w:rPr>
              <w:lastRenderedPageBreak/>
              <w:t>района (за счет налоговых и неналоговых доходов); 2395,9 тыс.руб.- бюджет Калининского муниципального района, за счет субсидий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сферы(в части повышения оплаты труда отдельным категориям работников бюджетной сферы) (прогнозно); 40,7 тыс.руб. - бюджет Калининского муниципального района (за счет налоговых и неналоговых доходов);</w:t>
            </w:r>
          </w:p>
          <w:p w:rsidR="00FC0209" w:rsidRPr="00FC0209" w:rsidRDefault="00FC0209" w:rsidP="007C39FC">
            <w:pPr>
              <w:jc w:val="both"/>
              <w:rPr>
                <w:sz w:val="28"/>
                <w:szCs w:val="28"/>
              </w:rPr>
            </w:pPr>
            <w:r w:rsidRPr="00FC0209">
              <w:rPr>
                <w:sz w:val="28"/>
                <w:szCs w:val="28"/>
              </w:rPr>
              <w:t>- 2022 год (прогноз)–16825,5 тыс. руб.- бюджет Калининского муниципального района (за счет субсидий бюджетам муниципальных районов и городских округов области на сохранение достигнутых показателей повышения оплаты труда отдельных категорий работников бюджетной сферы), 266,8 тыс. руб. - бюджет Калининского муниципального района (за счет налоговых и неналоговых доходов)</w:t>
            </w:r>
          </w:p>
        </w:tc>
      </w:tr>
      <w:tr w:rsidR="00FC0209" w:rsidRPr="00FC0209" w:rsidTr="00A142A3">
        <w:trPr>
          <w:trHeight w:val="1405"/>
        </w:trPr>
        <w:tc>
          <w:tcPr>
            <w:tcW w:w="2518" w:type="dxa"/>
            <w:tcBorders>
              <w:top w:val="single" w:sz="4" w:space="0" w:color="000000"/>
              <w:left w:val="single" w:sz="4" w:space="0" w:color="000000"/>
              <w:bottom w:val="single" w:sz="4" w:space="0" w:color="000000"/>
              <w:right w:val="single" w:sz="4" w:space="0" w:color="000000"/>
            </w:tcBorders>
          </w:tcPr>
          <w:p w:rsidR="00FC0209" w:rsidRPr="007C39FC" w:rsidRDefault="00FC0209" w:rsidP="007C39FC">
            <w:pPr>
              <w:jc w:val="both"/>
              <w:rPr>
                <w:b/>
                <w:sz w:val="28"/>
                <w:szCs w:val="28"/>
              </w:rPr>
            </w:pPr>
            <w:r w:rsidRPr="007C39FC">
              <w:rPr>
                <w:b/>
                <w:sz w:val="28"/>
                <w:szCs w:val="28"/>
              </w:rPr>
              <w:lastRenderedPageBreak/>
              <w:t>Ожидаемые конечные результаты реализации программы</w:t>
            </w:r>
          </w:p>
        </w:tc>
        <w:tc>
          <w:tcPr>
            <w:tcW w:w="7229" w:type="dxa"/>
            <w:tcBorders>
              <w:top w:val="single" w:sz="4" w:space="0" w:color="000000"/>
              <w:left w:val="single" w:sz="4" w:space="0" w:color="000000"/>
              <w:bottom w:val="single" w:sz="4" w:space="0" w:color="000000"/>
              <w:right w:val="single" w:sz="4" w:space="0" w:color="000000"/>
            </w:tcBorders>
            <w:hideMark/>
          </w:tcPr>
          <w:p w:rsidR="00FC0209" w:rsidRPr="00FC0209" w:rsidRDefault="00FC0209" w:rsidP="007C39FC">
            <w:pPr>
              <w:jc w:val="both"/>
              <w:rPr>
                <w:sz w:val="28"/>
                <w:szCs w:val="28"/>
              </w:rPr>
            </w:pPr>
            <w:r w:rsidRPr="00FC0209">
              <w:rPr>
                <w:sz w:val="28"/>
                <w:szCs w:val="28"/>
              </w:rPr>
              <w:t>Сохранение квалифицированных кадров и стимулирование к повышению эффективности качества предоставляемых услуг муниципальными учреждениями дошкольного и дополнительного образования и учреждениями культуры</w:t>
            </w:r>
          </w:p>
        </w:tc>
      </w:tr>
      <w:tr w:rsidR="00FC0209" w:rsidRPr="00FC0209" w:rsidTr="00A142A3">
        <w:tc>
          <w:tcPr>
            <w:tcW w:w="2518" w:type="dxa"/>
            <w:tcBorders>
              <w:top w:val="single" w:sz="4" w:space="0" w:color="000000"/>
              <w:left w:val="single" w:sz="4" w:space="0" w:color="000000"/>
              <w:bottom w:val="single" w:sz="4" w:space="0" w:color="000000"/>
              <w:right w:val="single" w:sz="4" w:space="0" w:color="000000"/>
            </w:tcBorders>
            <w:hideMark/>
          </w:tcPr>
          <w:p w:rsidR="00FC0209" w:rsidRPr="007C39FC" w:rsidRDefault="00FC0209" w:rsidP="007C39FC">
            <w:pPr>
              <w:jc w:val="both"/>
              <w:rPr>
                <w:b/>
                <w:sz w:val="28"/>
                <w:szCs w:val="28"/>
              </w:rPr>
            </w:pPr>
            <w:r w:rsidRPr="007C39FC">
              <w:rPr>
                <w:b/>
                <w:sz w:val="28"/>
                <w:szCs w:val="28"/>
              </w:rPr>
              <w:t>Система</w:t>
            </w:r>
          </w:p>
          <w:p w:rsidR="00FC0209" w:rsidRPr="007C39FC" w:rsidRDefault="00FC0209" w:rsidP="007C39FC">
            <w:pPr>
              <w:jc w:val="both"/>
              <w:rPr>
                <w:b/>
                <w:sz w:val="28"/>
                <w:szCs w:val="28"/>
              </w:rPr>
            </w:pPr>
            <w:r w:rsidRPr="007C39FC">
              <w:rPr>
                <w:b/>
                <w:sz w:val="28"/>
                <w:szCs w:val="28"/>
              </w:rPr>
              <w:t>организации</w:t>
            </w:r>
          </w:p>
          <w:p w:rsidR="00FC0209" w:rsidRPr="007C39FC" w:rsidRDefault="00FC0209" w:rsidP="007C39FC">
            <w:pPr>
              <w:jc w:val="both"/>
              <w:rPr>
                <w:b/>
                <w:sz w:val="28"/>
                <w:szCs w:val="28"/>
              </w:rPr>
            </w:pPr>
            <w:r w:rsidRPr="007C39FC">
              <w:rPr>
                <w:b/>
                <w:sz w:val="28"/>
                <w:szCs w:val="28"/>
              </w:rPr>
              <w:t>контроля</w:t>
            </w:r>
          </w:p>
          <w:p w:rsidR="00FC0209" w:rsidRPr="007C39FC" w:rsidRDefault="00FC0209" w:rsidP="007C39FC">
            <w:pPr>
              <w:jc w:val="both"/>
              <w:rPr>
                <w:b/>
                <w:sz w:val="28"/>
                <w:szCs w:val="28"/>
              </w:rPr>
            </w:pPr>
            <w:r w:rsidRPr="007C39FC">
              <w:rPr>
                <w:b/>
                <w:sz w:val="28"/>
                <w:szCs w:val="28"/>
              </w:rPr>
              <w:t>за исполнением</w:t>
            </w:r>
          </w:p>
          <w:p w:rsidR="00FC0209" w:rsidRPr="007C39FC" w:rsidRDefault="00FC0209" w:rsidP="007C39FC">
            <w:pPr>
              <w:jc w:val="both"/>
              <w:rPr>
                <w:b/>
                <w:sz w:val="28"/>
                <w:szCs w:val="28"/>
              </w:rPr>
            </w:pPr>
            <w:r w:rsidRPr="007C39FC">
              <w:rPr>
                <w:b/>
                <w:sz w:val="28"/>
                <w:szCs w:val="28"/>
              </w:rPr>
              <w:t>программы</w:t>
            </w:r>
          </w:p>
        </w:tc>
        <w:tc>
          <w:tcPr>
            <w:tcW w:w="7229" w:type="dxa"/>
            <w:tcBorders>
              <w:top w:val="single" w:sz="4" w:space="0" w:color="000000"/>
              <w:left w:val="single" w:sz="4" w:space="0" w:color="000000"/>
              <w:bottom w:val="single" w:sz="4" w:space="0" w:color="000000"/>
              <w:right w:val="single" w:sz="4" w:space="0" w:color="000000"/>
            </w:tcBorders>
            <w:hideMark/>
          </w:tcPr>
          <w:p w:rsidR="00FC0209" w:rsidRPr="00FC0209" w:rsidRDefault="00FC0209" w:rsidP="007C39FC">
            <w:pPr>
              <w:jc w:val="both"/>
              <w:rPr>
                <w:sz w:val="28"/>
                <w:szCs w:val="28"/>
              </w:rPr>
            </w:pPr>
            <w:r w:rsidRPr="00FC0209">
              <w:rPr>
                <w:sz w:val="28"/>
                <w:szCs w:val="28"/>
              </w:rPr>
              <w:t>Контроль за исполнением программы осуществляет заместитель главы администрации муниципального района по социальной сфере, начальник Управления образования</w:t>
            </w:r>
          </w:p>
        </w:tc>
      </w:tr>
    </w:tbl>
    <w:p w:rsidR="00FC0209" w:rsidRPr="00FC0209" w:rsidRDefault="00FC0209" w:rsidP="00FC0209">
      <w:pPr>
        <w:ind w:firstLine="567"/>
        <w:jc w:val="both"/>
        <w:rPr>
          <w:sz w:val="28"/>
          <w:szCs w:val="28"/>
        </w:rPr>
      </w:pPr>
    </w:p>
    <w:p w:rsidR="00FC0209" w:rsidRPr="007C39FC" w:rsidRDefault="00FC0209" w:rsidP="007C39FC">
      <w:pPr>
        <w:jc w:val="center"/>
        <w:rPr>
          <w:b/>
          <w:sz w:val="28"/>
          <w:szCs w:val="28"/>
        </w:rPr>
      </w:pPr>
      <w:r w:rsidRPr="007C39FC">
        <w:rPr>
          <w:b/>
          <w:sz w:val="28"/>
          <w:szCs w:val="28"/>
        </w:rPr>
        <w:t>1.Содержание проблемы и необходимость ее решения</w:t>
      </w:r>
      <w:r w:rsidR="007C39FC">
        <w:rPr>
          <w:b/>
          <w:sz w:val="28"/>
          <w:szCs w:val="28"/>
        </w:rPr>
        <w:t xml:space="preserve"> </w:t>
      </w:r>
      <w:r w:rsidRPr="007C39FC">
        <w:rPr>
          <w:b/>
          <w:sz w:val="28"/>
          <w:szCs w:val="28"/>
        </w:rPr>
        <w:t>программным методом</w:t>
      </w:r>
    </w:p>
    <w:p w:rsidR="00FC0209" w:rsidRPr="00FC0209" w:rsidRDefault="00FC0209" w:rsidP="00FC0209">
      <w:pPr>
        <w:ind w:firstLine="567"/>
        <w:jc w:val="both"/>
        <w:rPr>
          <w:sz w:val="28"/>
          <w:szCs w:val="28"/>
        </w:rPr>
      </w:pPr>
      <w:r w:rsidRPr="00FC0209">
        <w:rPr>
          <w:sz w:val="28"/>
          <w:szCs w:val="28"/>
        </w:rPr>
        <w:t>Существующая система оплаты труда, позволила реализовать более гибкие подходы к регулированию оплаты труда в зависимости от квалификации работников и сложности труда, существенно расширить самостоятельность учреждений в решении вопросов оплаты труда работников с одновременным повышением ответственности руководителей учреждения, повысить роль стимулирующих выплат, которые в настоящее время составляют до половины от заработной платы в целом.</w:t>
      </w:r>
    </w:p>
    <w:p w:rsidR="00FC0209" w:rsidRPr="00FC0209" w:rsidRDefault="00FC0209" w:rsidP="00FC0209">
      <w:pPr>
        <w:ind w:firstLine="567"/>
        <w:jc w:val="both"/>
        <w:rPr>
          <w:sz w:val="28"/>
          <w:szCs w:val="28"/>
        </w:rPr>
      </w:pPr>
      <w:r w:rsidRPr="00FC0209">
        <w:rPr>
          <w:sz w:val="28"/>
          <w:szCs w:val="28"/>
        </w:rPr>
        <w:t>Однако, в полной мере решить задачу стимулирования работников с учетом результатов их труда не удалось.</w:t>
      </w:r>
    </w:p>
    <w:p w:rsidR="00FC0209" w:rsidRPr="00FC0209" w:rsidRDefault="00FC0209" w:rsidP="00FC0209">
      <w:pPr>
        <w:ind w:firstLine="567"/>
        <w:jc w:val="both"/>
        <w:rPr>
          <w:sz w:val="28"/>
          <w:szCs w:val="28"/>
        </w:rPr>
      </w:pPr>
      <w:r w:rsidRPr="00FC0209">
        <w:rPr>
          <w:sz w:val="28"/>
          <w:szCs w:val="28"/>
        </w:rPr>
        <w:t>Введение новых систем оплаты труда позитивно повлияло на динамику заработной платы работников государственных (муниципальных) учреждений. Практически при неизменной численности работников учреждений социальной сферы среднемесячная начисленная заработная плата в учреждениях образования, культуры выросла.</w:t>
      </w:r>
    </w:p>
    <w:p w:rsidR="00FC0209" w:rsidRPr="00FC0209" w:rsidRDefault="00FC0209" w:rsidP="00FC0209">
      <w:pPr>
        <w:ind w:firstLine="567"/>
        <w:jc w:val="both"/>
        <w:rPr>
          <w:sz w:val="28"/>
          <w:szCs w:val="28"/>
        </w:rPr>
      </w:pPr>
      <w:r w:rsidRPr="00FC0209">
        <w:rPr>
          <w:sz w:val="28"/>
          <w:szCs w:val="28"/>
        </w:rPr>
        <w:lastRenderedPageBreak/>
        <w:t>В связи с поэтапным переходом на программный бюджет, в целях эффективного расходования бюджетных средств и соблюдения требований, установленных постановлением Правительства Саратовской области от 20 февраля 2018 года № 84-П «О порядке предоставления из областного бюджета субсидии бюджетам муниципальных районов и городских округов области на обеспечение повышения оплаты труда некоторых категорий работников муниципальных учреждений и условиях ее расходования», выполнение мероприятий по повышению оплаты труда работникам муниципальных учреждений необходимо решать программным методом.</w:t>
      </w:r>
    </w:p>
    <w:p w:rsidR="00FC0209" w:rsidRPr="00FC0209" w:rsidRDefault="00FC0209" w:rsidP="00FC0209">
      <w:pPr>
        <w:ind w:firstLine="567"/>
        <w:jc w:val="both"/>
        <w:rPr>
          <w:sz w:val="28"/>
          <w:szCs w:val="28"/>
        </w:rPr>
      </w:pPr>
      <w:r w:rsidRPr="00FC0209">
        <w:rPr>
          <w:sz w:val="28"/>
          <w:szCs w:val="28"/>
        </w:rPr>
        <w:t>Анализ ситуации свидетельствует о необходимости дальнейшего совершенствования системы оплаты труда, с целью доведения уровня оплаты труда (средней заработной платы) работников учреждений  образования и культуры, сложившейся на территории Калининского муниципального района, до средней заработной платы по Саратовской области.</w:t>
      </w:r>
    </w:p>
    <w:p w:rsidR="00FC0209" w:rsidRPr="00FC0209" w:rsidRDefault="00FC0209" w:rsidP="00FC0209">
      <w:pPr>
        <w:ind w:firstLine="567"/>
        <w:jc w:val="both"/>
        <w:rPr>
          <w:sz w:val="28"/>
          <w:szCs w:val="28"/>
        </w:rPr>
      </w:pPr>
      <w:r w:rsidRPr="00FC0209">
        <w:rPr>
          <w:sz w:val="28"/>
          <w:szCs w:val="28"/>
        </w:rPr>
        <w:t>Риски финансовой необеспеченности, имеющие место, связаны с недостаточностью бюджетных средств на реализацию муниципальной программы.</w:t>
      </w:r>
    </w:p>
    <w:p w:rsidR="00FC0209" w:rsidRPr="00FC0209" w:rsidRDefault="00FC0209" w:rsidP="00FC0209">
      <w:pPr>
        <w:ind w:firstLine="567"/>
        <w:jc w:val="both"/>
        <w:rPr>
          <w:sz w:val="28"/>
          <w:szCs w:val="28"/>
        </w:rPr>
      </w:pPr>
      <w:r w:rsidRPr="00FC0209">
        <w:rPr>
          <w:sz w:val="28"/>
          <w:szCs w:val="28"/>
        </w:rPr>
        <w:t>Эти риски могут привести к недостижению запланированных результатов и (или) индикаторов, нарушению сроков выполнения мероприятий, отрицательной динамике показателей.</w:t>
      </w:r>
    </w:p>
    <w:p w:rsidR="00FC0209" w:rsidRPr="00FC0209" w:rsidRDefault="00FC0209" w:rsidP="00FC0209">
      <w:pPr>
        <w:ind w:firstLine="567"/>
        <w:jc w:val="both"/>
        <w:rPr>
          <w:sz w:val="28"/>
          <w:szCs w:val="28"/>
        </w:rPr>
      </w:pPr>
      <w:r w:rsidRPr="00FC0209">
        <w:rPr>
          <w:sz w:val="28"/>
          <w:szCs w:val="28"/>
        </w:rPr>
        <w:t>Для предотвращения и минимизации данных рисков планируется принять определенные меры:</w:t>
      </w:r>
    </w:p>
    <w:p w:rsidR="00FC0209" w:rsidRPr="00FC0209" w:rsidRDefault="00FC0209" w:rsidP="00FC0209">
      <w:pPr>
        <w:ind w:firstLine="567"/>
        <w:jc w:val="both"/>
        <w:rPr>
          <w:sz w:val="28"/>
          <w:szCs w:val="28"/>
        </w:rPr>
      </w:pPr>
      <w:r w:rsidRPr="00FC0209">
        <w:rPr>
          <w:sz w:val="28"/>
          <w:szCs w:val="28"/>
        </w:rPr>
        <w:t>- проводить мониторинг хода реализации мероприятий муниципальной программы и выполнения муниципальной программы в целом, позволяющий своевременно принять управленческие решения о более эффективном использовании средств и ресурсов муниципальной программы;</w:t>
      </w:r>
    </w:p>
    <w:p w:rsidR="00FC0209" w:rsidRPr="00FC0209" w:rsidRDefault="00FC0209" w:rsidP="00FC0209">
      <w:pPr>
        <w:ind w:firstLine="567"/>
        <w:jc w:val="both"/>
        <w:rPr>
          <w:sz w:val="28"/>
          <w:szCs w:val="28"/>
        </w:rPr>
      </w:pPr>
      <w:r w:rsidRPr="00FC0209">
        <w:rPr>
          <w:sz w:val="28"/>
          <w:szCs w:val="28"/>
        </w:rPr>
        <w:t>- проводить экономический анализ использования ресурсов муниципальной программы, обеспечивающий сбалансированное распределение финансовых средств на реализацию основных мероприятий муниципальной программы в соответствие с ожидаемыми результатами.</w:t>
      </w:r>
    </w:p>
    <w:p w:rsidR="00FC0209" w:rsidRPr="00FC0209" w:rsidRDefault="00FC0209" w:rsidP="00FC0209">
      <w:pPr>
        <w:ind w:firstLine="567"/>
        <w:jc w:val="both"/>
        <w:rPr>
          <w:sz w:val="28"/>
          <w:szCs w:val="28"/>
        </w:rPr>
      </w:pPr>
      <w:r w:rsidRPr="00FC0209">
        <w:rPr>
          <w:sz w:val="28"/>
          <w:szCs w:val="28"/>
        </w:rPr>
        <w:t>В этой связи необходимо установление более высокого уровня заработной платы, что повлечет повышения качества оказываемых услуг и обеспечение соответствия уровня оплаты труда работников результатам их труда и создаст благоприятные условия для сохранения и устойчивого развития сферы образования, культуры и искусства.</w:t>
      </w:r>
    </w:p>
    <w:p w:rsidR="00FC0209" w:rsidRPr="00FC0209" w:rsidRDefault="00FC0209" w:rsidP="00FC0209">
      <w:pPr>
        <w:ind w:firstLine="567"/>
        <w:jc w:val="both"/>
        <w:rPr>
          <w:sz w:val="28"/>
          <w:szCs w:val="28"/>
        </w:rPr>
      </w:pPr>
    </w:p>
    <w:p w:rsidR="00FC0209" w:rsidRPr="007C39FC" w:rsidRDefault="00FC0209" w:rsidP="007C39FC">
      <w:pPr>
        <w:jc w:val="center"/>
        <w:rPr>
          <w:b/>
          <w:sz w:val="28"/>
          <w:szCs w:val="28"/>
        </w:rPr>
      </w:pPr>
      <w:r w:rsidRPr="007C39FC">
        <w:rPr>
          <w:b/>
          <w:sz w:val="28"/>
          <w:szCs w:val="28"/>
        </w:rPr>
        <w:t>2. Цели и задачи программы</w:t>
      </w:r>
    </w:p>
    <w:p w:rsidR="00FC0209" w:rsidRPr="00FC0209" w:rsidRDefault="00FC0209" w:rsidP="00FC0209">
      <w:pPr>
        <w:ind w:firstLine="567"/>
        <w:jc w:val="both"/>
        <w:rPr>
          <w:sz w:val="28"/>
          <w:szCs w:val="28"/>
        </w:rPr>
      </w:pPr>
      <w:r w:rsidRPr="00FC0209">
        <w:rPr>
          <w:sz w:val="28"/>
          <w:szCs w:val="28"/>
        </w:rPr>
        <w:t>Цель программы: обеспечение повышения реального дохода работников и педагогов муниципальных учреждений дополнительного образования, детских дошкольных учреждений, учреждений культуры до уровня среднемесячного дохода от трудовой деятельности по области (средней заработной платы).</w:t>
      </w:r>
    </w:p>
    <w:p w:rsidR="00FC0209" w:rsidRPr="00FC0209" w:rsidRDefault="00FC0209" w:rsidP="00FC0209">
      <w:pPr>
        <w:ind w:firstLine="567"/>
        <w:jc w:val="both"/>
        <w:rPr>
          <w:sz w:val="28"/>
          <w:szCs w:val="28"/>
        </w:rPr>
      </w:pPr>
      <w:r w:rsidRPr="00FC0209">
        <w:rPr>
          <w:sz w:val="28"/>
          <w:szCs w:val="28"/>
        </w:rPr>
        <w:t xml:space="preserve">Задачи программы: количество работников муниципальных учреждений (за исключением органов местного самоуправления), занятых на полную ставку, заработная плата которых за полную отработку за месяц нормы рабочего времени и выполнение нормы труда (трудовых обязанностей) ниже минимального размера оплаты труда – 0 человек; достижение уровня МРОТ, </w:t>
      </w:r>
      <w:r w:rsidRPr="00FC0209">
        <w:rPr>
          <w:sz w:val="28"/>
          <w:szCs w:val="28"/>
        </w:rPr>
        <w:lastRenderedPageBreak/>
        <w:t>установленного с 01.01.2020 года в размере 12130,00 рублей; дополнительное повышение оплаты труда работников муниципальных учреждений (за исключением органов местного самоуправления), финансовое обеспечение которых осуществляется за счет средств бюджета муниципального образования, на которых не распространяются Указы Прези</w:t>
      </w:r>
      <w:r w:rsidR="007C39FC">
        <w:rPr>
          <w:sz w:val="28"/>
          <w:szCs w:val="28"/>
        </w:rPr>
        <w:t>дента Российской Федерации от 0</w:t>
      </w:r>
      <w:r w:rsidRPr="00FC0209">
        <w:rPr>
          <w:sz w:val="28"/>
          <w:szCs w:val="28"/>
        </w:rPr>
        <w:t xml:space="preserve">7 мая 2012 года № 597 «О мероприятиях по реализации государственной социальной политики» и от </w:t>
      </w:r>
      <w:r w:rsidR="007C39FC">
        <w:rPr>
          <w:sz w:val="28"/>
          <w:szCs w:val="28"/>
        </w:rPr>
        <w:t>0</w:t>
      </w:r>
      <w:r w:rsidRPr="00FC0209">
        <w:rPr>
          <w:sz w:val="28"/>
          <w:szCs w:val="28"/>
        </w:rPr>
        <w:t>1 июня 2012 года № 761 «О Национальной стратегии действий в интересах детей на 2012 - 2017 годы», полностью отработавших за месяц норму рабочего времени и выполнивших нормы труда (трудовых обязанностей), занятых на полную ставку с 1 октября 2019 года на 5 процентов сверх индексации на прогнозный уровень инфляции;</w:t>
      </w:r>
    </w:p>
    <w:p w:rsidR="00FC0209" w:rsidRPr="00FC0209" w:rsidRDefault="00FC0209" w:rsidP="00FC0209">
      <w:pPr>
        <w:ind w:firstLine="567"/>
        <w:jc w:val="both"/>
        <w:rPr>
          <w:sz w:val="28"/>
          <w:szCs w:val="28"/>
        </w:rPr>
      </w:pPr>
      <w:r w:rsidRPr="00FC0209">
        <w:rPr>
          <w:sz w:val="28"/>
          <w:szCs w:val="28"/>
        </w:rPr>
        <w:t>Сохранение достигнутых показателей повышения оплаты труда:</w:t>
      </w:r>
    </w:p>
    <w:p w:rsidR="00FC0209" w:rsidRPr="00FC0209" w:rsidRDefault="00FC0209" w:rsidP="00FC0209">
      <w:pPr>
        <w:ind w:firstLine="567"/>
        <w:jc w:val="both"/>
        <w:rPr>
          <w:sz w:val="28"/>
          <w:szCs w:val="28"/>
        </w:rPr>
      </w:pPr>
      <w:r w:rsidRPr="00FC0209">
        <w:rPr>
          <w:sz w:val="28"/>
          <w:szCs w:val="28"/>
        </w:rPr>
        <w:t>- педагогов учреждений дополнительного образования детей - на уровне не ниже 100 процентов от фактически сложившейся средней заработной платы учителей по области;</w:t>
      </w:r>
    </w:p>
    <w:p w:rsidR="00FC0209" w:rsidRPr="00FC0209" w:rsidRDefault="00FC0209" w:rsidP="00FC0209">
      <w:pPr>
        <w:ind w:firstLine="567"/>
        <w:jc w:val="both"/>
        <w:rPr>
          <w:sz w:val="28"/>
          <w:szCs w:val="28"/>
        </w:rPr>
      </w:pPr>
      <w:r w:rsidRPr="00FC0209">
        <w:rPr>
          <w:sz w:val="28"/>
          <w:szCs w:val="28"/>
        </w:rPr>
        <w:t>- работников муниципальных учреждений культуры - до 100 процентов от планируемого среднемесячного дохода от трудовой деятельности по области.</w:t>
      </w:r>
    </w:p>
    <w:p w:rsidR="00FC0209" w:rsidRPr="00FC0209" w:rsidRDefault="00FC0209" w:rsidP="00FC0209">
      <w:pPr>
        <w:ind w:firstLine="567"/>
        <w:jc w:val="both"/>
        <w:rPr>
          <w:sz w:val="28"/>
          <w:szCs w:val="28"/>
        </w:rPr>
      </w:pPr>
      <w:r w:rsidRPr="00FC0209">
        <w:rPr>
          <w:sz w:val="28"/>
          <w:szCs w:val="28"/>
        </w:rPr>
        <w:t>Сроки и этапы реализации программы - 2020-2022 годы.</w:t>
      </w:r>
    </w:p>
    <w:p w:rsidR="00FC0209" w:rsidRPr="00FC0209" w:rsidRDefault="00FC0209" w:rsidP="00FC0209">
      <w:pPr>
        <w:ind w:firstLine="567"/>
        <w:jc w:val="both"/>
        <w:rPr>
          <w:sz w:val="28"/>
          <w:szCs w:val="28"/>
        </w:rPr>
      </w:pPr>
    </w:p>
    <w:p w:rsidR="00FC0209" w:rsidRPr="007C39FC" w:rsidRDefault="00FC0209" w:rsidP="007C39FC">
      <w:pPr>
        <w:jc w:val="center"/>
        <w:rPr>
          <w:b/>
          <w:sz w:val="28"/>
          <w:szCs w:val="28"/>
        </w:rPr>
      </w:pPr>
      <w:r w:rsidRPr="007C39FC">
        <w:rPr>
          <w:b/>
          <w:sz w:val="28"/>
          <w:szCs w:val="28"/>
        </w:rPr>
        <w:t>3. Ресурсное обеспечение муниципальной программы</w:t>
      </w:r>
    </w:p>
    <w:p w:rsidR="00FC0209" w:rsidRPr="00FC0209" w:rsidRDefault="00FC0209" w:rsidP="00FC0209">
      <w:pPr>
        <w:ind w:firstLine="567"/>
        <w:jc w:val="both"/>
        <w:rPr>
          <w:sz w:val="28"/>
          <w:szCs w:val="28"/>
        </w:rPr>
      </w:pPr>
    </w:p>
    <w:tbl>
      <w:tblPr>
        <w:tblW w:w="9639" w:type="dxa"/>
        <w:tblInd w:w="108" w:type="dxa"/>
        <w:tblLayout w:type="fixed"/>
        <w:tblLook w:val="0000"/>
      </w:tblPr>
      <w:tblGrid>
        <w:gridCol w:w="3828"/>
        <w:gridCol w:w="1417"/>
        <w:gridCol w:w="1418"/>
        <w:gridCol w:w="1559"/>
        <w:gridCol w:w="1417"/>
      </w:tblGrid>
      <w:tr w:rsidR="00FC0209" w:rsidRPr="007C39FC" w:rsidTr="00A142A3">
        <w:trPr>
          <w:trHeight w:val="430"/>
        </w:trPr>
        <w:tc>
          <w:tcPr>
            <w:tcW w:w="3828" w:type="dxa"/>
            <w:vMerge w:val="restart"/>
            <w:tcBorders>
              <w:top w:val="single" w:sz="4" w:space="0" w:color="000000"/>
              <w:left w:val="single" w:sz="4" w:space="0" w:color="000000"/>
            </w:tcBorders>
            <w:shd w:val="clear" w:color="auto" w:fill="auto"/>
          </w:tcPr>
          <w:p w:rsidR="00FC0209" w:rsidRPr="007C39FC" w:rsidRDefault="00FC0209" w:rsidP="007C39FC">
            <w:pPr>
              <w:jc w:val="center"/>
              <w:rPr>
                <w:b/>
                <w:sz w:val="28"/>
                <w:szCs w:val="28"/>
              </w:rPr>
            </w:pPr>
            <w:r w:rsidRPr="007C39FC">
              <w:rPr>
                <w:b/>
                <w:sz w:val="28"/>
                <w:szCs w:val="28"/>
              </w:rPr>
              <w:t>Объем и источники финансирования</w:t>
            </w:r>
          </w:p>
        </w:tc>
        <w:tc>
          <w:tcPr>
            <w:tcW w:w="5811" w:type="dxa"/>
            <w:gridSpan w:val="4"/>
            <w:tcBorders>
              <w:top w:val="single" w:sz="4" w:space="0" w:color="000000"/>
              <w:left w:val="single" w:sz="4" w:space="0" w:color="000000"/>
              <w:bottom w:val="single" w:sz="4" w:space="0" w:color="auto"/>
              <w:right w:val="single" w:sz="4" w:space="0" w:color="000000"/>
            </w:tcBorders>
            <w:shd w:val="clear" w:color="auto" w:fill="auto"/>
          </w:tcPr>
          <w:p w:rsidR="00FC0209" w:rsidRPr="007C39FC" w:rsidRDefault="00FC0209" w:rsidP="007C39FC">
            <w:pPr>
              <w:jc w:val="center"/>
              <w:rPr>
                <w:b/>
                <w:sz w:val="28"/>
                <w:szCs w:val="28"/>
              </w:rPr>
            </w:pPr>
            <w:r w:rsidRPr="007C39FC">
              <w:rPr>
                <w:b/>
                <w:sz w:val="28"/>
                <w:szCs w:val="28"/>
              </w:rPr>
              <w:t>Расходы (тыс. руб.)</w:t>
            </w:r>
          </w:p>
        </w:tc>
      </w:tr>
      <w:tr w:rsidR="00FC0209" w:rsidRPr="007C39FC" w:rsidTr="00A142A3">
        <w:trPr>
          <w:trHeight w:val="402"/>
        </w:trPr>
        <w:tc>
          <w:tcPr>
            <w:tcW w:w="3828" w:type="dxa"/>
            <w:vMerge/>
            <w:tcBorders>
              <w:left w:val="single" w:sz="4" w:space="0" w:color="000000"/>
              <w:bottom w:val="single" w:sz="4" w:space="0" w:color="auto"/>
            </w:tcBorders>
            <w:shd w:val="clear" w:color="auto" w:fill="auto"/>
          </w:tcPr>
          <w:p w:rsidR="00FC0209" w:rsidRPr="007C39FC" w:rsidRDefault="00FC0209" w:rsidP="007C39FC">
            <w:pPr>
              <w:jc w:val="center"/>
              <w:rPr>
                <w:b/>
                <w:sz w:val="28"/>
                <w:szCs w:val="28"/>
              </w:rPr>
            </w:pP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FC0209" w:rsidRPr="007C39FC" w:rsidRDefault="00FC0209" w:rsidP="007C39FC">
            <w:pPr>
              <w:jc w:val="center"/>
              <w:rPr>
                <w:b/>
                <w:sz w:val="28"/>
                <w:szCs w:val="28"/>
              </w:rPr>
            </w:pPr>
            <w:r w:rsidRPr="007C39FC">
              <w:rPr>
                <w:b/>
                <w:sz w:val="28"/>
                <w:szCs w:val="28"/>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0209" w:rsidRPr="007C39FC" w:rsidRDefault="00FC0209" w:rsidP="007C39FC">
            <w:pPr>
              <w:jc w:val="center"/>
              <w:rPr>
                <w:b/>
                <w:sz w:val="28"/>
                <w:szCs w:val="28"/>
              </w:rPr>
            </w:pPr>
            <w:r w:rsidRPr="007C39FC">
              <w:rPr>
                <w:b/>
                <w:sz w:val="28"/>
                <w:szCs w:val="28"/>
              </w:rPr>
              <w:t>2020 год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0209" w:rsidRPr="007C39FC" w:rsidRDefault="00FC0209" w:rsidP="007C39FC">
            <w:pPr>
              <w:jc w:val="center"/>
              <w:rPr>
                <w:b/>
                <w:sz w:val="28"/>
                <w:szCs w:val="28"/>
              </w:rPr>
            </w:pPr>
            <w:r w:rsidRPr="007C39FC">
              <w:rPr>
                <w:b/>
                <w:sz w:val="28"/>
                <w:szCs w:val="28"/>
              </w:rPr>
              <w:t>2021 год</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FC0209" w:rsidRPr="007C39FC" w:rsidRDefault="00FC0209" w:rsidP="007C39FC">
            <w:pPr>
              <w:jc w:val="center"/>
              <w:rPr>
                <w:b/>
                <w:sz w:val="28"/>
                <w:szCs w:val="28"/>
              </w:rPr>
            </w:pPr>
            <w:r w:rsidRPr="007C39FC">
              <w:rPr>
                <w:b/>
                <w:sz w:val="28"/>
                <w:szCs w:val="28"/>
              </w:rPr>
              <w:t>2022 год (прогноз)</w:t>
            </w:r>
          </w:p>
        </w:tc>
      </w:tr>
      <w:tr w:rsidR="00FC0209" w:rsidRPr="00FC0209" w:rsidTr="00A142A3">
        <w:trPr>
          <w:trHeight w:val="402"/>
        </w:trPr>
        <w:tc>
          <w:tcPr>
            <w:tcW w:w="3828" w:type="dxa"/>
            <w:tcBorders>
              <w:top w:val="single" w:sz="4" w:space="0" w:color="auto"/>
              <w:left w:val="single" w:sz="4" w:space="0" w:color="000000"/>
              <w:bottom w:val="single" w:sz="4" w:space="0" w:color="auto"/>
            </w:tcBorders>
            <w:shd w:val="clear" w:color="auto" w:fill="auto"/>
          </w:tcPr>
          <w:p w:rsidR="00FC0209" w:rsidRPr="00FC0209" w:rsidRDefault="00FC0209" w:rsidP="007C39FC">
            <w:pPr>
              <w:jc w:val="both"/>
              <w:rPr>
                <w:sz w:val="28"/>
                <w:szCs w:val="28"/>
              </w:rPr>
            </w:pPr>
            <w:r w:rsidRPr="00FC0209">
              <w:rPr>
                <w:sz w:val="28"/>
                <w:szCs w:val="28"/>
              </w:rPr>
              <w:t>всего:</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FC0209" w:rsidRPr="00FC0209" w:rsidRDefault="00FC0209" w:rsidP="007C39FC">
            <w:pPr>
              <w:jc w:val="both"/>
              <w:rPr>
                <w:sz w:val="28"/>
                <w:szCs w:val="28"/>
              </w:rPr>
            </w:pPr>
            <w:r w:rsidRPr="00FC0209">
              <w:rPr>
                <w:sz w:val="28"/>
                <w:szCs w:val="28"/>
              </w:rPr>
              <w:t>58690,6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0209" w:rsidRPr="00FC0209" w:rsidRDefault="00FC0209" w:rsidP="007C39FC">
            <w:pPr>
              <w:jc w:val="both"/>
              <w:rPr>
                <w:sz w:val="28"/>
                <w:szCs w:val="28"/>
              </w:rPr>
            </w:pPr>
            <w:r w:rsidRPr="00FC0209">
              <w:rPr>
                <w:sz w:val="28"/>
                <w:szCs w:val="28"/>
              </w:rPr>
              <w:t>22038,5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0209" w:rsidRPr="00FC0209" w:rsidRDefault="00FC0209" w:rsidP="007C39FC">
            <w:pPr>
              <w:jc w:val="both"/>
              <w:rPr>
                <w:sz w:val="28"/>
                <w:szCs w:val="28"/>
              </w:rPr>
            </w:pPr>
            <w:r w:rsidRPr="00FC0209">
              <w:rPr>
                <w:sz w:val="28"/>
                <w:szCs w:val="28"/>
              </w:rPr>
              <w:t>19559,8</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FC0209" w:rsidRPr="00FC0209" w:rsidRDefault="00FC0209" w:rsidP="007C39FC">
            <w:pPr>
              <w:jc w:val="both"/>
              <w:rPr>
                <w:sz w:val="28"/>
                <w:szCs w:val="28"/>
              </w:rPr>
            </w:pPr>
            <w:r w:rsidRPr="00FC0209">
              <w:rPr>
                <w:sz w:val="28"/>
                <w:szCs w:val="28"/>
              </w:rPr>
              <w:t>17092,3</w:t>
            </w:r>
          </w:p>
        </w:tc>
      </w:tr>
      <w:tr w:rsidR="00FC0209" w:rsidRPr="00FC0209" w:rsidTr="00A142A3">
        <w:trPr>
          <w:trHeight w:val="335"/>
        </w:trPr>
        <w:tc>
          <w:tcPr>
            <w:tcW w:w="3828" w:type="dxa"/>
            <w:tcBorders>
              <w:top w:val="single" w:sz="4" w:space="0" w:color="auto"/>
              <w:left w:val="single" w:sz="4" w:space="0" w:color="000000"/>
              <w:bottom w:val="single" w:sz="4" w:space="0" w:color="auto"/>
            </w:tcBorders>
            <w:shd w:val="clear" w:color="auto" w:fill="auto"/>
          </w:tcPr>
          <w:p w:rsidR="00FC0209" w:rsidRPr="00FC0209" w:rsidRDefault="00FC0209" w:rsidP="007C39FC">
            <w:pPr>
              <w:jc w:val="both"/>
              <w:rPr>
                <w:sz w:val="28"/>
                <w:szCs w:val="28"/>
              </w:rPr>
            </w:pPr>
            <w:r w:rsidRPr="00FC0209">
              <w:rPr>
                <w:sz w:val="28"/>
                <w:szCs w:val="28"/>
              </w:rPr>
              <w:t>в том числе: местный бюджет</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FC0209" w:rsidRPr="00FC0209" w:rsidRDefault="00FC0209" w:rsidP="007C39FC">
            <w:pPr>
              <w:jc w:val="both"/>
              <w:rPr>
                <w:sz w:val="28"/>
                <w:szCs w:val="28"/>
              </w:rPr>
            </w:pPr>
            <w:r w:rsidRPr="00FC0209">
              <w:rPr>
                <w:sz w:val="28"/>
                <w:szCs w:val="28"/>
              </w:rPr>
              <w:t>1027,4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0209" w:rsidRPr="00FC0209" w:rsidRDefault="00FC0209" w:rsidP="007C39FC">
            <w:pPr>
              <w:jc w:val="both"/>
              <w:rPr>
                <w:sz w:val="28"/>
                <w:szCs w:val="28"/>
              </w:rPr>
            </w:pPr>
            <w:r w:rsidRPr="00FC0209">
              <w:rPr>
                <w:sz w:val="28"/>
                <w:szCs w:val="28"/>
              </w:rPr>
              <w:t>422,2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0209" w:rsidRPr="00FC0209" w:rsidRDefault="00FC0209" w:rsidP="007C39FC">
            <w:pPr>
              <w:jc w:val="both"/>
              <w:rPr>
                <w:sz w:val="28"/>
                <w:szCs w:val="28"/>
              </w:rPr>
            </w:pPr>
            <w:r w:rsidRPr="00FC0209">
              <w:rPr>
                <w:sz w:val="28"/>
                <w:szCs w:val="28"/>
              </w:rPr>
              <w:t>338,4</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FC0209" w:rsidRPr="00FC0209" w:rsidRDefault="00FC0209" w:rsidP="007C39FC">
            <w:pPr>
              <w:jc w:val="both"/>
              <w:rPr>
                <w:sz w:val="28"/>
                <w:szCs w:val="28"/>
              </w:rPr>
            </w:pPr>
            <w:r w:rsidRPr="00FC0209">
              <w:rPr>
                <w:sz w:val="28"/>
                <w:szCs w:val="28"/>
              </w:rPr>
              <w:t>266,8</w:t>
            </w:r>
          </w:p>
        </w:tc>
      </w:tr>
      <w:tr w:rsidR="00FC0209" w:rsidRPr="00FC0209" w:rsidTr="00A142A3">
        <w:trPr>
          <w:trHeight w:val="77"/>
        </w:trPr>
        <w:tc>
          <w:tcPr>
            <w:tcW w:w="3828" w:type="dxa"/>
            <w:tcBorders>
              <w:top w:val="single" w:sz="4" w:space="0" w:color="auto"/>
              <w:left w:val="single" w:sz="4" w:space="0" w:color="000000"/>
              <w:bottom w:val="single" w:sz="4" w:space="0" w:color="auto"/>
            </w:tcBorders>
            <w:shd w:val="clear" w:color="auto" w:fill="auto"/>
          </w:tcPr>
          <w:p w:rsidR="00FC0209" w:rsidRPr="00FC0209" w:rsidRDefault="00FC0209" w:rsidP="007C39FC">
            <w:pPr>
              <w:jc w:val="both"/>
              <w:rPr>
                <w:sz w:val="28"/>
                <w:szCs w:val="28"/>
              </w:rPr>
            </w:pPr>
            <w:r w:rsidRPr="00FC0209">
              <w:rPr>
                <w:sz w:val="28"/>
                <w:szCs w:val="28"/>
              </w:rPr>
              <w:t>областной бюджет (прогнозно)</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FC0209" w:rsidRPr="00FC0209" w:rsidRDefault="00FC0209" w:rsidP="007C39FC">
            <w:pPr>
              <w:jc w:val="both"/>
              <w:rPr>
                <w:sz w:val="28"/>
                <w:szCs w:val="28"/>
              </w:rPr>
            </w:pPr>
            <w:r w:rsidRPr="00FC0209">
              <w:rPr>
                <w:sz w:val="28"/>
                <w:szCs w:val="28"/>
              </w:rPr>
              <w:t>57663,2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0209" w:rsidRPr="00FC0209" w:rsidRDefault="00FC0209" w:rsidP="007C39FC">
            <w:pPr>
              <w:jc w:val="both"/>
              <w:rPr>
                <w:sz w:val="28"/>
                <w:szCs w:val="28"/>
              </w:rPr>
            </w:pPr>
            <w:r w:rsidRPr="00FC0209">
              <w:rPr>
                <w:sz w:val="28"/>
                <w:szCs w:val="28"/>
              </w:rPr>
              <w:t>21616,3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0209" w:rsidRPr="00FC0209" w:rsidRDefault="00FC0209" w:rsidP="007C39FC">
            <w:pPr>
              <w:jc w:val="both"/>
              <w:rPr>
                <w:sz w:val="28"/>
                <w:szCs w:val="28"/>
              </w:rPr>
            </w:pPr>
            <w:r w:rsidRPr="00FC0209">
              <w:rPr>
                <w:sz w:val="28"/>
                <w:szCs w:val="28"/>
              </w:rPr>
              <w:t>19221,4</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FC0209" w:rsidRPr="00FC0209" w:rsidRDefault="00FC0209" w:rsidP="007C39FC">
            <w:pPr>
              <w:jc w:val="both"/>
              <w:rPr>
                <w:sz w:val="28"/>
                <w:szCs w:val="28"/>
              </w:rPr>
            </w:pPr>
            <w:r w:rsidRPr="00FC0209">
              <w:rPr>
                <w:sz w:val="28"/>
                <w:szCs w:val="28"/>
              </w:rPr>
              <w:t>16825,5</w:t>
            </w:r>
          </w:p>
        </w:tc>
      </w:tr>
      <w:tr w:rsidR="00FC0209" w:rsidRPr="00FC0209" w:rsidTr="00A142A3">
        <w:trPr>
          <w:trHeight w:val="469"/>
        </w:trPr>
        <w:tc>
          <w:tcPr>
            <w:tcW w:w="3828" w:type="dxa"/>
            <w:tcBorders>
              <w:top w:val="single" w:sz="4" w:space="0" w:color="auto"/>
              <w:left w:val="single" w:sz="4" w:space="0" w:color="000000"/>
              <w:bottom w:val="single" w:sz="4" w:space="0" w:color="auto"/>
            </w:tcBorders>
            <w:shd w:val="clear" w:color="auto" w:fill="auto"/>
          </w:tcPr>
          <w:p w:rsidR="00FC0209" w:rsidRPr="00FC0209" w:rsidRDefault="00FC0209" w:rsidP="007C39FC">
            <w:pPr>
              <w:jc w:val="both"/>
              <w:rPr>
                <w:sz w:val="28"/>
                <w:szCs w:val="28"/>
              </w:rPr>
            </w:pPr>
            <w:r w:rsidRPr="00FC0209">
              <w:rPr>
                <w:sz w:val="28"/>
                <w:szCs w:val="28"/>
              </w:rPr>
              <w:t>федеральный бюджет (прогнозно)</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FC0209" w:rsidRPr="00FC0209" w:rsidRDefault="00FC0209" w:rsidP="007C39FC">
            <w:pPr>
              <w:jc w:val="both"/>
              <w:rPr>
                <w:sz w:val="28"/>
                <w:szCs w:val="28"/>
              </w:rPr>
            </w:pPr>
            <w:r w:rsidRPr="00FC0209">
              <w:rPr>
                <w:sz w:val="28"/>
                <w:szCs w:val="28"/>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0209" w:rsidRPr="00FC0209" w:rsidRDefault="00FC0209" w:rsidP="007C39FC">
            <w:pPr>
              <w:jc w:val="both"/>
              <w:rPr>
                <w:sz w:val="28"/>
                <w:szCs w:val="28"/>
              </w:rPr>
            </w:pPr>
            <w:r w:rsidRPr="00FC0209">
              <w:rPr>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0209" w:rsidRPr="00FC0209" w:rsidRDefault="00FC0209" w:rsidP="007C39FC">
            <w:pPr>
              <w:jc w:val="both"/>
              <w:rPr>
                <w:sz w:val="28"/>
                <w:szCs w:val="28"/>
              </w:rPr>
            </w:pPr>
            <w:r w:rsidRPr="00FC0209">
              <w:rPr>
                <w:sz w:val="28"/>
                <w:szCs w:val="28"/>
              </w:rPr>
              <w:t>0,0</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FC0209" w:rsidRPr="00FC0209" w:rsidRDefault="00FC0209" w:rsidP="007C39FC">
            <w:pPr>
              <w:jc w:val="both"/>
              <w:rPr>
                <w:sz w:val="28"/>
                <w:szCs w:val="28"/>
              </w:rPr>
            </w:pPr>
            <w:r w:rsidRPr="00FC0209">
              <w:rPr>
                <w:sz w:val="28"/>
                <w:szCs w:val="28"/>
              </w:rPr>
              <w:t>0,0</w:t>
            </w:r>
          </w:p>
        </w:tc>
      </w:tr>
      <w:tr w:rsidR="00FC0209" w:rsidRPr="00FC0209" w:rsidTr="00A142A3">
        <w:trPr>
          <w:trHeight w:val="427"/>
        </w:trPr>
        <w:tc>
          <w:tcPr>
            <w:tcW w:w="3828" w:type="dxa"/>
            <w:tcBorders>
              <w:top w:val="single" w:sz="4" w:space="0" w:color="auto"/>
              <w:left w:val="single" w:sz="4" w:space="0" w:color="000000"/>
              <w:bottom w:val="single" w:sz="4" w:space="0" w:color="000000"/>
            </w:tcBorders>
            <w:shd w:val="clear" w:color="auto" w:fill="auto"/>
          </w:tcPr>
          <w:p w:rsidR="00FC0209" w:rsidRPr="00FC0209" w:rsidRDefault="00FC0209" w:rsidP="007C39FC">
            <w:pPr>
              <w:jc w:val="both"/>
              <w:rPr>
                <w:sz w:val="28"/>
                <w:szCs w:val="28"/>
              </w:rPr>
            </w:pPr>
            <w:r w:rsidRPr="00FC0209">
              <w:rPr>
                <w:sz w:val="28"/>
                <w:szCs w:val="28"/>
              </w:rPr>
              <w:t>внебюджетные источники</w:t>
            </w:r>
          </w:p>
        </w:tc>
        <w:tc>
          <w:tcPr>
            <w:tcW w:w="1417" w:type="dxa"/>
            <w:tcBorders>
              <w:top w:val="single" w:sz="4" w:space="0" w:color="auto"/>
              <w:left w:val="single" w:sz="4" w:space="0" w:color="000000"/>
              <w:bottom w:val="single" w:sz="4" w:space="0" w:color="000000"/>
              <w:right w:val="single" w:sz="4" w:space="0" w:color="auto"/>
            </w:tcBorders>
            <w:shd w:val="clear" w:color="auto" w:fill="auto"/>
          </w:tcPr>
          <w:p w:rsidR="00FC0209" w:rsidRPr="00FC0209" w:rsidRDefault="00FC0209" w:rsidP="007C39FC">
            <w:pPr>
              <w:jc w:val="both"/>
              <w:rPr>
                <w:sz w:val="28"/>
                <w:szCs w:val="28"/>
              </w:rPr>
            </w:pPr>
            <w:r w:rsidRPr="00FC0209">
              <w:rPr>
                <w:sz w:val="28"/>
                <w:szCs w:val="28"/>
              </w:rPr>
              <w:t>0,0</w:t>
            </w:r>
          </w:p>
        </w:tc>
        <w:tc>
          <w:tcPr>
            <w:tcW w:w="1418" w:type="dxa"/>
            <w:tcBorders>
              <w:top w:val="single" w:sz="4" w:space="0" w:color="auto"/>
              <w:left w:val="single" w:sz="4" w:space="0" w:color="auto"/>
              <w:bottom w:val="single" w:sz="4" w:space="0" w:color="000000"/>
              <w:right w:val="single" w:sz="4" w:space="0" w:color="auto"/>
            </w:tcBorders>
            <w:shd w:val="clear" w:color="auto" w:fill="auto"/>
          </w:tcPr>
          <w:p w:rsidR="00FC0209" w:rsidRPr="00FC0209" w:rsidRDefault="00FC0209" w:rsidP="007C39FC">
            <w:pPr>
              <w:jc w:val="both"/>
              <w:rPr>
                <w:sz w:val="28"/>
                <w:szCs w:val="28"/>
              </w:rPr>
            </w:pPr>
            <w:r w:rsidRPr="00FC0209">
              <w:rPr>
                <w:sz w:val="28"/>
                <w:szCs w:val="28"/>
              </w:rPr>
              <w:t>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FC0209" w:rsidRPr="00FC0209" w:rsidRDefault="00FC0209" w:rsidP="007C39FC">
            <w:pPr>
              <w:jc w:val="both"/>
              <w:rPr>
                <w:sz w:val="28"/>
                <w:szCs w:val="28"/>
              </w:rPr>
            </w:pPr>
            <w:r w:rsidRPr="00FC0209">
              <w:rPr>
                <w:sz w:val="28"/>
                <w:szCs w:val="28"/>
              </w:rPr>
              <w:t>0,0</w:t>
            </w:r>
          </w:p>
        </w:tc>
        <w:tc>
          <w:tcPr>
            <w:tcW w:w="1417" w:type="dxa"/>
            <w:tcBorders>
              <w:top w:val="single" w:sz="4" w:space="0" w:color="auto"/>
              <w:left w:val="single" w:sz="4" w:space="0" w:color="auto"/>
              <w:bottom w:val="single" w:sz="4" w:space="0" w:color="000000"/>
              <w:right w:val="single" w:sz="4" w:space="0" w:color="000000"/>
            </w:tcBorders>
            <w:shd w:val="clear" w:color="auto" w:fill="auto"/>
          </w:tcPr>
          <w:p w:rsidR="00FC0209" w:rsidRPr="00FC0209" w:rsidRDefault="00FC0209" w:rsidP="007C39FC">
            <w:pPr>
              <w:jc w:val="both"/>
              <w:rPr>
                <w:sz w:val="28"/>
                <w:szCs w:val="28"/>
              </w:rPr>
            </w:pPr>
            <w:r w:rsidRPr="00FC0209">
              <w:rPr>
                <w:sz w:val="28"/>
                <w:szCs w:val="28"/>
              </w:rPr>
              <w:t>0,0</w:t>
            </w:r>
          </w:p>
        </w:tc>
      </w:tr>
    </w:tbl>
    <w:p w:rsidR="00FC0209" w:rsidRPr="00FC0209" w:rsidRDefault="00FC0209" w:rsidP="00FC0209">
      <w:pPr>
        <w:ind w:firstLine="567"/>
        <w:jc w:val="both"/>
        <w:rPr>
          <w:sz w:val="28"/>
          <w:szCs w:val="28"/>
        </w:rPr>
      </w:pPr>
    </w:p>
    <w:p w:rsidR="00FC0209" w:rsidRPr="00FC0209" w:rsidRDefault="00FC0209" w:rsidP="00FC0209">
      <w:pPr>
        <w:ind w:firstLine="567"/>
        <w:jc w:val="both"/>
        <w:rPr>
          <w:sz w:val="28"/>
          <w:szCs w:val="28"/>
        </w:rPr>
      </w:pPr>
      <w:r w:rsidRPr="00FC0209">
        <w:rPr>
          <w:sz w:val="28"/>
          <w:szCs w:val="28"/>
        </w:rPr>
        <w:t>Объемы расходов на выполнение мероприятий программы ежегодно уточняются в процессе исполнения районного бюджета и при формировании бюджета на очередной финансовый год.</w:t>
      </w:r>
    </w:p>
    <w:p w:rsidR="00FC0209" w:rsidRPr="00FC0209" w:rsidRDefault="00FC0209" w:rsidP="00FC0209">
      <w:pPr>
        <w:ind w:firstLine="567"/>
        <w:jc w:val="both"/>
        <w:rPr>
          <w:sz w:val="28"/>
          <w:szCs w:val="28"/>
        </w:rPr>
      </w:pPr>
      <w:r w:rsidRPr="00FC0209">
        <w:rPr>
          <w:sz w:val="28"/>
          <w:szCs w:val="28"/>
        </w:rPr>
        <w:t>Программа относится к числу районных программ, требующих максимальной муниципальной поддержки.</w:t>
      </w:r>
    </w:p>
    <w:p w:rsidR="00FC0209" w:rsidRPr="00FC0209" w:rsidRDefault="00FC0209" w:rsidP="00FC0209">
      <w:pPr>
        <w:ind w:firstLine="567"/>
        <w:jc w:val="both"/>
        <w:rPr>
          <w:sz w:val="28"/>
          <w:szCs w:val="28"/>
        </w:rPr>
      </w:pPr>
      <w:r w:rsidRPr="00FC0209">
        <w:rPr>
          <w:sz w:val="28"/>
          <w:szCs w:val="28"/>
        </w:rPr>
        <w:t>Финансирование мероприятий программы осуществляется через муниципальных заказчиков - Управление образования администрации муниципального района, учреждения дополнительного образования, учреждения дошкольного образования, Управление по вопросам культуры, информации и общественных отношений администрации муниципального района, муниципальные учреждения культуры муниципального района и  Управление финансов администрации  муниципального района.</w:t>
      </w:r>
    </w:p>
    <w:p w:rsidR="00FC0209" w:rsidRPr="007C39FC" w:rsidRDefault="007C39FC" w:rsidP="007C39FC">
      <w:pPr>
        <w:jc w:val="center"/>
        <w:rPr>
          <w:b/>
          <w:sz w:val="28"/>
          <w:szCs w:val="28"/>
        </w:rPr>
      </w:pPr>
      <w:r w:rsidRPr="007C39FC">
        <w:rPr>
          <w:b/>
          <w:sz w:val="28"/>
          <w:szCs w:val="28"/>
        </w:rPr>
        <w:lastRenderedPageBreak/>
        <w:t xml:space="preserve">4. </w:t>
      </w:r>
      <w:r w:rsidR="00FC0209" w:rsidRPr="007C39FC">
        <w:rPr>
          <w:b/>
          <w:sz w:val="28"/>
          <w:szCs w:val="28"/>
        </w:rPr>
        <w:t>Организация управления реализацией программы</w:t>
      </w:r>
      <w:r>
        <w:rPr>
          <w:b/>
          <w:sz w:val="28"/>
          <w:szCs w:val="28"/>
        </w:rPr>
        <w:t xml:space="preserve"> </w:t>
      </w:r>
      <w:r w:rsidR="00FC0209" w:rsidRPr="007C39FC">
        <w:rPr>
          <w:b/>
          <w:sz w:val="28"/>
          <w:szCs w:val="28"/>
        </w:rPr>
        <w:t>и контроль за её выполнением</w:t>
      </w:r>
    </w:p>
    <w:p w:rsidR="00FC0209" w:rsidRPr="00FC0209" w:rsidRDefault="00FC0209" w:rsidP="00FC0209">
      <w:pPr>
        <w:ind w:firstLine="567"/>
        <w:jc w:val="both"/>
        <w:rPr>
          <w:sz w:val="28"/>
          <w:szCs w:val="28"/>
        </w:rPr>
      </w:pPr>
      <w:r w:rsidRPr="00FC0209">
        <w:rPr>
          <w:sz w:val="28"/>
          <w:szCs w:val="28"/>
        </w:rPr>
        <w:t>Управление реализацией программы осуществляется Управлением образования администрации Калининского муниципального района Саратовской области, Управлением по вопросам культуры, информации и общественных отношений администрации Калининского муниципального района Саратовской области.</w:t>
      </w:r>
    </w:p>
    <w:p w:rsidR="00FC0209" w:rsidRPr="00FC0209" w:rsidRDefault="00FC0209" w:rsidP="00FC0209">
      <w:pPr>
        <w:ind w:firstLine="567"/>
        <w:jc w:val="both"/>
        <w:rPr>
          <w:sz w:val="28"/>
          <w:szCs w:val="28"/>
        </w:rPr>
      </w:pPr>
      <w:r w:rsidRPr="00FC0209">
        <w:rPr>
          <w:sz w:val="28"/>
          <w:szCs w:val="28"/>
        </w:rPr>
        <w:t>Управлением образования администрации муниципального района и Управлением по вопросам культуры, информации и общественных отношений администрации муниципального района осуществляется организация, координация работ по реализации программы, вносятся в установленном порядке предложения по уточнению мероприятий программы с учетом складывающейся социально-экономической ситуации, обеспечивают контроль за целевым использованием средств.</w:t>
      </w:r>
    </w:p>
    <w:p w:rsidR="00FC0209" w:rsidRPr="00FC0209" w:rsidRDefault="00FC0209" w:rsidP="00FC0209">
      <w:pPr>
        <w:ind w:firstLine="567"/>
        <w:jc w:val="both"/>
        <w:rPr>
          <w:sz w:val="28"/>
          <w:szCs w:val="28"/>
        </w:rPr>
      </w:pPr>
      <w:r w:rsidRPr="00FC0209">
        <w:rPr>
          <w:sz w:val="28"/>
          <w:szCs w:val="28"/>
        </w:rPr>
        <w:t>Управлением образования администрации муниципального района и Управлением по вопросам культуры, информации и общественных отношений администрации муниципального района совместно с исполнителями основных мероприятий ежегодно осуществляет подготовку и представление в установленном порядке отчета о ходе выполнения и эффективности реализации муниципальной программы.</w:t>
      </w:r>
    </w:p>
    <w:p w:rsidR="00FC0209" w:rsidRPr="00FC0209" w:rsidRDefault="00FC0209" w:rsidP="00FC0209">
      <w:pPr>
        <w:ind w:firstLine="567"/>
        <w:jc w:val="both"/>
        <w:rPr>
          <w:sz w:val="28"/>
          <w:szCs w:val="28"/>
        </w:rPr>
      </w:pPr>
      <w:r w:rsidRPr="00FC0209">
        <w:rPr>
          <w:sz w:val="28"/>
          <w:szCs w:val="28"/>
        </w:rPr>
        <w:t>Контроль за исполнением мероприятий программы осуществляется заместителем главы администрации муниципального района по социальной сфере, начальником Управления образования.</w:t>
      </w:r>
    </w:p>
    <w:p w:rsidR="00FC0209" w:rsidRPr="00FC0209" w:rsidRDefault="00FC0209" w:rsidP="00FC0209">
      <w:pPr>
        <w:ind w:firstLine="567"/>
        <w:jc w:val="both"/>
        <w:rPr>
          <w:sz w:val="28"/>
          <w:szCs w:val="28"/>
        </w:rPr>
      </w:pPr>
    </w:p>
    <w:p w:rsidR="00FC0209" w:rsidRPr="007C39FC" w:rsidRDefault="007C39FC" w:rsidP="007C39FC">
      <w:pPr>
        <w:jc w:val="center"/>
        <w:rPr>
          <w:b/>
          <w:sz w:val="28"/>
          <w:szCs w:val="28"/>
        </w:rPr>
      </w:pPr>
      <w:r w:rsidRPr="007C39FC">
        <w:rPr>
          <w:b/>
          <w:sz w:val="28"/>
          <w:szCs w:val="28"/>
        </w:rPr>
        <w:t xml:space="preserve">5. </w:t>
      </w:r>
      <w:r w:rsidR="00FC0209" w:rsidRPr="007C39FC">
        <w:rPr>
          <w:b/>
          <w:sz w:val="28"/>
          <w:szCs w:val="28"/>
        </w:rPr>
        <w:t>Оценка эффективности реализации программы</w:t>
      </w:r>
    </w:p>
    <w:p w:rsidR="00FC0209" w:rsidRPr="00FC0209" w:rsidRDefault="00FC0209" w:rsidP="00FC0209">
      <w:pPr>
        <w:ind w:firstLine="567"/>
        <w:jc w:val="both"/>
        <w:rPr>
          <w:sz w:val="28"/>
          <w:szCs w:val="28"/>
        </w:rPr>
      </w:pPr>
      <w:r w:rsidRPr="00FC0209">
        <w:rPr>
          <w:sz w:val="28"/>
          <w:szCs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Калининского муниципального района Саратовской области от 25.09.2017 года № 1020 «Об утверждении методики оценки эффективности реализации муниципальных программ, действующих на территории Калининского муниципального района».</w:t>
      </w:r>
    </w:p>
    <w:p w:rsidR="00FC0209" w:rsidRPr="00FC0209" w:rsidRDefault="00FC0209" w:rsidP="00FC0209">
      <w:pPr>
        <w:ind w:firstLine="567"/>
        <w:jc w:val="both"/>
        <w:rPr>
          <w:sz w:val="28"/>
          <w:szCs w:val="28"/>
        </w:rPr>
      </w:pPr>
      <w:r w:rsidRPr="00FC0209">
        <w:rPr>
          <w:sz w:val="28"/>
          <w:szCs w:val="28"/>
        </w:rPr>
        <w:t>Для проведения оценки эффективности реализац</w:t>
      </w:r>
      <w:r w:rsidR="007C39FC">
        <w:rPr>
          <w:sz w:val="28"/>
          <w:szCs w:val="28"/>
        </w:rPr>
        <w:t xml:space="preserve">ии программы будут применяться </w:t>
      </w:r>
      <w:r w:rsidRPr="00FC0209">
        <w:rPr>
          <w:sz w:val="28"/>
          <w:szCs w:val="28"/>
        </w:rPr>
        <w:t>следующие целевые показатели (показатели):</w:t>
      </w:r>
    </w:p>
    <w:p w:rsidR="00FC0209" w:rsidRPr="00FC0209" w:rsidRDefault="00FC0209" w:rsidP="00FC0209">
      <w:pPr>
        <w:ind w:firstLine="567"/>
        <w:jc w:val="both"/>
        <w:rPr>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1418"/>
        <w:gridCol w:w="1275"/>
        <w:gridCol w:w="1418"/>
        <w:gridCol w:w="1417"/>
      </w:tblGrid>
      <w:tr w:rsidR="00FC0209" w:rsidRPr="007C39FC" w:rsidTr="00A142A3">
        <w:tc>
          <w:tcPr>
            <w:tcW w:w="4219" w:type="dxa"/>
          </w:tcPr>
          <w:p w:rsidR="00FC0209" w:rsidRPr="007C39FC" w:rsidRDefault="00FC0209" w:rsidP="007C39FC">
            <w:pPr>
              <w:jc w:val="center"/>
              <w:rPr>
                <w:b/>
                <w:sz w:val="28"/>
                <w:szCs w:val="28"/>
              </w:rPr>
            </w:pPr>
            <w:r w:rsidRPr="007C39FC">
              <w:rPr>
                <w:b/>
                <w:sz w:val="28"/>
                <w:szCs w:val="28"/>
              </w:rPr>
              <w:t>Наименование показателей</w:t>
            </w:r>
          </w:p>
        </w:tc>
        <w:tc>
          <w:tcPr>
            <w:tcW w:w="1418" w:type="dxa"/>
          </w:tcPr>
          <w:p w:rsidR="00FC0209" w:rsidRPr="007C39FC" w:rsidRDefault="00FC0209" w:rsidP="007C39FC">
            <w:pPr>
              <w:jc w:val="center"/>
              <w:rPr>
                <w:b/>
                <w:sz w:val="28"/>
                <w:szCs w:val="28"/>
              </w:rPr>
            </w:pPr>
            <w:r w:rsidRPr="007C39FC">
              <w:rPr>
                <w:b/>
                <w:sz w:val="28"/>
                <w:szCs w:val="28"/>
              </w:rPr>
              <w:t>2019 год</w:t>
            </w:r>
          </w:p>
        </w:tc>
        <w:tc>
          <w:tcPr>
            <w:tcW w:w="1275" w:type="dxa"/>
            <w:tcBorders>
              <w:right w:val="single" w:sz="4" w:space="0" w:color="auto"/>
            </w:tcBorders>
          </w:tcPr>
          <w:p w:rsidR="00FC0209" w:rsidRPr="007C39FC" w:rsidRDefault="00FC0209" w:rsidP="007C39FC">
            <w:pPr>
              <w:jc w:val="center"/>
              <w:rPr>
                <w:b/>
                <w:sz w:val="28"/>
                <w:szCs w:val="28"/>
              </w:rPr>
            </w:pPr>
            <w:r w:rsidRPr="007C39FC">
              <w:rPr>
                <w:b/>
                <w:sz w:val="28"/>
                <w:szCs w:val="28"/>
              </w:rPr>
              <w:t>2020 год</w:t>
            </w:r>
          </w:p>
        </w:tc>
        <w:tc>
          <w:tcPr>
            <w:tcW w:w="1418" w:type="dxa"/>
            <w:tcBorders>
              <w:left w:val="single" w:sz="4" w:space="0" w:color="auto"/>
              <w:right w:val="single" w:sz="4" w:space="0" w:color="auto"/>
            </w:tcBorders>
          </w:tcPr>
          <w:p w:rsidR="00FC0209" w:rsidRPr="007C39FC" w:rsidRDefault="00FC0209" w:rsidP="007C39FC">
            <w:pPr>
              <w:jc w:val="center"/>
              <w:rPr>
                <w:b/>
                <w:sz w:val="28"/>
                <w:szCs w:val="28"/>
              </w:rPr>
            </w:pPr>
            <w:r w:rsidRPr="007C39FC">
              <w:rPr>
                <w:b/>
                <w:sz w:val="28"/>
                <w:szCs w:val="28"/>
              </w:rPr>
              <w:t>2021 год</w:t>
            </w:r>
          </w:p>
          <w:p w:rsidR="00FC0209" w:rsidRPr="007C39FC" w:rsidRDefault="00FC0209" w:rsidP="007C39FC">
            <w:pPr>
              <w:jc w:val="center"/>
              <w:rPr>
                <w:b/>
                <w:sz w:val="28"/>
                <w:szCs w:val="28"/>
              </w:rPr>
            </w:pPr>
            <w:r w:rsidRPr="007C39FC">
              <w:rPr>
                <w:b/>
                <w:sz w:val="28"/>
                <w:szCs w:val="28"/>
              </w:rPr>
              <w:t>(прогноз)</w:t>
            </w:r>
          </w:p>
        </w:tc>
        <w:tc>
          <w:tcPr>
            <w:tcW w:w="1417" w:type="dxa"/>
            <w:tcBorders>
              <w:left w:val="single" w:sz="4" w:space="0" w:color="auto"/>
            </w:tcBorders>
          </w:tcPr>
          <w:p w:rsidR="00FC0209" w:rsidRPr="007C39FC" w:rsidRDefault="00FC0209" w:rsidP="007C39FC">
            <w:pPr>
              <w:jc w:val="center"/>
              <w:rPr>
                <w:b/>
                <w:sz w:val="28"/>
                <w:szCs w:val="28"/>
              </w:rPr>
            </w:pPr>
            <w:r w:rsidRPr="007C39FC">
              <w:rPr>
                <w:b/>
                <w:sz w:val="28"/>
                <w:szCs w:val="28"/>
              </w:rPr>
              <w:t>2022 год (прогноз)</w:t>
            </w:r>
          </w:p>
        </w:tc>
      </w:tr>
      <w:tr w:rsidR="00FC0209" w:rsidRPr="00FC0209" w:rsidTr="00A142A3">
        <w:trPr>
          <w:trHeight w:val="416"/>
        </w:trPr>
        <w:tc>
          <w:tcPr>
            <w:tcW w:w="4219" w:type="dxa"/>
          </w:tcPr>
          <w:p w:rsidR="00FC0209" w:rsidRPr="00FC0209" w:rsidRDefault="00FC0209" w:rsidP="007C39FC">
            <w:pPr>
              <w:jc w:val="both"/>
              <w:rPr>
                <w:sz w:val="28"/>
                <w:szCs w:val="28"/>
              </w:rPr>
            </w:pPr>
            <w:r w:rsidRPr="00FC0209">
              <w:rPr>
                <w:sz w:val="28"/>
                <w:szCs w:val="28"/>
              </w:rPr>
              <w:t xml:space="preserve">Количество работников муниципальных учреждений (за исключением органов местного самоуправления), занятых на полную ставку, заработная плата которых за полную отработку за месяц нормы рабочего времени и выполнение нормы труда (трудовых обязанностей) ниже </w:t>
            </w:r>
            <w:r w:rsidRPr="00FC0209">
              <w:rPr>
                <w:sz w:val="28"/>
                <w:szCs w:val="28"/>
              </w:rPr>
              <w:lastRenderedPageBreak/>
              <w:t>минимального размера оплаты труда, человек</w:t>
            </w:r>
          </w:p>
        </w:tc>
        <w:tc>
          <w:tcPr>
            <w:tcW w:w="1418" w:type="dxa"/>
          </w:tcPr>
          <w:p w:rsidR="00FC0209" w:rsidRPr="00FC0209" w:rsidRDefault="00FC0209" w:rsidP="007C39FC">
            <w:pPr>
              <w:jc w:val="both"/>
              <w:rPr>
                <w:sz w:val="28"/>
                <w:szCs w:val="28"/>
              </w:rPr>
            </w:pPr>
            <w:r w:rsidRPr="00FC0209">
              <w:rPr>
                <w:sz w:val="28"/>
                <w:szCs w:val="28"/>
              </w:rPr>
              <w:lastRenderedPageBreak/>
              <w:t>0</w:t>
            </w:r>
          </w:p>
        </w:tc>
        <w:tc>
          <w:tcPr>
            <w:tcW w:w="1275" w:type="dxa"/>
            <w:tcBorders>
              <w:right w:val="single" w:sz="4" w:space="0" w:color="auto"/>
            </w:tcBorders>
          </w:tcPr>
          <w:p w:rsidR="00FC0209" w:rsidRPr="00FC0209" w:rsidRDefault="00FC0209" w:rsidP="007C39FC">
            <w:pPr>
              <w:jc w:val="both"/>
              <w:rPr>
                <w:sz w:val="28"/>
                <w:szCs w:val="28"/>
              </w:rPr>
            </w:pPr>
            <w:r w:rsidRPr="00FC0209">
              <w:rPr>
                <w:sz w:val="28"/>
                <w:szCs w:val="28"/>
              </w:rPr>
              <w:t>0</w:t>
            </w:r>
          </w:p>
        </w:tc>
        <w:tc>
          <w:tcPr>
            <w:tcW w:w="1418" w:type="dxa"/>
            <w:tcBorders>
              <w:left w:val="single" w:sz="4" w:space="0" w:color="auto"/>
              <w:right w:val="single" w:sz="4" w:space="0" w:color="auto"/>
            </w:tcBorders>
          </w:tcPr>
          <w:p w:rsidR="00FC0209" w:rsidRPr="00FC0209" w:rsidRDefault="00FC0209" w:rsidP="007C39FC">
            <w:pPr>
              <w:jc w:val="both"/>
              <w:rPr>
                <w:sz w:val="28"/>
                <w:szCs w:val="28"/>
              </w:rPr>
            </w:pPr>
            <w:r w:rsidRPr="00FC0209">
              <w:rPr>
                <w:sz w:val="28"/>
                <w:szCs w:val="28"/>
              </w:rPr>
              <w:t>0</w:t>
            </w:r>
          </w:p>
        </w:tc>
        <w:tc>
          <w:tcPr>
            <w:tcW w:w="1417" w:type="dxa"/>
            <w:tcBorders>
              <w:left w:val="single" w:sz="4" w:space="0" w:color="auto"/>
            </w:tcBorders>
          </w:tcPr>
          <w:p w:rsidR="00FC0209" w:rsidRPr="00FC0209" w:rsidRDefault="00FC0209" w:rsidP="007C39FC">
            <w:pPr>
              <w:jc w:val="both"/>
              <w:rPr>
                <w:sz w:val="28"/>
                <w:szCs w:val="28"/>
              </w:rPr>
            </w:pPr>
            <w:r w:rsidRPr="00FC0209">
              <w:rPr>
                <w:sz w:val="28"/>
                <w:szCs w:val="28"/>
              </w:rPr>
              <w:t>0</w:t>
            </w:r>
          </w:p>
        </w:tc>
      </w:tr>
      <w:tr w:rsidR="00FC0209" w:rsidRPr="00FC0209" w:rsidTr="00A142A3">
        <w:tc>
          <w:tcPr>
            <w:tcW w:w="4219" w:type="dxa"/>
          </w:tcPr>
          <w:p w:rsidR="00FC0209" w:rsidRPr="00FC0209" w:rsidRDefault="00FC0209" w:rsidP="007C39FC">
            <w:pPr>
              <w:jc w:val="both"/>
              <w:rPr>
                <w:sz w:val="28"/>
                <w:szCs w:val="28"/>
              </w:rPr>
            </w:pPr>
            <w:r w:rsidRPr="00FC0209">
              <w:rPr>
                <w:sz w:val="28"/>
                <w:szCs w:val="28"/>
              </w:rPr>
              <w:lastRenderedPageBreak/>
              <w:t>Доля оплаты труда педагогов учреждений дополнительного образования детей от планируемого среднемесячного дохода от трудовой деятельности по области, процент</w:t>
            </w:r>
          </w:p>
        </w:tc>
        <w:tc>
          <w:tcPr>
            <w:tcW w:w="1418" w:type="dxa"/>
          </w:tcPr>
          <w:p w:rsidR="00FC0209" w:rsidRPr="00FC0209" w:rsidRDefault="00FC0209" w:rsidP="007C39FC">
            <w:pPr>
              <w:jc w:val="both"/>
              <w:rPr>
                <w:sz w:val="28"/>
                <w:szCs w:val="28"/>
              </w:rPr>
            </w:pPr>
            <w:r w:rsidRPr="00FC0209">
              <w:rPr>
                <w:sz w:val="28"/>
                <w:szCs w:val="28"/>
              </w:rPr>
              <w:t>100</w:t>
            </w:r>
          </w:p>
        </w:tc>
        <w:tc>
          <w:tcPr>
            <w:tcW w:w="1275" w:type="dxa"/>
            <w:tcBorders>
              <w:right w:val="single" w:sz="4" w:space="0" w:color="auto"/>
            </w:tcBorders>
          </w:tcPr>
          <w:p w:rsidR="00FC0209" w:rsidRPr="00FC0209" w:rsidRDefault="00FC0209" w:rsidP="007C39FC">
            <w:pPr>
              <w:jc w:val="both"/>
              <w:rPr>
                <w:sz w:val="28"/>
                <w:szCs w:val="28"/>
              </w:rPr>
            </w:pPr>
            <w:r w:rsidRPr="00FC0209">
              <w:rPr>
                <w:sz w:val="28"/>
                <w:szCs w:val="28"/>
              </w:rPr>
              <w:t>100</w:t>
            </w:r>
          </w:p>
        </w:tc>
        <w:tc>
          <w:tcPr>
            <w:tcW w:w="1418" w:type="dxa"/>
            <w:tcBorders>
              <w:left w:val="single" w:sz="4" w:space="0" w:color="auto"/>
              <w:right w:val="single" w:sz="4" w:space="0" w:color="auto"/>
            </w:tcBorders>
          </w:tcPr>
          <w:p w:rsidR="00FC0209" w:rsidRPr="00FC0209" w:rsidRDefault="00FC0209" w:rsidP="007C39FC">
            <w:pPr>
              <w:jc w:val="both"/>
              <w:rPr>
                <w:sz w:val="28"/>
                <w:szCs w:val="28"/>
              </w:rPr>
            </w:pPr>
            <w:r w:rsidRPr="00FC0209">
              <w:rPr>
                <w:sz w:val="28"/>
                <w:szCs w:val="28"/>
              </w:rPr>
              <w:t>100</w:t>
            </w:r>
          </w:p>
        </w:tc>
        <w:tc>
          <w:tcPr>
            <w:tcW w:w="1417" w:type="dxa"/>
            <w:tcBorders>
              <w:left w:val="single" w:sz="4" w:space="0" w:color="auto"/>
            </w:tcBorders>
          </w:tcPr>
          <w:p w:rsidR="00FC0209" w:rsidRPr="00FC0209" w:rsidRDefault="00FC0209" w:rsidP="007C39FC">
            <w:pPr>
              <w:jc w:val="both"/>
              <w:rPr>
                <w:sz w:val="28"/>
                <w:szCs w:val="28"/>
              </w:rPr>
            </w:pPr>
            <w:r w:rsidRPr="00FC0209">
              <w:rPr>
                <w:sz w:val="28"/>
                <w:szCs w:val="28"/>
              </w:rPr>
              <w:t>100</w:t>
            </w:r>
          </w:p>
        </w:tc>
      </w:tr>
      <w:tr w:rsidR="00FC0209" w:rsidRPr="00FC0209" w:rsidTr="00A142A3">
        <w:tc>
          <w:tcPr>
            <w:tcW w:w="4219" w:type="dxa"/>
          </w:tcPr>
          <w:p w:rsidR="00FC0209" w:rsidRPr="00FC0209" w:rsidRDefault="00FC0209" w:rsidP="007C39FC">
            <w:pPr>
              <w:jc w:val="both"/>
              <w:rPr>
                <w:sz w:val="28"/>
                <w:szCs w:val="28"/>
              </w:rPr>
            </w:pPr>
            <w:bookmarkStart w:id="1" w:name="_GoBack"/>
            <w:bookmarkEnd w:id="1"/>
            <w:r w:rsidRPr="00FC0209">
              <w:rPr>
                <w:sz w:val="28"/>
                <w:szCs w:val="28"/>
              </w:rPr>
              <w:t>Доля оплаты труда отдельных категорий работников муниципальных учреждений культуры от планируемого среднемесячного дохода от трудовой деятельности по области, процент</w:t>
            </w:r>
          </w:p>
        </w:tc>
        <w:tc>
          <w:tcPr>
            <w:tcW w:w="1418" w:type="dxa"/>
          </w:tcPr>
          <w:p w:rsidR="00FC0209" w:rsidRPr="00FC0209" w:rsidRDefault="00FC0209" w:rsidP="007C39FC">
            <w:pPr>
              <w:jc w:val="both"/>
              <w:rPr>
                <w:sz w:val="28"/>
                <w:szCs w:val="28"/>
              </w:rPr>
            </w:pPr>
            <w:r w:rsidRPr="00FC0209">
              <w:rPr>
                <w:sz w:val="28"/>
                <w:szCs w:val="28"/>
              </w:rPr>
              <w:t>100</w:t>
            </w:r>
          </w:p>
        </w:tc>
        <w:tc>
          <w:tcPr>
            <w:tcW w:w="1275" w:type="dxa"/>
            <w:tcBorders>
              <w:right w:val="single" w:sz="4" w:space="0" w:color="auto"/>
            </w:tcBorders>
          </w:tcPr>
          <w:p w:rsidR="00FC0209" w:rsidRPr="00FC0209" w:rsidRDefault="00FC0209" w:rsidP="007C39FC">
            <w:pPr>
              <w:jc w:val="both"/>
              <w:rPr>
                <w:sz w:val="28"/>
                <w:szCs w:val="28"/>
              </w:rPr>
            </w:pPr>
            <w:r w:rsidRPr="00FC0209">
              <w:rPr>
                <w:sz w:val="28"/>
                <w:szCs w:val="28"/>
              </w:rPr>
              <w:t>100</w:t>
            </w:r>
          </w:p>
        </w:tc>
        <w:tc>
          <w:tcPr>
            <w:tcW w:w="1418" w:type="dxa"/>
            <w:tcBorders>
              <w:left w:val="single" w:sz="4" w:space="0" w:color="auto"/>
              <w:right w:val="single" w:sz="4" w:space="0" w:color="auto"/>
            </w:tcBorders>
          </w:tcPr>
          <w:p w:rsidR="00FC0209" w:rsidRPr="00FC0209" w:rsidRDefault="00FC0209" w:rsidP="007C39FC">
            <w:pPr>
              <w:jc w:val="both"/>
              <w:rPr>
                <w:sz w:val="28"/>
                <w:szCs w:val="28"/>
              </w:rPr>
            </w:pPr>
            <w:r w:rsidRPr="00FC0209">
              <w:rPr>
                <w:sz w:val="28"/>
                <w:szCs w:val="28"/>
              </w:rPr>
              <w:t>100</w:t>
            </w:r>
          </w:p>
        </w:tc>
        <w:tc>
          <w:tcPr>
            <w:tcW w:w="1417" w:type="dxa"/>
            <w:tcBorders>
              <w:left w:val="single" w:sz="4" w:space="0" w:color="auto"/>
            </w:tcBorders>
          </w:tcPr>
          <w:p w:rsidR="00FC0209" w:rsidRPr="00FC0209" w:rsidRDefault="00FC0209" w:rsidP="007C39FC">
            <w:pPr>
              <w:jc w:val="both"/>
              <w:rPr>
                <w:sz w:val="28"/>
                <w:szCs w:val="28"/>
              </w:rPr>
            </w:pPr>
            <w:r w:rsidRPr="00FC0209">
              <w:rPr>
                <w:sz w:val="28"/>
                <w:szCs w:val="28"/>
              </w:rPr>
              <w:t>100</w:t>
            </w:r>
          </w:p>
        </w:tc>
      </w:tr>
    </w:tbl>
    <w:p w:rsidR="00FC0209" w:rsidRPr="00FC0209" w:rsidRDefault="00FC0209" w:rsidP="00FC0209">
      <w:pPr>
        <w:ind w:firstLine="567"/>
        <w:jc w:val="both"/>
        <w:rPr>
          <w:sz w:val="28"/>
          <w:szCs w:val="28"/>
        </w:rPr>
      </w:pPr>
    </w:p>
    <w:p w:rsidR="00FC0209" w:rsidRPr="007C39FC" w:rsidRDefault="007C39FC" w:rsidP="007C39FC">
      <w:pPr>
        <w:jc w:val="center"/>
        <w:rPr>
          <w:b/>
          <w:sz w:val="28"/>
          <w:szCs w:val="28"/>
        </w:rPr>
      </w:pPr>
      <w:r w:rsidRPr="007C39FC">
        <w:rPr>
          <w:b/>
          <w:sz w:val="28"/>
          <w:szCs w:val="28"/>
        </w:rPr>
        <w:t xml:space="preserve">6. </w:t>
      </w:r>
      <w:r w:rsidR="00FC0209" w:rsidRPr="007C39FC">
        <w:rPr>
          <w:b/>
          <w:sz w:val="28"/>
          <w:szCs w:val="28"/>
        </w:rPr>
        <w:t>Перечень программных мероприятий</w:t>
      </w:r>
    </w:p>
    <w:p w:rsidR="00FC0209" w:rsidRPr="00FC0209" w:rsidRDefault="00FC0209" w:rsidP="00FC0209">
      <w:pPr>
        <w:ind w:firstLine="567"/>
        <w:jc w:val="both"/>
        <w:rPr>
          <w:sz w:val="28"/>
          <w:szCs w:val="28"/>
        </w:rPr>
      </w:pPr>
      <w:r w:rsidRPr="00FC0209">
        <w:rPr>
          <w:sz w:val="28"/>
          <w:szCs w:val="28"/>
        </w:rPr>
        <w:t>Программные мероприятия по оплате труда отдельным категориям работников бюджетной сферы предоставлены в приложении к муниципальной программе «Обеспечение расходных обязательств, связанных с повышением оплаты труда отдельным категориям работников бюджетной сферы на 2020-2022 гг. в Калининском муниципальном районе».</w:t>
      </w:r>
    </w:p>
    <w:p w:rsidR="00FC0209" w:rsidRDefault="00FC0209" w:rsidP="007C39FC">
      <w:pPr>
        <w:jc w:val="both"/>
        <w:rPr>
          <w:sz w:val="28"/>
          <w:szCs w:val="28"/>
        </w:rPr>
      </w:pPr>
    </w:p>
    <w:p w:rsidR="00FC0209" w:rsidRDefault="00FC0209" w:rsidP="00FC0209">
      <w:pPr>
        <w:rPr>
          <w:b/>
          <w:sz w:val="28"/>
          <w:szCs w:val="28"/>
        </w:rPr>
      </w:pPr>
    </w:p>
    <w:p w:rsidR="007C39FC" w:rsidRDefault="007C39FC" w:rsidP="00FC0209">
      <w:pPr>
        <w:rPr>
          <w:b/>
          <w:sz w:val="28"/>
          <w:szCs w:val="28"/>
        </w:rPr>
      </w:pPr>
    </w:p>
    <w:p w:rsidR="007C39FC" w:rsidRDefault="007C39FC" w:rsidP="00FC0209">
      <w:pPr>
        <w:rPr>
          <w:b/>
          <w:sz w:val="28"/>
          <w:szCs w:val="28"/>
        </w:rPr>
      </w:pPr>
      <w:r>
        <w:rPr>
          <w:b/>
          <w:sz w:val="28"/>
          <w:szCs w:val="28"/>
        </w:rPr>
        <w:t>Верно:</w:t>
      </w:r>
    </w:p>
    <w:p w:rsidR="007C39FC" w:rsidRDefault="007C39FC" w:rsidP="00FC0209">
      <w:pPr>
        <w:rPr>
          <w:b/>
          <w:sz w:val="28"/>
          <w:szCs w:val="28"/>
        </w:rPr>
      </w:pPr>
      <w:r>
        <w:rPr>
          <w:b/>
          <w:sz w:val="28"/>
          <w:szCs w:val="28"/>
        </w:rPr>
        <w:t xml:space="preserve">Начальник отдела делопроизводства </w:t>
      </w:r>
    </w:p>
    <w:p w:rsidR="007C39FC" w:rsidRDefault="007C39FC" w:rsidP="00FC0209">
      <w:pPr>
        <w:rPr>
          <w:b/>
          <w:sz w:val="28"/>
          <w:szCs w:val="28"/>
        </w:rPr>
      </w:pPr>
      <w:r>
        <w:rPr>
          <w:b/>
          <w:sz w:val="28"/>
          <w:szCs w:val="28"/>
        </w:rPr>
        <w:t>администрации МР                                                                           О.И. Сигачева</w:t>
      </w:r>
    </w:p>
    <w:p w:rsidR="007C39FC" w:rsidRDefault="007C39FC" w:rsidP="00FC0209">
      <w:pPr>
        <w:rPr>
          <w:b/>
          <w:sz w:val="28"/>
          <w:szCs w:val="28"/>
        </w:rPr>
      </w:pPr>
    </w:p>
    <w:p w:rsidR="007C39FC" w:rsidRDefault="007C39FC" w:rsidP="00FC0209">
      <w:pPr>
        <w:rPr>
          <w:b/>
          <w:sz w:val="28"/>
          <w:szCs w:val="28"/>
        </w:rPr>
      </w:pPr>
    </w:p>
    <w:p w:rsidR="007C39FC" w:rsidRDefault="007C39FC" w:rsidP="00FC0209">
      <w:pPr>
        <w:rPr>
          <w:b/>
          <w:sz w:val="28"/>
          <w:szCs w:val="28"/>
        </w:rPr>
      </w:pPr>
    </w:p>
    <w:p w:rsidR="007C39FC" w:rsidRDefault="007C39FC" w:rsidP="00FC0209">
      <w:pPr>
        <w:rPr>
          <w:b/>
          <w:sz w:val="28"/>
          <w:szCs w:val="28"/>
        </w:rPr>
      </w:pPr>
    </w:p>
    <w:p w:rsidR="007C39FC" w:rsidRDefault="007C39FC" w:rsidP="00FC0209">
      <w:pPr>
        <w:rPr>
          <w:b/>
          <w:sz w:val="28"/>
          <w:szCs w:val="28"/>
        </w:rPr>
      </w:pPr>
    </w:p>
    <w:p w:rsidR="007C39FC" w:rsidRDefault="007C39FC" w:rsidP="00FC0209">
      <w:pPr>
        <w:rPr>
          <w:b/>
          <w:sz w:val="28"/>
          <w:szCs w:val="28"/>
        </w:rPr>
      </w:pPr>
    </w:p>
    <w:p w:rsidR="007C39FC" w:rsidRDefault="007C39FC" w:rsidP="00FC0209">
      <w:pPr>
        <w:rPr>
          <w:b/>
          <w:sz w:val="28"/>
          <w:szCs w:val="28"/>
        </w:rPr>
      </w:pPr>
    </w:p>
    <w:p w:rsidR="007C39FC" w:rsidRDefault="007C39FC" w:rsidP="00FC0209">
      <w:pPr>
        <w:rPr>
          <w:b/>
          <w:sz w:val="28"/>
          <w:szCs w:val="28"/>
        </w:rPr>
      </w:pPr>
    </w:p>
    <w:p w:rsidR="007C39FC" w:rsidRDefault="007C39FC" w:rsidP="00FC0209">
      <w:pPr>
        <w:rPr>
          <w:b/>
          <w:sz w:val="28"/>
          <w:szCs w:val="28"/>
        </w:rPr>
      </w:pPr>
    </w:p>
    <w:p w:rsidR="007C39FC" w:rsidRDefault="007C39FC" w:rsidP="00FC0209">
      <w:pPr>
        <w:rPr>
          <w:b/>
          <w:sz w:val="28"/>
          <w:szCs w:val="28"/>
        </w:rPr>
      </w:pPr>
    </w:p>
    <w:p w:rsidR="007C39FC" w:rsidRDefault="007C39FC" w:rsidP="00FC0209">
      <w:pPr>
        <w:rPr>
          <w:b/>
          <w:sz w:val="28"/>
          <w:szCs w:val="28"/>
        </w:rPr>
      </w:pPr>
    </w:p>
    <w:p w:rsidR="007C39FC" w:rsidRDefault="007C39FC" w:rsidP="00FC0209">
      <w:pPr>
        <w:rPr>
          <w:b/>
          <w:sz w:val="28"/>
          <w:szCs w:val="28"/>
        </w:rPr>
      </w:pPr>
    </w:p>
    <w:p w:rsidR="007C39FC" w:rsidRDefault="007C39FC" w:rsidP="00FC0209">
      <w:pPr>
        <w:rPr>
          <w:b/>
          <w:sz w:val="28"/>
          <w:szCs w:val="28"/>
        </w:rPr>
      </w:pPr>
    </w:p>
    <w:p w:rsidR="007C39FC" w:rsidRDefault="007C39FC" w:rsidP="00FC0209">
      <w:pPr>
        <w:rPr>
          <w:b/>
          <w:sz w:val="28"/>
          <w:szCs w:val="28"/>
        </w:rPr>
      </w:pPr>
    </w:p>
    <w:p w:rsidR="007C39FC" w:rsidRDefault="007C39FC" w:rsidP="00FC0209">
      <w:pPr>
        <w:rPr>
          <w:b/>
          <w:sz w:val="28"/>
          <w:szCs w:val="28"/>
        </w:rPr>
      </w:pPr>
    </w:p>
    <w:p w:rsidR="007C39FC" w:rsidRDefault="007C39FC" w:rsidP="00FC0209">
      <w:pPr>
        <w:rPr>
          <w:b/>
          <w:sz w:val="28"/>
          <w:szCs w:val="28"/>
        </w:rPr>
      </w:pPr>
    </w:p>
    <w:p w:rsidR="007C39FC" w:rsidRDefault="007C39FC" w:rsidP="00FC0209">
      <w:pPr>
        <w:rPr>
          <w:b/>
          <w:sz w:val="28"/>
          <w:szCs w:val="28"/>
        </w:rPr>
      </w:pPr>
    </w:p>
    <w:p w:rsidR="007C39FC" w:rsidRDefault="007C39FC" w:rsidP="00FC0209">
      <w:pPr>
        <w:rPr>
          <w:b/>
          <w:sz w:val="28"/>
          <w:szCs w:val="28"/>
        </w:rPr>
        <w:sectPr w:rsidR="007C39FC" w:rsidSect="00D16838">
          <w:pgSz w:w="11906" w:h="16838"/>
          <w:pgMar w:top="851" w:right="567" w:bottom="1134" w:left="1701" w:header="170" w:footer="0" w:gutter="0"/>
          <w:cols w:space="720"/>
          <w:docGrid w:linePitch="299"/>
        </w:sectPr>
      </w:pPr>
    </w:p>
    <w:p w:rsidR="007C39FC" w:rsidRDefault="007C39FC" w:rsidP="007C39FC">
      <w:pPr>
        <w:ind w:left="10773"/>
        <w:jc w:val="both"/>
        <w:rPr>
          <w:b/>
          <w:bCs/>
          <w:color w:val="000000"/>
          <w:sz w:val="28"/>
          <w:szCs w:val="24"/>
        </w:rPr>
      </w:pPr>
      <w:r w:rsidRPr="00C2048E">
        <w:rPr>
          <w:b/>
          <w:bCs/>
          <w:color w:val="000000"/>
          <w:sz w:val="28"/>
          <w:szCs w:val="24"/>
        </w:rPr>
        <w:lastRenderedPageBreak/>
        <w:t xml:space="preserve">Приложение </w:t>
      </w:r>
    </w:p>
    <w:p w:rsidR="007C39FC" w:rsidRPr="00C2048E" w:rsidRDefault="007C39FC" w:rsidP="007C39FC">
      <w:pPr>
        <w:ind w:left="10773"/>
        <w:jc w:val="both"/>
        <w:rPr>
          <w:b/>
          <w:bCs/>
          <w:color w:val="000000"/>
          <w:sz w:val="28"/>
          <w:szCs w:val="24"/>
        </w:rPr>
      </w:pPr>
      <w:r w:rsidRPr="00C2048E">
        <w:rPr>
          <w:b/>
          <w:bCs/>
          <w:color w:val="000000"/>
          <w:sz w:val="28"/>
          <w:szCs w:val="24"/>
        </w:rPr>
        <w:t>к муниципальной программе</w:t>
      </w:r>
    </w:p>
    <w:p w:rsidR="007C39FC" w:rsidRPr="00C2048E" w:rsidRDefault="007C39FC" w:rsidP="007C39FC">
      <w:pPr>
        <w:ind w:firstLine="567"/>
        <w:jc w:val="both"/>
        <w:rPr>
          <w:b/>
          <w:color w:val="000000"/>
          <w:sz w:val="28"/>
          <w:szCs w:val="28"/>
        </w:rPr>
      </w:pPr>
    </w:p>
    <w:p w:rsidR="007C39FC" w:rsidRPr="00C2048E" w:rsidRDefault="007C39FC" w:rsidP="007C39FC">
      <w:pPr>
        <w:jc w:val="center"/>
        <w:rPr>
          <w:b/>
          <w:bCs/>
          <w:color w:val="000000"/>
          <w:sz w:val="28"/>
          <w:szCs w:val="24"/>
        </w:rPr>
      </w:pPr>
      <w:r w:rsidRPr="00C2048E">
        <w:rPr>
          <w:b/>
          <w:color w:val="000000"/>
          <w:sz w:val="28"/>
          <w:szCs w:val="24"/>
        </w:rPr>
        <w:t xml:space="preserve">Перечень программных мероприятий </w:t>
      </w:r>
      <w:r w:rsidRPr="00C2048E">
        <w:rPr>
          <w:b/>
          <w:bCs/>
          <w:color w:val="000000"/>
          <w:sz w:val="28"/>
          <w:szCs w:val="24"/>
        </w:rPr>
        <w:t>по муниципальной программе</w:t>
      </w:r>
    </w:p>
    <w:p w:rsidR="007C39FC" w:rsidRDefault="007C39FC" w:rsidP="007C39FC">
      <w:pPr>
        <w:jc w:val="center"/>
        <w:rPr>
          <w:b/>
          <w:sz w:val="28"/>
          <w:szCs w:val="24"/>
        </w:rPr>
      </w:pPr>
      <w:r w:rsidRPr="00C2048E">
        <w:rPr>
          <w:b/>
          <w:sz w:val="28"/>
          <w:szCs w:val="24"/>
        </w:rPr>
        <w:t>«Обеспечение расходных обязательств, связанных с повышением оплаты труда отдельным категориям работников бюджетной сферы</w:t>
      </w:r>
      <w:r>
        <w:rPr>
          <w:b/>
          <w:sz w:val="28"/>
          <w:szCs w:val="24"/>
        </w:rPr>
        <w:t xml:space="preserve"> на </w:t>
      </w:r>
      <w:r w:rsidRPr="00C2048E">
        <w:rPr>
          <w:b/>
          <w:sz w:val="28"/>
          <w:szCs w:val="24"/>
        </w:rPr>
        <w:t>2020-2022 годы в Калининском муниципальном районе»</w:t>
      </w:r>
    </w:p>
    <w:p w:rsidR="007C39FC" w:rsidRPr="00C2048E" w:rsidRDefault="007C39FC" w:rsidP="007C39FC">
      <w:pPr>
        <w:ind w:firstLine="567"/>
        <w:jc w:val="right"/>
        <w:rPr>
          <w:bCs/>
          <w:color w:val="000000"/>
          <w:sz w:val="28"/>
        </w:rPr>
      </w:pPr>
      <w:r w:rsidRPr="00C2048E">
        <w:rPr>
          <w:bCs/>
          <w:color w:val="000000"/>
          <w:sz w:val="28"/>
        </w:rPr>
        <w:t>(тыс. руб</w:t>
      </w:r>
      <w:r>
        <w:rPr>
          <w:bCs/>
          <w:color w:val="000000"/>
          <w:sz w:val="28"/>
        </w:rPr>
        <w:t>.</w:t>
      </w:r>
      <w:r w:rsidRPr="00C2048E">
        <w:rPr>
          <w:bCs/>
          <w:color w:val="000000"/>
          <w:sz w:val="28"/>
        </w:rPr>
        <w:t>)</w:t>
      </w:r>
    </w:p>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410"/>
        <w:gridCol w:w="142"/>
        <w:gridCol w:w="708"/>
        <w:gridCol w:w="993"/>
        <w:gridCol w:w="567"/>
        <w:gridCol w:w="992"/>
        <w:gridCol w:w="709"/>
        <w:gridCol w:w="567"/>
        <w:gridCol w:w="567"/>
        <w:gridCol w:w="993"/>
        <w:gridCol w:w="708"/>
        <w:gridCol w:w="567"/>
        <w:gridCol w:w="567"/>
        <w:gridCol w:w="992"/>
        <w:gridCol w:w="709"/>
        <w:gridCol w:w="709"/>
        <w:gridCol w:w="1985"/>
      </w:tblGrid>
      <w:tr w:rsidR="007C39FC" w:rsidRPr="007C39FC" w:rsidTr="00EC7F53">
        <w:trPr>
          <w:trHeight w:val="562"/>
        </w:trPr>
        <w:tc>
          <w:tcPr>
            <w:tcW w:w="567" w:type="dxa"/>
            <w:vMerge w:val="restart"/>
            <w:tcBorders>
              <w:top w:val="single" w:sz="4" w:space="0" w:color="000000"/>
              <w:left w:val="single" w:sz="4" w:space="0" w:color="000000"/>
              <w:bottom w:val="single" w:sz="4" w:space="0" w:color="000000"/>
              <w:right w:val="single" w:sz="4" w:space="0" w:color="000000"/>
            </w:tcBorders>
          </w:tcPr>
          <w:p w:rsidR="007C39FC" w:rsidRPr="007C39FC" w:rsidRDefault="007C39FC" w:rsidP="00A142A3">
            <w:pPr>
              <w:pStyle w:val="15"/>
              <w:spacing w:after="0" w:line="240" w:lineRule="auto"/>
              <w:ind w:left="0"/>
              <w:jc w:val="center"/>
              <w:rPr>
                <w:rFonts w:ascii="Times New Roman" w:hAnsi="Times New Roman"/>
                <w:b/>
                <w:sz w:val="20"/>
                <w:szCs w:val="20"/>
              </w:rPr>
            </w:pPr>
            <w:r w:rsidRPr="007C39FC">
              <w:rPr>
                <w:rFonts w:ascii="Times New Roman" w:hAnsi="Times New Roman"/>
                <w:b/>
                <w:sz w:val="20"/>
                <w:szCs w:val="20"/>
              </w:rPr>
              <w:t>№ п/п</w:t>
            </w:r>
          </w:p>
        </w:tc>
        <w:tc>
          <w:tcPr>
            <w:tcW w:w="2552" w:type="dxa"/>
            <w:gridSpan w:val="2"/>
            <w:vMerge w:val="restart"/>
            <w:tcBorders>
              <w:top w:val="single" w:sz="4" w:space="0" w:color="000000"/>
              <w:left w:val="single" w:sz="4" w:space="0" w:color="000000"/>
              <w:bottom w:val="single" w:sz="4" w:space="0" w:color="000000"/>
              <w:right w:val="single" w:sz="4" w:space="0" w:color="000000"/>
            </w:tcBorders>
          </w:tcPr>
          <w:p w:rsidR="007C39FC" w:rsidRPr="007C39FC" w:rsidRDefault="007C39FC" w:rsidP="00A142A3">
            <w:pPr>
              <w:pStyle w:val="15"/>
              <w:spacing w:after="0" w:line="240" w:lineRule="auto"/>
              <w:ind w:left="0"/>
              <w:jc w:val="center"/>
              <w:rPr>
                <w:rFonts w:ascii="Times New Roman" w:hAnsi="Times New Roman"/>
                <w:b/>
                <w:sz w:val="20"/>
                <w:szCs w:val="20"/>
              </w:rPr>
            </w:pPr>
            <w:r w:rsidRPr="007C39FC">
              <w:rPr>
                <w:rFonts w:ascii="Times New Roman" w:hAnsi="Times New Roman"/>
                <w:b/>
                <w:sz w:val="20"/>
                <w:szCs w:val="20"/>
              </w:rPr>
              <w:t>Наименование мероприятия</w:t>
            </w:r>
          </w:p>
        </w:tc>
        <w:tc>
          <w:tcPr>
            <w:tcW w:w="70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7C39FC" w:rsidRPr="007C39FC" w:rsidRDefault="007C39FC" w:rsidP="007C39FC">
            <w:pPr>
              <w:pStyle w:val="15"/>
              <w:spacing w:after="0" w:line="240" w:lineRule="auto"/>
              <w:ind w:left="113" w:right="113"/>
              <w:jc w:val="center"/>
              <w:rPr>
                <w:rFonts w:ascii="Times New Roman" w:hAnsi="Times New Roman"/>
                <w:b/>
                <w:sz w:val="20"/>
                <w:szCs w:val="20"/>
              </w:rPr>
            </w:pPr>
            <w:r w:rsidRPr="007C39FC">
              <w:rPr>
                <w:rFonts w:ascii="Times New Roman" w:hAnsi="Times New Roman"/>
                <w:b/>
                <w:sz w:val="20"/>
                <w:szCs w:val="20"/>
              </w:rPr>
              <w:t>Срок исполнения</w:t>
            </w:r>
          </w:p>
        </w:tc>
        <w:tc>
          <w:tcPr>
            <w:tcW w:w="993" w:type="dxa"/>
            <w:vMerge w:val="restart"/>
            <w:tcBorders>
              <w:top w:val="single" w:sz="4" w:space="0" w:color="000000"/>
              <w:left w:val="single" w:sz="4" w:space="0" w:color="000000"/>
              <w:right w:val="single" w:sz="4" w:space="0" w:color="auto"/>
            </w:tcBorders>
            <w:textDirection w:val="btLr"/>
            <w:vAlign w:val="center"/>
          </w:tcPr>
          <w:p w:rsidR="007C39FC" w:rsidRPr="007C39FC" w:rsidRDefault="007C39FC" w:rsidP="007C39FC">
            <w:pPr>
              <w:pStyle w:val="15"/>
              <w:spacing w:after="0" w:line="240" w:lineRule="auto"/>
              <w:ind w:left="113" w:right="113"/>
              <w:jc w:val="center"/>
              <w:rPr>
                <w:rFonts w:ascii="Times New Roman" w:hAnsi="Times New Roman"/>
                <w:b/>
                <w:sz w:val="20"/>
                <w:szCs w:val="20"/>
              </w:rPr>
            </w:pPr>
            <w:r w:rsidRPr="007C39FC">
              <w:rPr>
                <w:rFonts w:ascii="Times New Roman" w:hAnsi="Times New Roman"/>
                <w:b/>
                <w:sz w:val="20"/>
                <w:szCs w:val="20"/>
              </w:rPr>
              <w:t>Объем финансирования (тыс. руб.)</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7C39FC" w:rsidRPr="007C39FC" w:rsidRDefault="007C39FC" w:rsidP="007C39FC">
            <w:pPr>
              <w:pStyle w:val="15"/>
              <w:spacing w:after="0" w:line="240" w:lineRule="auto"/>
              <w:ind w:left="0"/>
              <w:jc w:val="center"/>
              <w:rPr>
                <w:rFonts w:ascii="Times New Roman" w:hAnsi="Times New Roman"/>
                <w:b/>
                <w:sz w:val="20"/>
                <w:szCs w:val="20"/>
              </w:rPr>
            </w:pPr>
            <w:r w:rsidRPr="007C39FC">
              <w:rPr>
                <w:rFonts w:ascii="Times New Roman" w:hAnsi="Times New Roman"/>
                <w:b/>
                <w:sz w:val="20"/>
                <w:szCs w:val="20"/>
              </w:rPr>
              <w:t>2020 год</w:t>
            </w:r>
          </w:p>
        </w:tc>
        <w:tc>
          <w:tcPr>
            <w:tcW w:w="2835" w:type="dxa"/>
            <w:gridSpan w:val="4"/>
            <w:tcBorders>
              <w:top w:val="single" w:sz="4" w:space="0" w:color="000000"/>
              <w:left w:val="single" w:sz="4" w:space="0" w:color="auto"/>
              <w:bottom w:val="single" w:sz="4" w:space="0" w:color="auto"/>
              <w:right w:val="single" w:sz="4" w:space="0" w:color="auto"/>
            </w:tcBorders>
            <w:vAlign w:val="center"/>
          </w:tcPr>
          <w:p w:rsidR="007C39FC" w:rsidRPr="007C39FC" w:rsidRDefault="007C39FC" w:rsidP="007C39FC">
            <w:pPr>
              <w:pStyle w:val="15"/>
              <w:spacing w:after="0" w:line="240" w:lineRule="auto"/>
              <w:ind w:left="0"/>
              <w:jc w:val="center"/>
              <w:rPr>
                <w:rFonts w:ascii="Times New Roman" w:hAnsi="Times New Roman"/>
                <w:b/>
                <w:sz w:val="20"/>
                <w:szCs w:val="20"/>
              </w:rPr>
            </w:pPr>
            <w:r w:rsidRPr="007C39FC">
              <w:rPr>
                <w:rFonts w:ascii="Times New Roman" w:hAnsi="Times New Roman"/>
                <w:b/>
                <w:sz w:val="20"/>
                <w:szCs w:val="20"/>
              </w:rPr>
              <w:t>2021 год</w:t>
            </w:r>
          </w:p>
        </w:tc>
        <w:tc>
          <w:tcPr>
            <w:tcW w:w="2977" w:type="dxa"/>
            <w:gridSpan w:val="4"/>
            <w:tcBorders>
              <w:top w:val="single" w:sz="4" w:space="0" w:color="000000"/>
              <w:left w:val="single" w:sz="4" w:space="0" w:color="auto"/>
              <w:bottom w:val="single" w:sz="4" w:space="0" w:color="auto"/>
              <w:right w:val="single" w:sz="4" w:space="0" w:color="auto"/>
            </w:tcBorders>
            <w:vAlign w:val="center"/>
          </w:tcPr>
          <w:p w:rsidR="007C39FC" w:rsidRPr="007C39FC" w:rsidRDefault="007C39FC" w:rsidP="007C39FC">
            <w:pPr>
              <w:pStyle w:val="15"/>
              <w:spacing w:after="0" w:line="240" w:lineRule="auto"/>
              <w:ind w:left="0"/>
              <w:jc w:val="center"/>
              <w:rPr>
                <w:rFonts w:ascii="Times New Roman" w:hAnsi="Times New Roman"/>
                <w:b/>
                <w:sz w:val="20"/>
                <w:szCs w:val="20"/>
              </w:rPr>
            </w:pPr>
            <w:r w:rsidRPr="007C39FC">
              <w:rPr>
                <w:rFonts w:ascii="Times New Roman" w:hAnsi="Times New Roman"/>
                <w:b/>
                <w:sz w:val="20"/>
                <w:szCs w:val="20"/>
              </w:rPr>
              <w:t>2022 (прогноз)</w:t>
            </w:r>
          </w:p>
        </w:tc>
        <w:tc>
          <w:tcPr>
            <w:tcW w:w="1985" w:type="dxa"/>
            <w:vMerge w:val="restart"/>
            <w:tcBorders>
              <w:top w:val="single" w:sz="4" w:space="0" w:color="000000"/>
              <w:left w:val="single" w:sz="4" w:space="0" w:color="auto"/>
              <w:bottom w:val="single" w:sz="4" w:space="0" w:color="000000"/>
              <w:right w:val="single" w:sz="4" w:space="0" w:color="000000"/>
            </w:tcBorders>
          </w:tcPr>
          <w:p w:rsidR="007C39FC" w:rsidRPr="007C39FC" w:rsidRDefault="007C39FC" w:rsidP="00A142A3">
            <w:pPr>
              <w:pStyle w:val="15"/>
              <w:ind w:left="0"/>
              <w:jc w:val="center"/>
              <w:rPr>
                <w:rFonts w:ascii="Times New Roman" w:hAnsi="Times New Roman"/>
                <w:b/>
                <w:sz w:val="20"/>
                <w:szCs w:val="20"/>
              </w:rPr>
            </w:pPr>
            <w:r w:rsidRPr="007C39FC">
              <w:rPr>
                <w:rFonts w:ascii="Times New Roman" w:hAnsi="Times New Roman"/>
                <w:b/>
                <w:sz w:val="20"/>
                <w:szCs w:val="20"/>
              </w:rPr>
              <w:t>Ответственные за исполнение</w:t>
            </w:r>
          </w:p>
        </w:tc>
      </w:tr>
      <w:tr w:rsidR="007C39FC" w:rsidRPr="007C39FC" w:rsidTr="00EC7F53">
        <w:trPr>
          <w:cantSplit/>
          <w:trHeight w:val="2273"/>
        </w:trPr>
        <w:tc>
          <w:tcPr>
            <w:tcW w:w="567" w:type="dxa"/>
            <w:vMerge/>
            <w:tcBorders>
              <w:top w:val="single" w:sz="4" w:space="0" w:color="000000"/>
              <w:left w:val="single" w:sz="4" w:space="0" w:color="000000"/>
              <w:bottom w:val="single" w:sz="4" w:space="0" w:color="000000"/>
              <w:right w:val="single" w:sz="4" w:space="0" w:color="000000"/>
            </w:tcBorders>
          </w:tcPr>
          <w:p w:rsidR="007C39FC" w:rsidRPr="007C39FC" w:rsidRDefault="007C39FC" w:rsidP="00A142A3">
            <w:pPr>
              <w:pStyle w:val="15"/>
              <w:spacing w:after="0" w:line="240" w:lineRule="auto"/>
              <w:ind w:left="0"/>
              <w:jc w:val="center"/>
              <w:rPr>
                <w:rFonts w:ascii="Times New Roman" w:hAnsi="Times New Roman"/>
                <w:b/>
                <w:sz w:val="20"/>
                <w:szCs w:val="20"/>
              </w:rPr>
            </w:pPr>
          </w:p>
        </w:tc>
        <w:tc>
          <w:tcPr>
            <w:tcW w:w="2552" w:type="dxa"/>
            <w:gridSpan w:val="2"/>
            <w:vMerge/>
            <w:tcBorders>
              <w:top w:val="single" w:sz="4" w:space="0" w:color="000000"/>
              <w:left w:val="single" w:sz="4" w:space="0" w:color="000000"/>
              <w:bottom w:val="single" w:sz="4" w:space="0" w:color="000000"/>
              <w:right w:val="single" w:sz="4" w:space="0" w:color="000000"/>
            </w:tcBorders>
          </w:tcPr>
          <w:p w:rsidR="007C39FC" w:rsidRPr="007C39FC" w:rsidRDefault="007C39FC" w:rsidP="00A142A3">
            <w:pPr>
              <w:pStyle w:val="15"/>
              <w:spacing w:after="0" w:line="240" w:lineRule="auto"/>
              <w:ind w:left="0"/>
              <w:jc w:val="center"/>
              <w:rPr>
                <w:rFonts w:ascii="Times New Roman" w:hAnsi="Times New Roman"/>
                <w:b/>
                <w:sz w:val="20"/>
                <w:szCs w:val="20"/>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7C39FC" w:rsidRPr="007C39FC" w:rsidRDefault="007C39FC" w:rsidP="007C39FC">
            <w:pPr>
              <w:pStyle w:val="15"/>
              <w:spacing w:after="0" w:line="240" w:lineRule="auto"/>
              <w:ind w:left="0"/>
              <w:jc w:val="center"/>
              <w:rPr>
                <w:rFonts w:ascii="Times New Roman" w:hAnsi="Times New Roman"/>
                <w:b/>
                <w:sz w:val="20"/>
                <w:szCs w:val="20"/>
              </w:rPr>
            </w:pPr>
          </w:p>
        </w:tc>
        <w:tc>
          <w:tcPr>
            <w:tcW w:w="993" w:type="dxa"/>
            <w:vMerge/>
            <w:tcBorders>
              <w:left w:val="single" w:sz="4" w:space="0" w:color="000000"/>
              <w:bottom w:val="single" w:sz="4" w:space="0" w:color="000000"/>
              <w:right w:val="single" w:sz="4" w:space="0" w:color="auto"/>
            </w:tcBorders>
            <w:vAlign w:val="center"/>
          </w:tcPr>
          <w:p w:rsidR="007C39FC" w:rsidRPr="007C39FC" w:rsidRDefault="007C39FC" w:rsidP="007C39FC">
            <w:pPr>
              <w:pStyle w:val="15"/>
              <w:spacing w:after="0" w:line="240" w:lineRule="auto"/>
              <w:ind w:left="0"/>
              <w:jc w:val="center"/>
              <w:rPr>
                <w:rFonts w:ascii="Times New Roman" w:hAnsi="Times New Roman"/>
                <w:b/>
                <w:sz w:val="20"/>
                <w:szCs w:val="20"/>
              </w:rPr>
            </w:pP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7C39FC" w:rsidRPr="007C39FC" w:rsidRDefault="007C39FC" w:rsidP="007C39FC">
            <w:pPr>
              <w:pStyle w:val="15"/>
              <w:spacing w:after="0" w:line="240" w:lineRule="auto"/>
              <w:ind w:left="113" w:right="113"/>
              <w:jc w:val="center"/>
              <w:rPr>
                <w:rFonts w:ascii="Times New Roman" w:hAnsi="Times New Roman"/>
                <w:b/>
                <w:sz w:val="20"/>
                <w:szCs w:val="20"/>
              </w:rPr>
            </w:pPr>
            <w:r w:rsidRPr="007C39FC">
              <w:rPr>
                <w:rFonts w:ascii="Times New Roman" w:hAnsi="Times New Roman"/>
                <w:b/>
                <w:sz w:val="20"/>
                <w:szCs w:val="20"/>
              </w:rPr>
              <w:t>Федеральный бюджет (прогнозно)</w:t>
            </w:r>
          </w:p>
        </w:tc>
        <w:tc>
          <w:tcPr>
            <w:tcW w:w="992" w:type="dxa"/>
            <w:tcBorders>
              <w:top w:val="single" w:sz="4" w:space="0" w:color="auto"/>
              <w:left w:val="single" w:sz="4" w:space="0" w:color="auto"/>
              <w:bottom w:val="single" w:sz="4" w:space="0" w:color="000000"/>
              <w:right w:val="single" w:sz="4" w:space="0" w:color="000000"/>
            </w:tcBorders>
            <w:textDirection w:val="btLr"/>
            <w:vAlign w:val="center"/>
          </w:tcPr>
          <w:p w:rsidR="007C39FC" w:rsidRPr="007C39FC" w:rsidRDefault="007C39FC" w:rsidP="007C39FC">
            <w:pPr>
              <w:ind w:left="113" w:right="113"/>
              <w:jc w:val="center"/>
              <w:rPr>
                <w:b/>
              </w:rPr>
            </w:pPr>
            <w:r w:rsidRPr="007C39FC">
              <w:rPr>
                <w:b/>
              </w:rPr>
              <w:t>Областной бюджет (прогнозно)</w:t>
            </w:r>
          </w:p>
        </w:tc>
        <w:tc>
          <w:tcPr>
            <w:tcW w:w="709" w:type="dxa"/>
            <w:tcBorders>
              <w:top w:val="single" w:sz="4" w:space="0" w:color="000000"/>
              <w:left w:val="single" w:sz="4" w:space="0" w:color="000000"/>
              <w:bottom w:val="single" w:sz="4" w:space="0" w:color="000000"/>
              <w:right w:val="single" w:sz="4" w:space="0" w:color="auto"/>
            </w:tcBorders>
            <w:textDirection w:val="btLr"/>
            <w:vAlign w:val="center"/>
          </w:tcPr>
          <w:p w:rsidR="007C39FC" w:rsidRPr="007C39FC" w:rsidRDefault="007C39FC" w:rsidP="007C39FC">
            <w:pPr>
              <w:pStyle w:val="15"/>
              <w:spacing w:after="0" w:line="240" w:lineRule="auto"/>
              <w:ind w:left="113" w:right="113"/>
              <w:jc w:val="center"/>
              <w:rPr>
                <w:rFonts w:ascii="Times New Roman" w:hAnsi="Times New Roman"/>
                <w:b/>
                <w:sz w:val="20"/>
                <w:szCs w:val="20"/>
              </w:rPr>
            </w:pPr>
            <w:r w:rsidRPr="007C39FC">
              <w:rPr>
                <w:rFonts w:ascii="Times New Roman" w:hAnsi="Times New Roman"/>
                <w:b/>
                <w:sz w:val="20"/>
                <w:szCs w:val="20"/>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7C39FC" w:rsidRPr="007C39FC" w:rsidRDefault="007C39FC" w:rsidP="007C39FC">
            <w:pPr>
              <w:pStyle w:val="15"/>
              <w:spacing w:after="0" w:line="240" w:lineRule="auto"/>
              <w:ind w:left="113" w:right="113"/>
              <w:jc w:val="center"/>
              <w:rPr>
                <w:rFonts w:ascii="Times New Roman" w:hAnsi="Times New Roman"/>
                <w:b/>
                <w:sz w:val="20"/>
                <w:szCs w:val="20"/>
              </w:rPr>
            </w:pPr>
            <w:r w:rsidRPr="007C39FC">
              <w:rPr>
                <w:rFonts w:ascii="Times New Roman" w:hAnsi="Times New Roman"/>
                <w:b/>
                <w:sz w:val="20"/>
                <w:szCs w:val="20"/>
              </w:rPr>
              <w:t>Внебюджетные источники</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7C39FC" w:rsidRPr="007C39FC" w:rsidRDefault="007C39FC" w:rsidP="007C39FC">
            <w:pPr>
              <w:pStyle w:val="15"/>
              <w:spacing w:after="0" w:line="240" w:lineRule="auto"/>
              <w:ind w:left="113" w:right="113"/>
              <w:jc w:val="center"/>
              <w:rPr>
                <w:rFonts w:ascii="Times New Roman" w:hAnsi="Times New Roman"/>
                <w:b/>
                <w:sz w:val="20"/>
                <w:szCs w:val="20"/>
              </w:rPr>
            </w:pPr>
            <w:r w:rsidRPr="007C39FC">
              <w:rPr>
                <w:rFonts w:ascii="Times New Roman" w:hAnsi="Times New Roman"/>
                <w:b/>
                <w:sz w:val="20"/>
                <w:szCs w:val="20"/>
              </w:rPr>
              <w:t>Федеральный бюджет (прогнозно)</w:t>
            </w:r>
          </w:p>
        </w:tc>
        <w:tc>
          <w:tcPr>
            <w:tcW w:w="993" w:type="dxa"/>
            <w:tcBorders>
              <w:top w:val="single" w:sz="4" w:space="0" w:color="auto"/>
              <w:left w:val="single" w:sz="4" w:space="0" w:color="auto"/>
              <w:bottom w:val="single" w:sz="4" w:space="0" w:color="000000"/>
              <w:right w:val="single" w:sz="4" w:space="0" w:color="auto"/>
            </w:tcBorders>
            <w:textDirection w:val="btLr"/>
            <w:vAlign w:val="center"/>
          </w:tcPr>
          <w:p w:rsidR="007C39FC" w:rsidRPr="007C39FC" w:rsidRDefault="007C39FC" w:rsidP="007C39FC">
            <w:pPr>
              <w:ind w:left="113" w:right="113"/>
              <w:jc w:val="center"/>
              <w:rPr>
                <w:b/>
              </w:rPr>
            </w:pPr>
            <w:r w:rsidRPr="007C39FC">
              <w:rPr>
                <w:b/>
              </w:rPr>
              <w:t>Областной бюджет (прогнозно)</w:t>
            </w:r>
          </w:p>
        </w:tc>
        <w:tc>
          <w:tcPr>
            <w:tcW w:w="708" w:type="dxa"/>
            <w:tcBorders>
              <w:top w:val="single" w:sz="4" w:space="0" w:color="auto"/>
              <w:left w:val="single" w:sz="4" w:space="0" w:color="auto"/>
              <w:bottom w:val="single" w:sz="4" w:space="0" w:color="000000"/>
              <w:right w:val="single" w:sz="4" w:space="0" w:color="auto"/>
            </w:tcBorders>
            <w:textDirection w:val="btLr"/>
            <w:vAlign w:val="center"/>
          </w:tcPr>
          <w:p w:rsidR="007C39FC" w:rsidRPr="007C39FC" w:rsidRDefault="007C39FC" w:rsidP="007C39FC">
            <w:pPr>
              <w:pStyle w:val="15"/>
              <w:spacing w:after="0" w:line="240" w:lineRule="auto"/>
              <w:ind w:left="113" w:right="113"/>
              <w:jc w:val="center"/>
              <w:rPr>
                <w:rFonts w:ascii="Times New Roman" w:hAnsi="Times New Roman"/>
                <w:b/>
                <w:sz w:val="20"/>
                <w:szCs w:val="20"/>
              </w:rPr>
            </w:pPr>
            <w:r w:rsidRPr="007C39FC">
              <w:rPr>
                <w:rFonts w:ascii="Times New Roman" w:hAnsi="Times New Roman"/>
                <w:b/>
                <w:sz w:val="20"/>
                <w:szCs w:val="20"/>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7C39FC" w:rsidRPr="007C39FC" w:rsidRDefault="007C39FC" w:rsidP="007C39FC">
            <w:pPr>
              <w:pStyle w:val="15"/>
              <w:spacing w:after="0" w:line="240" w:lineRule="auto"/>
              <w:ind w:left="113" w:right="113"/>
              <w:jc w:val="center"/>
              <w:rPr>
                <w:rFonts w:ascii="Times New Roman" w:hAnsi="Times New Roman"/>
                <w:b/>
                <w:sz w:val="20"/>
                <w:szCs w:val="20"/>
              </w:rPr>
            </w:pPr>
            <w:r w:rsidRPr="007C39FC">
              <w:rPr>
                <w:rFonts w:ascii="Times New Roman" w:hAnsi="Times New Roman"/>
                <w:b/>
                <w:sz w:val="20"/>
                <w:szCs w:val="20"/>
              </w:rPr>
              <w:t>Внебюджетные источники</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7C39FC" w:rsidRPr="007C39FC" w:rsidRDefault="007C39FC" w:rsidP="007C39FC">
            <w:pPr>
              <w:pStyle w:val="15"/>
              <w:spacing w:after="0" w:line="240" w:lineRule="auto"/>
              <w:ind w:left="113" w:right="113"/>
              <w:jc w:val="center"/>
              <w:rPr>
                <w:rFonts w:ascii="Times New Roman" w:hAnsi="Times New Roman"/>
                <w:b/>
                <w:sz w:val="20"/>
                <w:szCs w:val="20"/>
              </w:rPr>
            </w:pPr>
            <w:r w:rsidRPr="007C39FC">
              <w:rPr>
                <w:rFonts w:ascii="Times New Roman" w:hAnsi="Times New Roman"/>
                <w:b/>
                <w:sz w:val="20"/>
                <w:szCs w:val="20"/>
              </w:rPr>
              <w:t>Федеральный бюджет</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7C39FC" w:rsidRPr="007C39FC" w:rsidRDefault="007C39FC" w:rsidP="007C39FC">
            <w:pPr>
              <w:ind w:left="113" w:right="113"/>
              <w:jc w:val="center"/>
              <w:rPr>
                <w:b/>
              </w:rPr>
            </w:pPr>
            <w:r w:rsidRPr="007C39FC">
              <w:rPr>
                <w:b/>
              </w:rPr>
              <w:t>Областной бюджет</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7C39FC" w:rsidRPr="007C39FC" w:rsidRDefault="007C39FC" w:rsidP="007C39FC">
            <w:pPr>
              <w:pStyle w:val="15"/>
              <w:spacing w:after="0" w:line="240" w:lineRule="auto"/>
              <w:ind w:left="113" w:right="113"/>
              <w:jc w:val="center"/>
              <w:rPr>
                <w:rFonts w:ascii="Times New Roman" w:hAnsi="Times New Roman"/>
                <w:b/>
                <w:sz w:val="20"/>
                <w:szCs w:val="20"/>
              </w:rPr>
            </w:pPr>
            <w:r w:rsidRPr="007C39FC">
              <w:rPr>
                <w:rFonts w:ascii="Times New Roman" w:hAnsi="Times New Roman"/>
                <w:b/>
                <w:sz w:val="20"/>
                <w:szCs w:val="20"/>
              </w:rPr>
              <w:t>Местный бюджет</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7C39FC" w:rsidRPr="007C39FC" w:rsidRDefault="007C39FC" w:rsidP="007C39FC">
            <w:pPr>
              <w:pStyle w:val="15"/>
              <w:spacing w:after="0" w:line="240" w:lineRule="auto"/>
              <w:ind w:left="113" w:right="113"/>
              <w:jc w:val="center"/>
              <w:rPr>
                <w:rFonts w:ascii="Times New Roman" w:hAnsi="Times New Roman"/>
                <w:b/>
                <w:sz w:val="20"/>
                <w:szCs w:val="20"/>
              </w:rPr>
            </w:pPr>
            <w:r w:rsidRPr="007C39FC">
              <w:rPr>
                <w:rFonts w:ascii="Times New Roman" w:hAnsi="Times New Roman"/>
                <w:b/>
                <w:sz w:val="20"/>
                <w:szCs w:val="20"/>
              </w:rPr>
              <w:t>Внебюджетные источники</w:t>
            </w:r>
          </w:p>
        </w:tc>
        <w:tc>
          <w:tcPr>
            <w:tcW w:w="1985" w:type="dxa"/>
            <w:vMerge/>
            <w:tcBorders>
              <w:top w:val="single" w:sz="4" w:space="0" w:color="000000"/>
              <w:left w:val="single" w:sz="4" w:space="0" w:color="auto"/>
              <w:bottom w:val="single" w:sz="4" w:space="0" w:color="000000"/>
              <w:right w:val="single" w:sz="4" w:space="0" w:color="000000"/>
            </w:tcBorders>
          </w:tcPr>
          <w:p w:rsidR="007C39FC" w:rsidRPr="007C39FC" w:rsidRDefault="007C39FC" w:rsidP="00A142A3">
            <w:pPr>
              <w:pStyle w:val="15"/>
              <w:spacing w:after="0" w:line="240" w:lineRule="auto"/>
              <w:ind w:left="0"/>
              <w:rPr>
                <w:rFonts w:ascii="Times New Roman" w:hAnsi="Times New Roman"/>
                <w:b/>
                <w:sz w:val="20"/>
                <w:szCs w:val="20"/>
              </w:rPr>
            </w:pPr>
          </w:p>
        </w:tc>
      </w:tr>
      <w:tr w:rsidR="007C39FC" w:rsidRPr="00CC611A" w:rsidTr="00EC7F53">
        <w:trPr>
          <w:trHeight w:val="266"/>
        </w:trPr>
        <w:tc>
          <w:tcPr>
            <w:tcW w:w="567" w:type="dxa"/>
            <w:tcBorders>
              <w:top w:val="single" w:sz="4" w:space="0" w:color="000000"/>
              <w:left w:val="single" w:sz="4" w:space="0" w:color="000000"/>
              <w:bottom w:val="single" w:sz="4" w:space="0" w:color="auto"/>
              <w:right w:val="single" w:sz="4" w:space="0" w:color="000000"/>
            </w:tcBorders>
          </w:tcPr>
          <w:p w:rsidR="007C39FC" w:rsidRPr="007C39FC" w:rsidRDefault="007C39FC" w:rsidP="00A142A3">
            <w:pPr>
              <w:pStyle w:val="15"/>
              <w:spacing w:after="0" w:line="240" w:lineRule="auto"/>
              <w:ind w:left="0"/>
              <w:jc w:val="center"/>
              <w:rPr>
                <w:rFonts w:ascii="Times New Roman" w:hAnsi="Times New Roman"/>
                <w:b/>
                <w:sz w:val="20"/>
                <w:szCs w:val="20"/>
              </w:rPr>
            </w:pPr>
            <w:r w:rsidRPr="007C39FC">
              <w:rPr>
                <w:rFonts w:ascii="Times New Roman" w:hAnsi="Times New Roman"/>
                <w:b/>
                <w:sz w:val="20"/>
                <w:szCs w:val="20"/>
              </w:rPr>
              <w:t>1</w:t>
            </w:r>
          </w:p>
        </w:tc>
        <w:tc>
          <w:tcPr>
            <w:tcW w:w="14885" w:type="dxa"/>
            <w:gridSpan w:val="17"/>
            <w:tcBorders>
              <w:top w:val="single" w:sz="4" w:space="0" w:color="000000"/>
              <w:left w:val="single" w:sz="4" w:space="0" w:color="000000"/>
              <w:bottom w:val="single" w:sz="4" w:space="0" w:color="auto"/>
              <w:right w:val="single" w:sz="4" w:space="0" w:color="000000"/>
            </w:tcBorders>
          </w:tcPr>
          <w:p w:rsidR="007C39FC" w:rsidRPr="007C39FC" w:rsidRDefault="007C39FC" w:rsidP="00A142A3">
            <w:pPr>
              <w:pStyle w:val="15"/>
              <w:spacing w:after="0" w:line="240" w:lineRule="auto"/>
              <w:ind w:left="0"/>
              <w:jc w:val="center"/>
              <w:rPr>
                <w:rFonts w:ascii="Times New Roman" w:hAnsi="Times New Roman"/>
                <w:b/>
                <w:sz w:val="20"/>
                <w:szCs w:val="20"/>
              </w:rPr>
            </w:pPr>
            <w:r w:rsidRPr="007C39FC">
              <w:rPr>
                <w:rFonts w:ascii="Times New Roman" w:hAnsi="Times New Roman"/>
                <w:b/>
                <w:sz w:val="20"/>
                <w:szCs w:val="20"/>
              </w:rPr>
              <w:t>Обеспечение повышения оплаты труда некоторых категорий работников муниципальных учреждений</w:t>
            </w:r>
          </w:p>
        </w:tc>
      </w:tr>
      <w:tr w:rsidR="007C39FC" w:rsidRPr="00CC611A" w:rsidTr="00EC7F53">
        <w:trPr>
          <w:trHeight w:val="1399"/>
        </w:trPr>
        <w:tc>
          <w:tcPr>
            <w:tcW w:w="567" w:type="dxa"/>
            <w:tcBorders>
              <w:top w:val="single" w:sz="4" w:space="0" w:color="auto"/>
              <w:left w:val="single" w:sz="4" w:space="0" w:color="000000"/>
              <w:bottom w:val="single" w:sz="4" w:space="0" w:color="auto"/>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1.1</w:t>
            </w:r>
          </w:p>
        </w:tc>
        <w:tc>
          <w:tcPr>
            <w:tcW w:w="2410" w:type="dxa"/>
            <w:tcBorders>
              <w:top w:val="single" w:sz="4" w:space="0" w:color="auto"/>
              <w:left w:val="single" w:sz="4" w:space="0" w:color="000000"/>
              <w:bottom w:val="single" w:sz="4" w:space="0" w:color="auto"/>
              <w:right w:val="single" w:sz="4" w:space="0" w:color="000000"/>
            </w:tcBorders>
          </w:tcPr>
          <w:p w:rsidR="007C39FC" w:rsidRPr="007C39FC" w:rsidRDefault="007C39FC" w:rsidP="00A142A3">
            <w:pPr>
              <w:jc w:val="both"/>
              <w:rPr>
                <w:color w:val="000000"/>
              </w:rPr>
            </w:pPr>
            <w:r w:rsidRPr="007C39FC">
              <w:rPr>
                <w:color w:val="000000"/>
              </w:rPr>
              <w:t xml:space="preserve">Доплата в связи с повышение оплаты труда работникам, </w:t>
            </w:r>
            <w:r w:rsidRPr="007C39FC">
              <w:t>заработная плата которых за полную отработку за месяц нормы рабочего времени и выполнение нормы труда ниже минимального размера оплаты труда</w:t>
            </w:r>
          </w:p>
        </w:tc>
        <w:tc>
          <w:tcPr>
            <w:tcW w:w="850" w:type="dxa"/>
            <w:gridSpan w:val="2"/>
            <w:tcBorders>
              <w:top w:val="single" w:sz="4" w:space="0" w:color="auto"/>
              <w:left w:val="single" w:sz="4" w:space="0" w:color="000000"/>
              <w:bottom w:val="single" w:sz="4" w:space="0" w:color="auto"/>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2020- 2022</w:t>
            </w:r>
            <w:r>
              <w:rPr>
                <w:rFonts w:ascii="Times New Roman" w:hAnsi="Times New Roman"/>
                <w:sz w:val="20"/>
                <w:szCs w:val="20"/>
              </w:rPr>
              <w:t xml:space="preserve"> </w:t>
            </w:r>
            <w:r w:rsidRPr="007C39FC">
              <w:rPr>
                <w:rFonts w:ascii="Times New Roman" w:hAnsi="Times New Roman"/>
                <w:sz w:val="20"/>
                <w:szCs w:val="20"/>
              </w:rPr>
              <w:t>гг.</w:t>
            </w:r>
          </w:p>
        </w:tc>
        <w:tc>
          <w:tcPr>
            <w:tcW w:w="993" w:type="dxa"/>
            <w:tcBorders>
              <w:top w:val="single" w:sz="4" w:space="0" w:color="auto"/>
              <w:left w:val="single" w:sz="4" w:space="0" w:color="000000"/>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5494,8</w:t>
            </w:r>
          </w:p>
        </w:tc>
        <w:tc>
          <w:tcPr>
            <w:tcW w:w="567"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5330,0</w:t>
            </w:r>
          </w:p>
        </w:tc>
        <w:tc>
          <w:tcPr>
            <w:tcW w:w="709" w:type="dxa"/>
            <w:tcBorders>
              <w:top w:val="single" w:sz="4" w:space="0" w:color="auto"/>
              <w:left w:val="single" w:sz="4" w:space="0" w:color="000000"/>
              <w:bottom w:val="single" w:sz="4" w:space="0" w:color="auto"/>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164,8</w:t>
            </w:r>
          </w:p>
        </w:tc>
        <w:tc>
          <w:tcPr>
            <w:tcW w:w="567" w:type="dxa"/>
            <w:tcBorders>
              <w:top w:val="single" w:sz="4" w:space="0" w:color="auto"/>
              <w:left w:val="single" w:sz="4" w:space="0" w:color="000000"/>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567" w:type="dxa"/>
            <w:tcBorders>
              <w:top w:val="single" w:sz="4" w:space="0" w:color="auto"/>
              <w:left w:val="single" w:sz="4" w:space="0" w:color="000000"/>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1985" w:type="dxa"/>
            <w:tcBorders>
              <w:top w:val="single" w:sz="4" w:space="0" w:color="auto"/>
              <w:left w:val="single" w:sz="4" w:space="0" w:color="auto"/>
              <w:bottom w:val="single" w:sz="4" w:space="0" w:color="auto"/>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bCs/>
                <w:sz w:val="20"/>
                <w:szCs w:val="20"/>
              </w:rPr>
              <w:t>Управление образования администрации Калининского муниципального района, учреждения дополнительного и дошкольного образования</w:t>
            </w:r>
          </w:p>
        </w:tc>
      </w:tr>
      <w:tr w:rsidR="007C39FC" w:rsidRPr="00CC611A" w:rsidTr="00EC7F53">
        <w:trPr>
          <w:trHeight w:val="592"/>
        </w:trPr>
        <w:tc>
          <w:tcPr>
            <w:tcW w:w="567" w:type="dxa"/>
            <w:tcBorders>
              <w:top w:val="single" w:sz="4" w:space="0" w:color="auto"/>
              <w:left w:val="single" w:sz="4" w:space="0" w:color="000000"/>
              <w:bottom w:val="single" w:sz="4" w:space="0" w:color="auto"/>
              <w:right w:val="single" w:sz="4" w:space="0" w:color="000000"/>
            </w:tcBorders>
          </w:tcPr>
          <w:p w:rsidR="007C39FC" w:rsidRPr="007C39FC" w:rsidRDefault="007C39FC" w:rsidP="00A142A3">
            <w:pPr>
              <w:pStyle w:val="15"/>
              <w:spacing w:after="0" w:line="240" w:lineRule="auto"/>
              <w:ind w:left="0"/>
              <w:jc w:val="center"/>
              <w:rPr>
                <w:rFonts w:ascii="Times New Roman" w:hAnsi="Times New Roman"/>
                <w:b/>
                <w:sz w:val="20"/>
                <w:szCs w:val="20"/>
              </w:rPr>
            </w:pPr>
            <w:r w:rsidRPr="007C39FC">
              <w:rPr>
                <w:rFonts w:ascii="Times New Roman" w:hAnsi="Times New Roman"/>
                <w:b/>
                <w:sz w:val="20"/>
                <w:szCs w:val="20"/>
              </w:rPr>
              <w:t>2</w:t>
            </w:r>
          </w:p>
        </w:tc>
        <w:tc>
          <w:tcPr>
            <w:tcW w:w="14885" w:type="dxa"/>
            <w:gridSpan w:val="17"/>
            <w:tcBorders>
              <w:top w:val="single" w:sz="4" w:space="0" w:color="auto"/>
              <w:left w:val="single" w:sz="4" w:space="0" w:color="000000"/>
              <w:bottom w:val="single" w:sz="4" w:space="0" w:color="auto"/>
              <w:right w:val="single" w:sz="4" w:space="0" w:color="000000"/>
            </w:tcBorders>
          </w:tcPr>
          <w:p w:rsidR="007C39FC" w:rsidRPr="007C39FC" w:rsidRDefault="007C39FC" w:rsidP="00A142A3">
            <w:pPr>
              <w:spacing w:before="100" w:beforeAutospacing="1"/>
              <w:jc w:val="center"/>
              <w:rPr>
                <w:b/>
                <w:lang w:eastAsia="en-US"/>
              </w:rPr>
            </w:pPr>
            <w:r w:rsidRPr="007C39FC">
              <w:rPr>
                <w:b/>
                <w:lang w:eastAsia="en-US"/>
              </w:rPr>
              <w:t>Сохранение достигнутых показателей повышения оплаты труда отдельных категорий работников бюджетной сферы</w:t>
            </w:r>
          </w:p>
        </w:tc>
      </w:tr>
      <w:tr w:rsidR="007C39FC" w:rsidRPr="00CC611A" w:rsidTr="00EC7F53">
        <w:trPr>
          <w:trHeight w:val="1399"/>
        </w:trPr>
        <w:tc>
          <w:tcPr>
            <w:tcW w:w="567" w:type="dxa"/>
            <w:tcBorders>
              <w:top w:val="single" w:sz="4" w:space="0" w:color="auto"/>
              <w:left w:val="single" w:sz="4" w:space="0" w:color="000000"/>
              <w:bottom w:val="single" w:sz="4" w:space="0" w:color="auto"/>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lastRenderedPageBreak/>
              <w:t>2.1</w:t>
            </w:r>
          </w:p>
        </w:tc>
        <w:tc>
          <w:tcPr>
            <w:tcW w:w="2410" w:type="dxa"/>
            <w:tcBorders>
              <w:top w:val="single" w:sz="4" w:space="0" w:color="auto"/>
              <w:left w:val="single" w:sz="4" w:space="0" w:color="000000"/>
              <w:bottom w:val="single" w:sz="4" w:space="0" w:color="auto"/>
              <w:right w:val="single" w:sz="4" w:space="0" w:color="000000"/>
            </w:tcBorders>
          </w:tcPr>
          <w:p w:rsidR="007C39FC" w:rsidRPr="007C39FC" w:rsidRDefault="007C39FC" w:rsidP="00A142A3">
            <w:pPr>
              <w:spacing w:after="100" w:afterAutospacing="1"/>
              <w:rPr>
                <w:color w:val="000000"/>
              </w:rPr>
            </w:pPr>
            <w:r w:rsidRPr="007C39FC">
              <w:rPr>
                <w:color w:val="000000"/>
              </w:rPr>
              <w:t>Сохранение достигнутых показателей повышения оплаты труда отдельных категорий работников бюджетной сферы на которых распространяются Указ Президента РФ от 7 мая 2012г.№597</w:t>
            </w:r>
          </w:p>
        </w:tc>
        <w:tc>
          <w:tcPr>
            <w:tcW w:w="850" w:type="dxa"/>
            <w:gridSpan w:val="2"/>
            <w:tcBorders>
              <w:top w:val="single" w:sz="4" w:space="0" w:color="auto"/>
              <w:left w:val="single" w:sz="4" w:space="0" w:color="000000"/>
              <w:bottom w:val="single" w:sz="4" w:space="0" w:color="auto"/>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2020- 2022</w:t>
            </w:r>
            <w:r>
              <w:rPr>
                <w:rFonts w:ascii="Times New Roman" w:hAnsi="Times New Roman"/>
                <w:sz w:val="20"/>
                <w:szCs w:val="20"/>
              </w:rPr>
              <w:t xml:space="preserve"> </w:t>
            </w:r>
            <w:r w:rsidRPr="007C39FC">
              <w:rPr>
                <w:rFonts w:ascii="Times New Roman" w:hAnsi="Times New Roman"/>
                <w:sz w:val="20"/>
                <w:szCs w:val="20"/>
              </w:rPr>
              <w:t>гг.</w:t>
            </w:r>
          </w:p>
        </w:tc>
        <w:tc>
          <w:tcPr>
            <w:tcW w:w="993" w:type="dxa"/>
            <w:tcBorders>
              <w:top w:val="single" w:sz="4" w:space="0" w:color="auto"/>
              <w:left w:val="single" w:sz="4" w:space="0" w:color="000000"/>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5854,0</w:t>
            </w:r>
          </w:p>
        </w:tc>
        <w:tc>
          <w:tcPr>
            <w:tcW w:w="567"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1502,3</w:t>
            </w:r>
          </w:p>
        </w:tc>
        <w:tc>
          <w:tcPr>
            <w:tcW w:w="709" w:type="dxa"/>
            <w:tcBorders>
              <w:top w:val="single" w:sz="4" w:space="0" w:color="auto"/>
              <w:left w:val="single" w:sz="4" w:space="0" w:color="000000"/>
              <w:bottom w:val="single" w:sz="4" w:space="0" w:color="auto"/>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46,5</w:t>
            </w:r>
          </w:p>
        </w:tc>
        <w:tc>
          <w:tcPr>
            <w:tcW w:w="567" w:type="dxa"/>
            <w:tcBorders>
              <w:top w:val="single" w:sz="4" w:space="0" w:color="auto"/>
              <w:left w:val="single" w:sz="4" w:space="0" w:color="000000"/>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567" w:type="dxa"/>
            <w:tcBorders>
              <w:top w:val="single" w:sz="4" w:space="0" w:color="auto"/>
              <w:left w:val="single" w:sz="4" w:space="0" w:color="000000"/>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2088,0</w:t>
            </w:r>
          </w:p>
        </w:tc>
        <w:tc>
          <w:tcPr>
            <w:tcW w:w="708"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64,6</w:t>
            </w:r>
          </w:p>
        </w:tc>
        <w:tc>
          <w:tcPr>
            <w:tcW w:w="567"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2088,0</w:t>
            </w:r>
          </w:p>
        </w:tc>
        <w:tc>
          <w:tcPr>
            <w:tcW w:w="709"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64,6</w:t>
            </w:r>
          </w:p>
        </w:tc>
        <w:tc>
          <w:tcPr>
            <w:tcW w:w="709"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1985" w:type="dxa"/>
            <w:tcBorders>
              <w:top w:val="single" w:sz="4" w:space="0" w:color="auto"/>
              <w:left w:val="single" w:sz="4" w:space="0" w:color="auto"/>
              <w:bottom w:val="single" w:sz="4" w:space="0" w:color="auto"/>
              <w:right w:val="single" w:sz="4" w:space="0" w:color="000000"/>
            </w:tcBorders>
          </w:tcPr>
          <w:p w:rsidR="007C39FC" w:rsidRPr="007C39FC" w:rsidRDefault="007C39FC" w:rsidP="00A142A3">
            <w:pPr>
              <w:spacing w:before="100" w:beforeAutospacing="1"/>
              <w:rPr>
                <w:bCs/>
              </w:rPr>
            </w:pPr>
            <w:r w:rsidRPr="007C39FC">
              <w:rPr>
                <w:bCs/>
              </w:rPr>
              <w:t>Управление образования администрации Калининского муниципального района, учреждения дополнительного образования</w:t>
            </w:r>
          </w:p>
        </w:tc>
      </w:tr>
      <w:tr w:rsidR="007C39FC" w:rsidRPr="00CC611A" w:rsidTr="00EC7F53">
        <w:trPr>
          <w:trHeight w:val="1399"/>
        </w:trPr>
        <w:tc>
          <w:tcPr>
            <w:tcW w:w="567" w:type="dxa"/>
            <w:tcBorders>
              <w:top w:val="single" w:sz="4" w:space="0" w:color="auto"/>
              <w:left w:val="single" w:sz="4" w:space="0" w:color="000000"/>
              <w:bottom w:val="single" w:sz="4" w:space="0" w:color="auto"/>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2.2</w:t>
            </w:r>
          </w:p>
        </w:tc>
        <w:tc>
          <w:tcPr>
            <w:tcW w:w="2410" w:type="dxa"/>
            <w:tcBorders>
              <w:top w:val="single" w:sz="4" w:space="0" w:color="auto"/>
              <w:left w:val="single" w:sz="4" w:space="0" w:color="000000"/>
              <w:bottom w:val="single" w:sz="4" w:space="0" w:color="auto"/>
              <w:right w:val="single" w:sz="4" w:space="0" w:color="000000"/>
            </w:tcBorders>
          </w:tcPr>
          <w:p w:rsidR="007C39FC" w:rsidRPr="007C39FC" w:rsidRDefault="007C39FC" w:rsidP="00A142A3">
            <w:pPr>
              <w:spacing w:after="100" w:afterAutospacing="1"/>
              <w:rPr>
                <w:color w:val="000000"/>
              </w:rPr>
            </w:pPr>
            <w:r w:rsidRPr="007C39FC">
              <w:rPr>
                <w:color w:val="000000"/>
              </w:rPr>
              <w:t>Сохранение достигнутых показателей повышения оплаты труда отдельных категорий работников бюджетной сферы на которых распространяются Указ Президента РФ от 7 мая 2012г. №597</w:t>
            </w:r>
          </w:p>
        </w:tc>
        <w:tc>
          <w:tcPr>
            <w:tcW w:w="850" w:type="dxa"/>
            <w:gridSpan w:val="2"/>
            <w:tcBorders>
              <w:top w:val="single" w:sz="4" w:space="0" w:color="auto"/>
              <w:left w:val="single" w:sz="4" w:space="0" w:color="000000"/>
              <w:bottom w:val="single" w:sz="4" w:space="0" w:color="auto"/>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r>
              <w:rPr>
                <w:rFonts w:ascii="Times New Roman" w:hAnsi="Times New Roman"/>
                <w:sz w:val="20"/>
                <w:szCs w:val="20"/>
              </w:rPr>
              <w:t>2020-2022 г</w:t>
            </w:r>
            <w:r w:rsidRPr="007C39FC">
              <w:rPr>
                <w:rFonts w:ascii="Times New Roman" w:hAnsi="Times New Roman"/>
                <w:sz w:val="20"/>
                <w:szCs w:val="20"/>
              </w:rPr>
              <w:t>г.</w:t>
            </w:r>
          </w:p>
        </w:tc>
        <w:tc>
          <w:tcPr>
            <w:tcW w:w="993" w:type="dxa"/>
            <w:tcBorders>
              <w:top w:val="single" w:sz="4" w:space="0" w:color="auto"/>
              <w:left w:val="single" w:sz="4" w:space="0" w:color="000000"/>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20674,5</w:t>
            </w:r>
          </w:p>
        </w:tc>
        <w:tc>
          <w:tcPr>
            <w:tcW w:w="567"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5979,3</w:t>
            </w:r>
          </w:p>
        </w:tc>
        <w:tc>
          <w:tcPr>
            <w:tcW w:w="709" w:type="dxa"/>
            <w:tcBorders>
              <w:top w:val="single" w:sz="4" w:space="0" w:color="auto"/>
              <w:left w:val="single" w:sz="4" w:space="0" w:color="000000"/>
              <w:bottom w:val="single" w:sz="4" w:space="0" w:color="auto"/>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184,9</w:t>
            </w:r>
          </w:p>
        </w:tc>
        <w:tc>
          <w:tcPr>
            <w:tcW w:w="567" w:type="dxa"/>
            <w:tcBorders>
              <w:top w:val="single" w:sz="4" w:space="0" w:color="auto"/>
              <w:left w:val="single" w:sz="4" w:space="0" w:color="000000"/>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567" w:type="dxa"/>
            <w:tcBorders>
              <w:top w:val="single" w:sz="4" w:space="0" w:color="auto"/>
              <w:left w:val="single" w:sz="4" w:space="0" w:color="000000"/>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7537,5</w:t>
            </w:r>
          </w:p>
        </w:tc>
        <w:tc>
          <w:tcPr>
            <w:tcW w:w="708"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233,1</w:t>
            </w:r>
          </w:p>
        </w:tc>
        <w:tc>
          <w:tcPr>
            <w:tcW w:w="567"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6537,5</w:t>
            </w:r>
          </w:p>
        </w:tc>
        <w:tc>
          <w:tcPr>
            <w:tcW w:w="709"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202,2</w:t>
            </w:r>
          </w:p>
        </w:tc>
        <w:tc>
          <w:tcPr>
            <w:tcW w:w="709"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1985" w:type="dxa"/>
            <w:tcBorders>
              <w:top w:val="single" w:sz="4" w:space="0" w:color="auto"/>
              <w:left w:val="single" w:sz="4" w:space="0" w:color="auto"/>
              <w:bottom w:val="single" w:sz="4" w:space="0" w:color="auto"/>
              <w:right w:val="single" w:sz="4" w:space="0" w:color="000000"/>
            </w:tcBorders>
          </w:tcPr>
          <w:p w:rsidR="007C39FC" w:rsidRPr="007C39FC" w:rsidRDefault="007C39FC" w:rsidP="00A142A3">
            <w:pPr>
              <w:rPr>
                <w:bCs/>
              </w:rPr>
            </w:pPr>
            <w:r w:rsidRPr="007C39FC">
              <w:t>Управление по вопросам культуры, информации и общественных отношений</w:t>
            </w:r>
            <w:r w:rsidRPr="007C39FC">
              <w:rPr>
                <w:bCs/>
                <w:color w:val="000000"/>
              </w:rPr>
              <w:t xml:space="preserve"> </w:t>
            </w:r>
            <w:r w:rsidRPr="007C39FC">
              <w:rPr>
                <w:bCs/>
              </w:rPr>
              <w:t>администрации Калининского муниципального района, учреждения культуры</w:t>
            </w:r>
          </w:p>
        </w:tc>
      </w:tr>
      <w:tr w:rsidR="007C39FC" w:rsidRPr="00BB0D3D" w:rsidTr="00EC7F53">
        <w:trPr>
          <w:trHeight w:val="1399"/>
        </w:trPr>
        <w:tc>
          <w:tcPr>
            <w:tcW w:w="567" w:type="dxa"/>
            <w:tcBorders>
              <w:top w:val="single" w:sz="4" w:space="0" w:color="auto"/>
              <w:left w:val="single" w:sz="4" w:space="0" w:color="000000"/>
              <w:bottom w:val="single" w:sz="4" w:space="0" w:color="auto"/>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2.3</w:t>
            </w:r>
          </w:p>
        </w:tc>
        <w:tc>
          <w:tcPr>
            <w:tcW w:w="2410" w:type="dxa"/>
            <w:tcBorders>
              <w:top w:val="single" w:sz="4" w:space="0" w:color="auto"/>
              <w:left w:val="single" w:sz="4" w:space="0" w:color="000000"/>
              <w:bottom w:val="single" w:sz="4" w:space="0" w:color="auto"/>
              <w:right w:val="single" w:sz="4" w:space="0" w:color="000000"/>
            </w:tcBorders>
          </w:tcPr>
          <w:p w:rsidR="007C39FC" w:rsidRPr="007C39FC" w:rsidRDefault="007C39FC" w:rsidP="00A142A3">
            <w:pPr>
              <w:spacing w:after="100" w:afterAutospacing="1"/>
              <w:rPr>
                <w:color w:val="000000"/>
              </w:rPr>
            </w:pPr>
            <w:r w:rsidRPr="007C39FC">
              <w:rPr>
                <w:color w:val="000000"/>
              </w:rPr>
              <w:t>Сохранение достигнутых показателей повышения оплаты труда отдельных категорий работников бюджетной сферы на которых распространяются Указ Президента РФ от 7 мая 2012г. №597, ( за счет иных межбюджетных трансфертов в бюджет МО г. Калининск)</w:t>
            </w:r>
          </w:p>
        </w:tc>
        <w:tc>
          <w:tcPr>
            <w:tcW w:w="850" w:type="dxa"/>
            <w:gridSpan w:val="2"/>
            <w:tcBorders>
              <w:top w:val="single" w:sz="4" w:space="0" w:color="auto"/>
              <w:left w:val="single" w:sz="4" w:space="0" w:color="000000"/>
              <w:bottom w:val="single" w:sz="4" w:space="0" w:color="auto"/>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r>
              <w:rPr>
                <w:rFonts w:ascii="Times New Roman" w:hAnsi="Times New Roman"/>
                <w:sz w:val="20"/>
                <w:szCs w:val="20"/>
              </w:rPr>
              <w:t>2020-2022 г</w:t>
            </w:r>
            <w:r w:rsidRPr="007C39FC">
              <w:rPr>
                <w:rFonts w:ascii="Times New Roman" w:hAnsi="Times New Roman"/>
                <w:sz w:val="20"/>
                <w:szCs w:val="20"/>
              </w:rPr>
              <w:t>г.</w:t>
            </w:r>
          </w:p>
        </w:tc>
        <w:tc>
          <w:tcPr>
            <w:tcW w:w="993" w:type="dxa"/>
            <w:tcBorders>
              <w:top w:val="single" w:sz="4" w:space="0" w:color="auto"/>
              <w:left w:val="single" w:sz="4" w:space="0" w:color="000000"/>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22632,5</w:t>
            </w:r>
          </w:p>
        </w:tc>
        <w:tc>
          <w:tcPr>
            <w:tcW w:w="567"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7232,5</w:t>
            </w:r>
          </w:p>
        </w:tc>
        <w:tc>
          <w:tcPr>
            <w:tcW w:w="709" w:type="dxa"/>
            <w:tcBorders>
              <w:top w:val="single" w:sz="4" w:space="0" w:color="auto"/>
              <w:left w:val="single" w:sz="4" w:space="0" w:color="000000"/>
              <w:bottom w:val="single" w:sz="4" w:space="0" w:color="auto"/>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567" w:type="dxa"/>
            <w:tcBorders>
              <w:top w:val="single" w:sz="4" w:space="0" w:color="auto"/>
              <w:left w:val="single" w:sz="4" w:space="0" w:color="000000"/>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567" w:type="dxa"/>
            <w:tcBorders>
              <w:top w:val="single" w:sz="4" w:space="0" w:color="auto"/>
              <w:left w:val="single" w:sz="4" w:space="0" w:color="000000"/>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7200,0</w:t>
            </w:r>
          </w:p>
        </w:tc>
        <w:tc>
          <w:tcPr>
            <w:tcW w:w="708"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8200,0</w:t>
            </w:r>
          </w:p>
        </w:tc>
        <w:tc>
          <w:tcPr>
            <w:tcW w:w="709"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1985" w:type="dxa"/>
            <w:tcBorders>
              <w:top w:val="single" w:sz="4" w:space="0" w:color="auto"/>
              <w:left w:val="single" w:sz="4" w:space="0" w:color="auto"/>
              <w:bottom w:val="single" w:sz="4" w:space="0" w:color="auto"/>
              <w:right w:val="single" w:sz="4" w:space="0" w:color="000000"/>
            </w:tcBorders>
          </w:tcPr>
          <w:p w:rsidR="007C39FC" w:rsidRPr="007C39FC" w:rsidRDefault="007C39FC" w:rsidP="00A142A3">
            <w:pPr>
              <w:rPr>
                <w:bCs/>
              </w:rPr>
            </w:pPr>
            <w:r w:rsidRPr="007C39FC">
              <w:t>Управление по вопросам культуры, информации и общественных отношений</w:t>
            </w:r>
            <w:r w:rsidRPr="007C39FC">
              <w:rPr>
                <w:bCs/>
                <w:color w:val="000000"/>
              </w:rPr>
              <w:t xml:space="preserve"> </w:t>
            </w:r>
            <w:r w:rsidRPr="007C39FC">
              <w:rPr>
                <w:bCs/>
              </w:rPr>
              <w:t>администрации Калининского муниципального района, учреждения культуры</w:t>
            </w:r>
          </w:p>
        </w:tc>
      </w:tr>
      <w:tr w:rsidR="007C39FC" w:rsidRPr="00BB0D3D" w:rsidTr="00EC7F53">
        <w:trPr>
          <w:trHeight w:val="579"/>
        </w:trPr>
        <w:tc>
          <w:tcPr>
            <w:tcW w:w="567" w:type="dxa"/>
            <w:tcBorders>
              <w:top w:val="single" w:sz="4" w:space="0" w:color="auto"/>
              <w:left w:val="single" w:sz="4" w:space="0" w:color="000000"/>
              <w:bottom w:val="single" w:sz="4" w:space="0" w:color="auto"/>
              <w:right w:val="single" w:sz="4" w:space="0" w:color="000000"/>
            </w:tcBorders>
          </w:tcPr>
          <w:p w:rsidR="007C39FC" w:rsidRPr="007C39FC" w:rsidRDefault="007C39FC" w:rsidP="007C39FC">
            <w:pPr>
              <w:pStyle w:val="15"/>
              <w:spacing w:after="0" w:line="240" w:lineRule="auto"/>
              <w:ind w:left="0"/>
              <w:jc w:val="center"/>
              <w:rPr>
                <w:rFonts w:ascii="Times New Roman" w:hAnsi="Times New Roman"/>
                <w:b/>
                <w:sz w:val="20"/>
                <w:szCs w:val="20"/>
              </w:rPr>
            </w:pPr>
            <w:r w:rsidRPr="007C39FC">
              <w:rPr>
                <w:rFonts w:ascii="Times New Roman" w:hAnsi="Times New Roman"/>
                <w:b/>
                <w:sz w:val="20"/>
                <w:szCs w:val="20"/>
              </w:rPr>
              <w:t>3</w:t>
            </w:r>
          </w:p>
        </w:tc>
        <w:tc>
          <w:tcPr>
            <w:tcW w:w="14885" w:type="dxa"/>
            <w:gridSpan w:val="17"/>
            <w:tcBorders>
              <w:top w:val="single" w:sz="4" w:space="0" w:color="auto"/>
              <w:left w:val="single" w:sz="4" w:space="0" w:color="000000"/>
              <w:bottom w:val="single" w:sz="4" w:space="0" w:color="auto"/>
              <w:right w:val="single" w:sz="4" w:space="0" w:color="000000"/>
            </w:tcBorders>
          </w:tcPr>
          <w:p w:rsidR="007C39FC" w:rsidRPr="007C39FC" w:rsidRDefault="007C39FC" w:rsidP="007C39FC">
            <w:pPr>
              <w:jc w:val="center"/>
              <w:rPr>
                <w:b/>
                <w:bCs/>
              </w:rPr>
            </w:pPr>
            <w:r w:rsidRPr="007C39FC">
              <w:rPr>
                <w:b/>
                <w:bCs/>
              </w:rPr>
              <w:t>Обеспечение сохранения достигнутых показателей повышения оплаты труда отдельных категорий работников бюджетной сферы (в части повышения оплаты труда отдельным категориям работников бюджетной сферы с 1 июня 2020 года)</w:t>
            </w:r>
          </w:p>
        </w:tc>
      </w:tr>
      <w:tr w:rsidR="007C39FC" w:rsidRPr="00BB0D3D" w:rsidTr="00EC7F53">
        <w:trPr>
          <w:trHeight w:val="1399"/>
        </w:trPr>
        <w:tc>
          <w:tcPr>
            <w:tcW w:w="567" w:type="dxa"/>
            <w:tcBorders>
              <w:top w:val="single" w:sz="4" w:space="0" w:color="auto"/>
              <w:left w:val="single" w:sz="4" w:space="0" w:color="000000"/>
              <w:bottom w:val="single" w:sz="4" w:space="0" w:color="auto"/>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3.1</w:t>
            </w:r>
          </w:p>
        </w:tc>
        <w:tc>
          <w:tcPr>
            <w:tcW w:w="2410" w:type="dxa"/>
            <w:tcBorders>
              <w:top w:val="single" w:sz="4" w:space="0" w:color="auto"/>
              <w:left w:val="single" w:sz="4" w:space="0" w:color="000000"/>
              <w:bottom w:val="single" w:sz="4" w:space="0" w:color="auto"/>
              <w:right w:val="single" w:sz="4" w:space="0" w:color="000000"/>
            </w:tcBorders>
          </w:tcPr>
          <w:p w:rsidR="007C39FC" w:rsidRPr="007C39FC" w:rsidRDefault="007C39FC" w:rsidP="00A142A3">
            <w:pPr>
              <w:spacing w:after="100" w:afterAutospacing="1"/>
              <w:rPr>
                <w:color w:val="000000"/>
              </w:rPr>
            </w:pPr>
            <w:r w:rsidRPr="007C39FC">
              <w:rPr>
                <w:bCs/>
              </w:rPr>
              <w:t xml:space="preserve">Обеспечение сохранения достигнутых показателей повышения оплаты труда отдельных категорий работников бюджетной сферы (в части повышения оплаты труда отдельным категориям </w:t>
            </w:r>
            <w:r w:rsidRPr="007C39FC">
              <w:rPr>
                <w:bCs/>
              </w:rPr>
              <w:lastRenderedPageBreak/>
              <w:t>работников бюджетной сферы с 1 июня 2020 года)</w:t>
            </w:r>
          </w:p>
        </w:tc>
        <w:tc>
          <w:tcPr>
            <w:tcW w:w="850" w:type="dxa"/>
            <w:gridSpan w:val="2"/>
            <w:tcBorders>
              <w:top w:val="single" w:sz="4" w:space="0" w:color="auto"/>
              <w:left w:val="single" w:sz="4" w:space="0" w:color="000000"/>
              <w:bottom w:val="single" w:sz="4" w:space="0" w:color="auto"/>
              <w:right w:val="single" w:sz="4" w:space="0" w:color="000000"/>
            </w:tcBorders>
          </w:tcPr>
          <w:p w:rsidR="007C39FC" w:rsidRPr="007C39FC" w:rsidRDefault="007C39FC" w:rsidP="007C39FC">
            <w:pPr>
              <w:pStyle w:val="15"/>
              <w:spacing w:after="0" w:line="240" w:lineRule="auto"/>
              <w:ind w:left="0"/>
              <w:rPr>
                <w:rFonts w:ascii="Times New Roman" w:hAnsi="Times New Roman"/>
                <w:sz w:val="20"/>
                <w:szCs w:val="20"/>
              </w:rPr>
            </w:pPr>
            <w:r w:rsidRPr="007C39FC">
              <w:rPr>
                <w:rFonts w:ascii="Times New Roman" w:hAnsi="Times New Roman"/>
                <w:sz w:val="20"/>
                <w:szCs w:val="20"/>
              </w:rPr>
              <w:lastRenderedPageBreak/>
              <w:t>2020</w:t>
            </w:r>
            <w:r>
              <w:rPr>
                <w:rFonts w:ascii="Times New Roman" w:hAnsi="Times New Roman"/>
                <w:sz w:val="20"/>
                <w:szCs w:val="20"/>
              </w:rPr>
              <w:t xml:space="preserve"> год</w:t>
            </w:r>
          </w:p>
        </w:tc>
        <w:tc>
          <w:tcPr>
            <w:tcW w:w="993" w:type="dxa"/>
            <w:tcBorders>
              <w:top w:val="single" w:sz="4" w:space="0" w:color="auto"/>
              <w:left w:val="single" w:sz="4" w:space="0" w:color="000000"/>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217,4</w:t>
            </w:r>
          </w:p>
        </w:tc>
        <w:tc>
          <w:tcPr>
            <w:tcW w:w="567"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210,9</w:t>
            </w:r>
          </w:p>
        </w:tc>
        <w:tc>
          <w:tcPr>
            <w:tcW w:w="709" w:type="dxa"/>
            <w:tcBorders>
              <w:top w:val="single" w:sz="4" w:space="0" w:color="auto"/>
              <w:left w:val="single" w:sz="4" w:space="0" w:color="000000"/>
              <w:bottom w:val="single" w:sz="4" w:space="0" w:color="auto"/>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6,5</w:t>
            </w:r>
          </w:p>
        </w:tc>
        <w:tc>
          <w:tcPr>
            <w:tcW w:w="567" w:type="dxa"/>
            <w:tcBorders>
              <w:top w:val="single" w:sz="4" w:space="0" w:color="auto"/>
              <w:left w:val="single" w:sz="4" w:space="0" w:color="000000"/>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567" w:type="dxa"/>
            <w:tcBorders>
              <w:top w:val="single" w:sz="4" w:space="0" w:color="auto"/>
              <w:left w:val="single" w:sz="4" w:space="0" w:color="000000"/>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1985" w:type="dxa"/>
            <w:tcBorders>
              <w:top w:val="single" w:sz="4" w:space="0" w:color="auto"/>
              <w:left w:val="single" w:sz="4" w:space="0" w:color="auto"/>
              <w:bottom w:val="single" w:sz="4" w:space="0" w:color="auto"/>
              <w:right w:val="single" w:sz="4" w:space="0" w:color="000000"/>
            </w:tcBorders>
          </w:tcPr>
          <w:p w:rsidR="007C39FC" w:rsidRPr="007C39FC" w:rsidRDefault="007C39FC" w:rsidP="00A142A3">
            <w:pPr>
              <w:spacing w:before="100" w:beforeAutospacing="1"/>
              <w:rPr>
                <w:bCs/>
              </w:rPr>
            </w:pPr>
            <w:r w:rsidRPr="007C39FC">
              <w:rPr>
                <w:bCs/>
              </w:rPr>
              <w:t>Управление образования администрации Калининского муниципального района, учреждения дополнительного образования</w:t>
            </w:r>
          </w:p>
        </w:tc>
      </w:tr>
      <w:tr w:rsidR="007C39FC" w:rsidRPr="00BB0D3D" w:rsidTr="00EC7F53">
        <w:trPr>
          <w:trHeight w:val="1399"/>
        </w:trPr>
        <w:tc>
          <w:tcPr>
            <w:tcW w:w="567" w:type="dxa"/>
            <w:tcBorders>
              <w:top w:val="single" w:sz="4" w:space="0" w:color="auto"/>
              <w:left w:val="single" w:sz="4" w:space="0" w:color="000000"/>
              <w:bottom w:val="single" w:sz="4" w:space="0" w:color="auto"/>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lastRenderedPageBreak/>
              <w:t>3.2</w:t>
            </w:r>
          </w:p>
        </w:tc>
        <w:tc>
          <w:tcPr>
            <w:tcW w:w="2410" w:type="dxa"/>
            <w:tcBorders>
              <w:top w:val="single" w:sz="4" w:space="0" w:color="auto"/>
              <w:left w:val="single" w:sz="4" w:space="0" w:color="000000"/>
              <w:bottom w:val="single" w:sz="4" w:space="0" w:color="auto"/>
              <w:right w:val="single" w:sz="4" w:space="0" w:color="000000"/>
            </w:tcBorders>
          </w:tcPr>
          <w:p w:rsidR="007C39FC" w:rsidRPr="007C39FC" w:rsidRDefault="007C39FC" w:rsidP="00A142A3">
            <w:pPr>
              <w:spacing w:after="100" w:afterAutospacing="1"/>
              <w:rPr>
                <w:color w:val="000000"/>
              </w:rPr>
            </w:pPr>
            <w:r w:rsidRPr="007C39FC">
              <w:rPr>
                <w:bCs/>
              </w:rPr>
              <w:t>Обеспечение сохранения достигнутых показателей повышения оплаты труда отдельных категорий работников бюджетной сферы (в части повышения оплаты труда отдельным категориям работников бюджетной сферы с 1 июня 2020 года)</w:t>
            </w:r>
          </w:p>
        </w:tc>
        <w:tc>
          <w:tcPr>
            <w:tcW w:w="850" w:type="dxa"/>
            <w:gridSpan w:val="2"/>
            <w:tcBorders>
              <w:top w:val="single" w:sz="4" w:space="0" w:color="auto"/>
              <w:left w:val="single" w:sz="4" w:space="0" w:color="000000"/>
              <w:bottom w:val="single" w:sz="4" w:space="0" w:color="auto"/>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2020</w:t>
            </w:r>
            <w:r>
              <w:rPr>
                <w:rFonts w:ascii="Times New Roman" w:hAnsi="Times New Roman"/>
                <w:sz w:val="20"/>
                <w:szCs w:val="20"/>
              </w:rPr>
              <w:t xml:space="preserve"> год</w:t>
            </w:r>
          </w:p>
        </w:tc>
        <w:tc>
          <w:tcPr>
            <w:tcW w:w="993" w:type="dxa"/>
            <w:tcBorders>
              <w:top w:val="single" w:sz="4" w:space="0" w:color="auto"/>
              <w:left w:val="single" w:sz="4" w:space="0" w:color="000000"/>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650,3</w:t>
            </w:r>
          </w:p>
        </w:tc>
        <w:tc>
          <w:tcPr>
            <w:tcW w:w="567"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630,8</w:t>
            </w:r>
          </w:p>
        </w:tc>
        <w:tc>
          <w:tcPr>
            <w:tcW w:w="709" w:type="dxa"/>
            <w:tcBorders>
              <w:top w:val="single" w:sz="4" w:space="0" w:color="auto"/>
              <w:left w:val="single" w:sz="4" w:space="0" w:color="000000"/>
              <w:bottom w:val="single" w:sz="4" w:space="0" w:color="auto"/>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19,5</w:t>
            </w:r>
          </w:p>
        </w:tc>
        <w:tc>
          <w:tcPr>
            <w:tcW w:w="567" w:type="dxa"/>
            <w:tcBorders>
              <w:top w:val="single" w:sz="4" w:space="0" w:color="auto"/>
              <w:left w:val="single" w:sz="4" w:space="0" w:color="000000"/>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567" w:type="dxa"/>
            <w:tcBorders>
              <w:top w:val="single" w:sz="4" w:space="0" w:color="auto"/>
              <w:left w:val="single" w:sz="4" w:space="0" w:color="000000"/>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1985" w:type="dxa"/>
            <w:tcBorders>
              <w:top w:val="single" w:sz="4" w:space="0" w:color="auto"/>
              <w:left w:val="single" w:sz="4" w:space="0" w:color="auto"/>
              <w:bottom w:val="single" w:sz="4" w:space="0" w:color="auto"/>
              <w:right w:val="single" w:sz="4" w:space="0" w:color="000000"/>
            </w:tcBorders>
          </w:tcPr>
          <w:p w:rsidR="007C39FC" w:rsidRPr="007C39FC" w:rsidRDefault="007C39FC" w:rsidP="00A142A3">
            <w:pPr>
              <w:rPr>
                <w:bCs/>
              </w:rPr>
            </w:pPr>
            <w:r w:rsidRPr="007C39FC">
              <w:t>Управление по вопросам культуры, информации и общественных отношений</w:t>
            </w:r>
            <w:r w:rsidRPr="007C39FC">
              <w:rPr>
                <w:bCs/>
                <w:color w:val="000000"/>
              </w:rPr>
              <w:t xml:space="preserve"> </w:t>
            </w:r>
            <w:r w:rsidRPr="007C39FC">
              <w:rPr>
                <w:bCs/>
              </w:rPr>
              <w:t>администрации Калининского муниципального района, учреждения культуры</w:t>
            </w:r>
          </w:p>
        </w:tc>
      </w:tr>
      <w:tr w:rsidR="007C39FC" w:rsidRPr="00BB0D3D" w:rsidTr="00EC7F53">
        <w:trPr>
          <w:trHeight w:val="703"/>
        </w:trPr>
        <w:tc>
          <w:tcPr>
            <w:tcW w:w="567" w:type="dxa"/>
            <w:tcBorders>
              <w:top w:val="single" w:sz="4" w:space="0" w:color="auto"/>
              <w:left w:val="single" w:sz="4" w:space="0" w:color="000000"/>
              <w:bottom w:val="single" w:sz="4" w:space="0" w:color="auto"/>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3.3</w:t>
            </w:r>
          </w:p>
        </w:tc>
        <w:tc>
          <w:tcPr>
            <w:tcW w:w="2410" w:type="dxa"/>
            <w:tcBorders>
              <w:top w:val="single" w:sz="4" w:space="0" w:color="auto"/>
              <w:left w:val="single" w:sz="4" w:space="0" w:color="000000"/>
              <w:bottom w:val="single" w:sz="4" w:space="0" w:color="auto"/>
              <w:right w:val="single" w:sz="4" w:space="0" w:color="000000"/>
            </w:tcBorders>
          </w:tcPr>
          <w:p w:rsidR="007C39FC" w:rsidRPr="007C39FC" w:rsidRDefault="007C39FC" w:rsidP="00A142A3">
            <w:pPr>
              <w:spacing w:after="100" w:afterAutospacing="1"/>
              <w:rPr>
                <w:color w:val="000000"/>
              </w:rPr>
            </w:pPr>
            <w:r w:rsidRPr="007C39FC">
              <w:rPr>
                <w:bCs/>
              </w:rPr>
              <w:t>Обеспечение сохранения достигнутых показателей повышения оплаты труда отдельных категорий работников бюджетной сферы (в части повышения оплаты труда отдельным категориям работников бюджетной сферы с 1 июня 2020 года)</w:t>
            </w:r>
            <w:r w:rsidRPr="007C39FC">
              <w:rPr>
                <w:color w:val="000000"/>
              </w:rPr>
              <w:t xml:space="preserve"> , ( за счет иных межбюджетных трансфертов в бюджет МО г. Калининск)</w:t>
            </w:r>
          </w:p>
        </w:tc>
        <w:tc>
          <w:tcPr>
            <w:tcW w:w="850" w:type="dxa"/>
            <w:gridSpan w:val="2"/>
            <w:tcBorders>
              <w:top w:val="single" w:sz="4" w:space="0" w:color="auto"/>
              <w:left w:val="single" w:sz="4" w:space="0" w:color="000000"/>
              <w:bottom w:val="single" w:sz="4" w:space="0" w:color="auto"/>
              <w:right w:val="single" w:sz="4" w:space="0" w:color="000000"/>
            </w:tcBorders>
          </w:tcPr>
          <w:p w:rsidR="007C39FC" w:rsidRPr="007C39FC" w:rsidRDefault="007C39FC" w:rsidP="007C39FC">
            <w:pPr>
              <w:pStyle w:val="15"/>
              <w:spacing w:after="0" w:line="240" w:lineRule="auto"/>
              <w:ind w:left="0"/>
              <w:rPr>
                <w:rFonts w:ascii="Times New Roman" w:hAnsi="Times New Roman"/>
                <w:sz w:val="20"/>
                <w:szCs w:val="20"/>
              </w:rPr>
            </w:pPr>
            <w:r w:rsidRPr="007C39FC">
              <w:rPr>
                <w:rFonts w:ascii="Times New Roman" w:hAnsi="Times New Roman"/>
                <w:sz w:val="20"/>
                <w:szCs w:val="20"/>
              </w:rPr>
              <w:t>2020</w:t>
            </w:r>
            <w:r>
              <w:rPr>
                <w:rFonts w:ascii="Times New Roman" w:hAnsi="Times New Roman"/>
                <w:sz w:val="20"/>
                <w:szCs w:val="20"/>
              </w:rPr>
              <w:t xml:space="preserve"> год</w:t>
            </w:r>
          </w:p>
        </w:tc>
        <w:tc>
          <w:tcPr>
            <w:tcW w:w="993" w:type="dxa"/>
            <w:tcBorders>
              <w:top w:val="single" w:sz="4" w:space="0" w:color="auto"/>
              <w:left w:val="single" w:sz="4" w:space="0" w:color="000000"/>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730,5</w:t>
            </w:r>
          </w:p>
        </w:tc>
        <w:tc>
          <w:tcPr>
            <w:tcW w:w="567"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730,5</w:t>
            </w:r>
          </w:p>
        </w:tc>
        <w:tc>
          <w:tcPr>
            <w:tcW w:w="709" w:type="dxa"/>
            <w:tcBorders>
              <w:top w:val="single" w:sz="4" w:space="0" w:color="auto"/>
              <w:left w:val="single" w:sz="4" w:space="0" w:color="000000"/>
              <w:bottom w:val="single" w:sz="4" w:space="0" w:color="auto"/>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567" w:type="dxa"/>
            <w:tcBorders>
              <w:top w:val="single" w:sz="4" w:space="0" w:color="auto"/>
              <w:left w:val="single" w:sz="4" w:space="0" w:color="000000"/>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567" w:type="dxa"/>
            <w:tcBorders>
              <w:top w:val="single" w:sz="4" w:space="0" w:color="auto"/>
              <w:left w:val="single" w:sz="4" w:space="0" w:color="000000"/>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1985" w:type="dxa"/>
            <w:tcBorders>
              <w:top w:val="single" w:sz="4" w:space="0" w:color="auto"/>
              <w:left w:val="single" w:sz="4" w:space="0" w:color="auto"/>
              <w:bottom w:val="single" w:sz="4" w:space="0" w:color="auto"/>
              <w:right w:val="single" w:sz="4" w:space="0" w:color="000000"/>
            </w:tcBorders>
          </w:tcPr>
          <w:p w:rsidR="007C39FC" w:rsidRPr="007C39FC" w:rsidRDefault="007C39FC" w:rsidP="00A142A3">
            <w:pPr>
              <w:rPr>
                <w:bCs/>
              </w:rPr>
            </w:pPr>
            <w:r w:rsidRPr="007C39FC">
              <w:t>Управление по вопросам культуры, информации и общественных отношений</w:t>
            </w:r>
            <w:r w:rsidRPr="007C39FC">
              <w:rPr>
                <w:bCs/>
                <w:color w:val="000000"/>
              </w:rPr>
              <w:t xml:space="preserve"> </w:t>
            </w:r>
            <w:r w:rsidRPr="007C39FC">
              <w:rPr>
                <w:bCs/>
              </w:rPr>
              <w:t>администрации Калининского муниципального района, учреждения культуры</w:t>
            </w:r>
          </w:p>
        </w:tc>
      </w:tr>
      <w:tr w:rsidR="007C39FC" w:rsidRPr="00BB0D3D" w:rsidTr="00EC7F53">
        <w:trPr>
          <w:trHeight w:val="528"/>
        </w:trPr>
        <w:tc>
          <w:tcPr>
            <w:tcW w:w="567" w:type="dxa"/>
            <w:tcBorders>
              <w:top w:val="single" w:sz="4" w:space="0" w:color="auto"/>
              <w:left w:val="single" w:sz="4" w:space="0" w:color="000000"/>
              <w:bottom w:val="single" w:sz="4" w:space="0" w:color="auto"/>
              <w:right w:val="single" w:sz="4" w:space="0" w:color="000000"/>
            </w:tcBorders>
          </w:tcPr>
          <w:p w:rsidR="007C39FC" w:rsidRPr="007C39FC" w:rsidRDefault="007C39FC" w:rsidP="007C39FC">
            <w:pPr>
              <w:pStyle w:val="15"/>
              <w:spacing w:after="0" w:line="240" w:lineRule="auto"/>
              <w:ind w:left="0"/>
              <w:jc w:val="center"/>
              <w:rPr>
                <w:rFonts w:ascii="Times New Roman" w:hAnsi="Times New Roman"/>
                <w:b/>
                <w:sz w:val="20"/>
                <w:szCs w:val="20"/>
              </w:rPr>
            </w:pPr>
            <w:r w:rsidRPr="007C39FC">
              <w:rPr>
                <w:rFonts w:ascii="Times New Roman" w:hAnsi="Times New Roman"/>
                <w:b/>
                <w:sz w:val="20"/>
                <w:szCs w:val="20"/>
              </w:rPr>
              <w:t>4</w:t>
            </w:r>
          </w:p>
        </w:tc>
        <w:tc>
          <w:tcPr>
            <w:tcW w:w="14885" w:type="dxa"/>
            <w:gridSpan w:val="17"/>
            <w:tcBorders>
              <w:top w:val="single" w:sz="4" w:space="0" w:color="auto"/>
              <w:left w:val="single" w:sz="4" w:space="0" w:color="000000"/>
              <w:bottom w:val="single" w:sz="4" w:space="0" w:color="auto"/>
              <w:right w:val="single" w:sz="4" w:space="0" w:color="000000"/>
            </w:tcBorders>
          </w:tcPr>
          <w:p w:rsidR="007C39FC" w:rsidRPr="007C39FC" w:rsidRDefault="007C39FC" w:rsidP="007C39FC">
            <w:pPr>
              <w:jc w:val="center"/>
              <w:rPr>
                <w:b/>
                <w:bCs/>
              </w:rPr>
            </w:pPr>
            <w:r w:rsidRPr="007C39FC">
              <w:rPr>
                <w:b/>
                <w:bCs/>
              </w:rPr>
              <w:t>Обеспечение сохранения достигнутых показателей повышения оплаты труда отдельных категорий работников бюджетной сферы (в части повышения оплаты труда отдельным категориям работников бюджетной сферы)</w:t>
            </w:r>
          </w:p>
        </w:tc>
      </w:tr>
      <w:tr w:rsidR="007C39FC" w:rsidRPr="00BB0D3D" w:rsidTr="00EC7F53">
        <w:trPr>
          <w:trHeight w:val="703"/>
        </w:trPr>
        <w:tc>
          <w:tcPr>
            <w:tcW w:w="567" w:type="dxa"/>
            <w:tcBorders>
              <w:top w:val="single" w:sz="4" w:space="0" w:color="auto"/>
              <w:left w:val="single" w:sz="4" w:space="0" w:color="000000"/>
              <w:bottom w:val="single" w:sz="4" w:space="0" w:color="auto"/>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4.1</w:t>
            </w:r>
          </w:p>
        </w:tc>
        <w:tc>
          <w:tcPr>
            <w:tcW w:w="2410" w:type="dxa"/>
            <w:tcBorders>
              <w:top w:val="single" w:sz="4" w:space="0" w:color="auto"/>
              <w:left w:val="single" w:sz="4" w:space="0" w:color="000000"/>
              <w:bottom w:val="single" w:sz="4" w:space="0" w:color="auto"/>
              <w:right w:val="single" w:sz="4" w:space="0" w:color="000000"/>
            </w:tcBorders>
          </w:tcPr>
          <w:p w:rsidR="007C39FC" w:rsidRPr="007C39FC" w:rsidRDefault="007C39FC" w:rsidP="00A142A3">
            <w:pPr>
              <w:spacing w:after="100" w:afterAutospacing="1"/>
              <w:jc w:val="both"/>
              <w:rPr>
                <w:color w:val="000000"/>
              </w:rPr>
            </w:pPr>
            <w:r w:rsidRPr="007C39FC">
              <w:rPr>
                <w:color w:val="000000"/>
              </w:rPr>
              <w:t xml:space="preserve">Обеспечение сохранения достигнутых показателей повышения оплаты труда отдельных категорий работников бюджетной сферы (в части повышения оплаты труда отдельным категориям </w:t>
            </w:r>
            <w:r w:rsidRPr="007C39FC">
              <w:rPr>
                <w:color w:val="000000"/>
              </w:rPr>
              <w:lastRenderedPageBreak/>
              <w:t>работников бюджетной сферы)</w:t>
            </w:r>
          </w:p>
        </w:tc>
        <w:tc>
          <w:tcPr>
            <w:tcW w:w="850" w:type="dxa"/>
            <w:gridSpan w:val="2"/>
            <w:tcBorders>
              <w:top w:val="single" w:sz="4" w:space="0" w:color="auto"/>
              <w:left w:val="single" w:sz="4" w:space="0" w:color="000000"/>
              <w:bottom w:val="single" w:sz="4" w:space="0" w:color="auto"/>
              <w:right w:val="single" w:sz="4" w:space="0" w:color="000000"/>
            </w:tcBorders>
          </w:tcPr>
          <w:p w:rsidR="007C39FC" w:rsidRPr="007C39FC" w:rsidRDefault="007C39FC" w:rsidP="007C39FC">
            <w:pPr>
              <w:pStyle w:val="15"/>
              <w:spacing w:after="0" w:line="240" w:lineRule="auto"/>
              <w:ind w:left="0"/>
              <w:rPr>
                <w:rFonts w:ascii="Times New Roman" w:hAnsi="Times New Roman"/>
                <w:sz w:val="20"/>
                <w:szCs w:val="20"/>
              </w:rPr>
            </w:pPr>
            <w:r w:rsidRPr="007C39FC">
              <w:rPr>
                <w:rFonts w:ascii="Times New Roman" w:hAnsi="Times New Roman"/>
                <w:sz w:val="20"/>
                <w:szCs w:val="20"/>
              </w:rPr>
              <w:lastRenderedPageBreak/>
              <w:t>2021</w:t>
            </w:r>
            <w:r>
              <w:rPr>
                <w:rFonts w:ascii="Times New Roman" w:hAnsi="Times New Roman"/>
                <w:sz w:val="20"/>
                <w:szCs w:val="20"/>
              </w:rPr>
              <w:t xml:space="preserve"> год</w:t>
            </w:r>
            <w:r w:rsidRPr="007C39FC">
              <w:rPr>
                <w:rFonts w:ascii="Times New Roman" w:hAnsi="Times New Roman"/>
                <w:sz w:val="20"/>
                <w:szCs w:val="20"/>
              </w:rPr>
              <w:t>.</w:t>
            </w:r>
          </w:p>
        </w:tc>
        <w:tc>
          <w:tcPr>
            <w:tcW w:w="993" w:type="dxa"/>
            <w:tcBorders>
              <w:top w:val="single" w:sz="4" w:space="0" w:color="auto"/>
              <w:left w:val="single" w:sz="4" w:space="0" w:color="000000"/>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336,0</w:t>
            </w:r>
          </w:p>
        </w:tc>
        <w:tc>
          <w:tcPr>
            <w:tcW w:w="567"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709" w:type="dxa"/>
            <w:tcBorders>
              <w:top w:val="single" w:sz="4" w:space="0" w:color="auto"/>
              <w:left w:val="single" w:sz="4" w:space="0" w:color="000000"/>
              <w:bottom w:val="single" w:sz="4" w:space="0" w:color="auto"/>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567" w:type="dxa"/>
            <w:tcBorders>
              <w:top w:val="single" w:sz="4" w:space="0" w:color="auto"/>
              <w:left w:val="single" w:sz="4" w:space="0" w:color="000000"/>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567" w:type="dxa"/>
            <w:tcBorders>
              <w:top w:val="single" w:sz="4" w:space="0" w:color="auto"/>
              <w:left w:val="single" w:sz="4" w:space="0" w:color="000000"/>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325,9</w:t>
            </w:r>
          </w:p>
        </w:tc>
        <w:tc>
          <w:tcPr>
            <w:tcW w:w="708"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10,1</w:t>
            </w:r>
          </w:p>
        </w:tc>
        <w:tc>
          <w:tcPr>
            <w:tcW w:w="567"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1985" w:type="dxa"/>
            <w:tcBorders>
              <w:top w:val="single" w:sz="4" w:space="0" w:color="auto"/>
              <w:left w:val="single" w:sz="4" w:space="0" w:color="auto"/>
              <w:bottom w:val="single" w:sz="4" w:space="0" w:color="auto"/>
              <w:right w:val="single" w:sz="4" w:space="0" w:color="000000"/>
            </w:tcBorders>
          </w:tcPr>
          <w:p w:rsidR="007C39FC" w:rsidRPr="007C39FC" w:rsidRDefault="007C39FC" w:rsidP="00A142A3">
            <w:pPr>
              <w:spacing w:before="100" w:beforeAutospacing="1"/>
              <w:rPr>
                <w:bCs/>
              </w:rPr>
            </w:pPr>
            <w:r w:rsidRPr="007C39FC">
              <w:rPr>
                <w:bCs/>
              </w:rPr>
              <w:t>Управление образования администрации Калининского муниципального района, учреждения дополнительного образования</w:t>
            </w:r>
          </w:p>
        </w:tc>
      </w:tr>
      <w:tr w:rsidR="007C39FC" w:rsidRPr="00BB0D3D" w:rsidTr="00EC7F53">
        <w:trPr>
          <w:trHeight w:val="703"/>
        </w:trPr>
        <w:tc>
          <w:tcPr>
            <w:tcW w:w="567" w:type="dxa"/>
            <w:tcBorders>
              <w:top w:val="single" w:sz="4" w:space="0" w:color="auto"/>
              <w:left w:val="single" w:sz="4" w:space="0" w:color="000000"/>
              <w:bottom w:val="single" w:sz="4" w:space="0" w:color="auto"/>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lastRenderedPageBreak/>
              <w:t>4.2</w:t>
            </w:r>
          </w:p>
        </w:tc>
        <w:tc>
          <w:tcPr>
            <w:tcW w:w="2410" w:type="dxa"/>
            <w:tcBorders>
              <w:top w:val="single" w:sz="4" w:space="0" w:color="auto"/>
              <w:left w:val="single" w:sz="4" w:space="0" w:color="000000"/>
              <w:bottom w:val="single" w:sz="4" w:space="0" w:color="auto"/>
              <w:right w:val="single" w:sz="4" w:space="0" w:color="000000"/>
            </w:tcBorders>
          </w:tcPr>
          <w:p w:rsidR="007C39FC" w:rsidRPr="007C39FC" w:rsidRDefault="007C39FC" w:rsidP="00A142A3">
            <w:pPr>
              <w:spacing w:after="100" w:afterAutospacing="1"/>
              <w:jc w:val="both"/>
              <w:rPr>
                <w:color w:val="000000"/>
              </w:rPr>
            </w:pPr>
            <w:r w:rsidRPr="007C39FC">
              <w:rPr>
                <w:color w:val="000000"/>
              </w:rPr>
              <w:t>Обеспечение сохранения достигнутых показателей повышения оплаты труда отдельных категорий работников бюджетной сферы (в части повышения оплаты труда отдельным категориям работников бюджетной сферы)</w:t>
            </w:r>
          </w:p>
        </w:tc>
        <w:tc>
          <w:tcPr>
            <w:tcW w:w="850" w:type="dxa"/>
            <w:gridSpan w:val="2"/>
            <w:tcBorders>
              <w:top w:val="single" w:sz="4" w:space="0" w:color="auto"/>
              <w:left w:val="single" w:sz="4" w:space="0" w:color="000000"/>
              <w:bottom w:val="single" w:sz="4" w:space="0" w:color="auto"/>
              <w:right w:val="single" w:sz="4" w:space="0" w:color="000000"/>
            </w:tcBorders>
          </w:tcPr>
          <w:p w:rsidR="007C39FC" w:rsidRPr="007C39FC" w:rsidRDefault="007C39FC" w:rsidP="00EC7F53">
            <w:pPr>
              <w:pStyle w:val="15"/>
              <w:spacing w:after="0" w:line="240" w:lineRule="auto"/>
              <w:ind w:left="0"/>
              <w:rPr>
                <w:rFonts w:ascii="Times New Roman" w:hAnsi="Times New Roman"/>
                <w:sz w:val="20"/>
                <w:szCs w:val="20"/>
              </w:rPr>
            </w:pPr>
            <w:r w:rsidRPr="007C39FC">
              <w:rPr>
                <w:rFonts w:ascii="Times New Roman" w:hAnsi="Times New Roman"/>
                <w:sz w:val="20"/>
                <w:szCs w:val="20"/>
              </w:rPr>
              <w:t>2021</w:t>
            </w:r>
            <w:r w:rsidR="00EC7F53">
              <w:rPr>
                <w:rFonts w:ascii="Times New Roman" w:hAnsi="Times New Roman"/>
                <w:sz w:val="20"/>
                <w:szCs w:val="20"/>
              </w:rPr>
              <w:t xml:space="preserve"> год</w:t>
            </w:r>
          </w:p>
        </w:tc>
        <w:tc>
          <w:tcPr>
            <w:tcW w:w="993" w:type="dxa"/>
            <w:tcBorders>
              <w:top w:val="single" w:sz="4" w:space="0" w:color="auto"/>
              <w:left w:val="single" w:sz="4" w:space="0" w:color="000000"/>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1020,6</w:t>
            </w:r>
          </w:p>
        </w:tc>
        <w:tc>
          <w:tcPr>
            <w:tcW w:w="567"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709" w:type="dxa"/>
            <w:tcBorders>
              <w:top w:val="single" w:sz="4" w:space="0" w:color="auto"/>
              <w:left w:val="single" w:sz="4" w:space="0" w:color="000000"/>
              <w:bottom w:val="single" w:sz="4" w:space="0" w:color="auto"/>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567" w:type="dxa"/>
            <w:tcBorders>
              <w:top w:val="single" w:sz="4" w:space="0" w:color="auto"/>
              <w:left w:val="single" w:sz="4" w:space="0" w:color="000000"/>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567" w:type="dxa"/>
            <w:tcBorders>
              <w:top w:val="single" w:sz="4" w:space="0" w:color="auto"/>
              <w:left w:val="single" w:sz="4" w:space="0" w:color="000000"/>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990,0</w:t>
            </w:r>
          </w:p>
        </w:tc>
        <w:tc>
          <w:tcPr>
            <w:tcW w:w="708"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30,6</w:t>
            </w:r>
          </w:p>
        </w:tc>
        <w:tc>
          <w:tcPr>
            <w:tcW w:w="567"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1985" w:type="dxa"/>
            <w:tcBorders>
              <w:top w:val="single" w:sz="4" w:space="0" w:color="auto"/>
              <w:left w:val="single" w:sz="4" w:space="0" w:color="auto"/>
              <w:bottom w:val="single" w:sz="4" w:space="0" w:color="auto"/>
              <w:right w:val="single" w:sz="4" w:space="0" w:color="000000"/>
            </w:tcBorders>
          </w:tcPr>
          <w:p w:rsidR="007C39FC" w:rsidRPr="007C39FC" w:rsidRDefault="007C39FC" w:rsidP="00A142A3">
            <w:pPr>
              <w:rPr>
                <w:bCs/>
              </w:rPr>
            </w:pPr>
            <w:r w:rsidRPr="007C39FC">
              <w:t>Управление по вопросам культуры, информации и общественных отношений</w:t>
            </w:r>
            <w:r w:rsidRPr="007C39FC">
              <w:rPr>
                <w:bCs/>
                <w:color w:val="000000"/>
              </w:rPr>
              <w:t xml:space="preserve"> </w:t>
            </w:r>
            <w:r w:rsidRPr="007C39FC">
              <w:rPr>
                <w:bCs/>
              </w:rPr>
              <w:t>администрации Калининского муниципального района, учреждения культуры</w:t>
            </w:r>
          </w:p>
        </w:tc>
      </w:tr>
      <w:tr w:rsidR="007C39FC" w:rsidRPr="00BB0D3D" w:rsidTr="00EC7F53">
        <w:trPr>
          <w:trHeight w:val="703"/>
        </w:trPr>
        <w:tc>
          <w:tcPr>
            <w:tcW w:w="567" w:type="dxa"/>
            <w:tcBorders>
              <w:top w:val="single" w:sz="4" w:space="0" w:color="auto"/>
              <w:left w:val="single" w:sz="4" w:space="0" w:color="000000"/>
              <w:bottom w:val="single" w:sz="4" w:space="0" w:color="auto"/>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4.3</w:t>
            </w:r>
          </w:p>
        </w:tc>
        <w:tc>
          <w:tcPr>
            <w:tcW w:w="2410" w:type="dxa"/>
            <w:tcBorders>
              <w:top w:val="single" w:sz="4" w:space="0" w:color="auto"/>
              <w:left w:val="single" w:sz="4" w:space="0" w:color="000000"/>
              <w:bottom w:val="single" w:sz="4" w:space="0" w:color="auto"/>
              <w:right w:val="single" w:sz="4" w:space="0" w:color="000000"/>
            </w:tcBorders>
          </w:tcPr>
          <w:p w:rsidR="007C39FC" w:rsidRPr="007C39FC" w:rsidRDefault="007C39FC" w:rsidP="00A142A3">
            <w:pPr>
              <w:spacing w:after="100" w:afterAutospacing="1"/>
              <w:jc w:val="both"/>
              <w:rPr>
                <w:color w:val="000000"/>
              </w:rPr>
            </w:pPr>
            <w:r w:rsidRPr="007C39FC">
              <w:rPr>
                <w:color w:val="000000"/>
              </w:rPr>
              <w:t>Обеспечение сохранения достигнутых показателей повышения оплаты труда отдельных категорий работников бюджетной сферы (в части повышения оплаты труда отдельным категориям работников бюджетной сферы) (за счет иных межбюджетных трансфертов в бюджет МО г. Калининск)</w:t>
            </w:r>
          </w:p>
        </w:tc>
        <w:tc>
          <w:tcPr>
            <w:tcW w:w="850" w:type="dxa"/>
            <w:gridSpan w:val="2"/>
            <w:tcBorders>
              <w:top w:val="single" w:sz="4" w:space="0" w:color="auto"/>
              <w:left w:val="single" w:sz="4" w:space="0" w:color="000000"/>
              <w:bottom w:val="single" w:sz="4" w:space="0" w:color="auto"/>
              <w:right w:val="single" w:sz="4" w:space="0" w:color="000000"/>
            </w:tcBorders>
          </w:tcPr>
          <w:p w:rsidR="007C39FC" w:rsidRPr="007C39FC" w:rsidRDefault="007C39FC" w:rsidP="00EC7F53">
            <w:pPr>
              <w:pStyle w:val="15"/>
              <w:spacing w:after="0" w:line="240" w:lineRule="auto"/>
              <w:ind w:left="0"/>
              <w:rPr>
                <w:rFonts w:ascii="Times New Roman" w:hAnsi="Times New Roman"/>
                <w:sz w:val="20"/>
                <w:szCs w:val="20"/>
              </w:rPr>
            </w:pPr>
            <w:r w:rsidRPr="007C39FC">
              <w:rPr>
                <w:rFonts w:ascii="Times New Roman" w:hAnsi="Times New Roman"/>
                <w:sz w:val="20"/>
                <w:szCs w:val="20"/>
              </w:rPr>
              <w:t>2021</w:t>
            </w:r>
            <w:r w:rsidR="00EC7F53">
              <w:rPr>
                <w:rFonts w:ascii="Times New Roman" w:hAnsi="Times New Roman"/>
                <w:sz w:val="20"/>
                <w:szCs w:val="20"/>
              </w:rPr>
              <w:t xml:space="preserve"> год</w:t>
            </w:r>
          </w:p>
        </w:tc>
        <w:tc>
          <w:tcPr>
            <w:tcW w:w="993" w:type="dxa"/>
            <w:tcBorders>
              <w:top w:val="single" w:sz="4" w:space="0" w:color="auto"/>
              <w:left w:val="single" w:sz="4" w:space="0" w:color="000000"/>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1080,0</w:t>
            </w:r>
          </w:p>
        </w:tc>
        <w:tc>
          <w:tcPr>
            <w:tcW w:w="567"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709" w:type="dxa"/>
            <w:tcBorders>
              <w:top w:val="single" w:sz="4" w:space="0" w:color="auto"/>
              <w:left w:val="single" w:sz="4" w:space="0" w:color="000000"/>
              <w:bottom w:val="single" w:sz="4" w:space="0" w:color="auto"/>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567" w:type="dxa"/>
            <w:tcBorders>
              <w:top w:val="single" w:sz="4" w:space="0" w:color="auto"/>
              <w:left w:val="single" w:sz="4" w:space="0" w:color="000000"/>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567" w:type="dxa"/>
            <w:tcBorders>
              <w:top w:val="single" w:sz="4" w:space="0" w:color="auto"/>
              <w:left w:val="single" w:sz="4" w:space="0" w:color="000000"/>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1080,0</w:t>
            </w:r>
          </w:p>
        </w:tc>
        <w:tc>
          <w:tcPr>
            <w:tcW w:w="708"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C39FC" w:rsidRPr="007C39FC" w:rsidRDefault="007C39FC" w:rsidP="00A142A3">
            <w:pPr>
              <w:pStyle w:val="15"/>
              <w:spacing w:after="0" w:line="240" w:lineRule="auto"/>
              <w:ind w:left="0"/>
              <w:rPr>
                <w:rFonts w:ascii="Times New Roman" w:hAnsi="Times New Roman"/>
                <w:sz w:val="20"/>
                <w:szCs w:val="20"/>
              </w:rPr>
            </w:pPr>
            <w:r w:rsidRPr="007C39FC">
              <w:rPr>
                <w:rFonts w:ascii="Times New Roman" w:hAnsi="Times New Roman"/>
                <w:sz w:val="20"/>
                <w:szCs w:val="20"/>
              </w:rPr>
              <w:t>0,0</w:t>
            </w:r>
          </w:p>
        </w:tc>
        <w:tc>
          <w:tcPr>
            <w:tcW w:w="1985" w:type="dxa"/>
            <w:tcBorders>
              <w:top w:val="single" w:sz="4" w:space="0" w:color="auto"/>
              <w:left w:val="single" w:sz="4" w:space="0" w:color="auto"/>
              <w:bottom w:val="single" w:sz="4" w:space="0" w:color="auto"/>
              <w:right w:val="single" w:sz="4" w:space="0" w:color="000000"/>
            </w:tcBorders>
          </w:tcPr>
          <w:p w:rsidR="007C39FC" w:rsidRPr="007C39FC" w:rsidRDefault="007C39FC" w:rsidP="00A142A3">
            <w:pPr>
              <w:rPr>
                <w:bCs/>
              </w:rPr>
            </w:pPr>
            <w:r w:rsidRPr="007C39FC">
              <w:t>Управление по вопросам культуры, информации и общественных отношений</w:t>
            </w:r>
            <w:r w:rsidRPr="007C39FC">
              <w:rPr>
                <w:bCs/>
                <w:color w:val="000000"/>
              </w:rPr>
              <w:t xml:space="preserve"> </w:t>
            </w:r>
            <w:r w:rsidRPr="007C39FC">
              <w:rPr>
                <w:bCs/>
              </w:rPr>
              <w:t>администрации Калининского муниципального района, учреждения культуры</w:t>
            </w:r>
          </w:p>
        </w:tc>
      </w:tr>
      <w:tr w:rsidR="007C39FC" w:rsidRPr="00BB0D3D" w:rsidTr="00EC7F53">
        <w:trPr>
          <w:trHeight w:val="380"/>
        </w:trPr>
        <w:tc>
          <w:tcPr>
            <w:tcW w:w="567" w:type="dxa"/>
            <w:tcBorders>
              <w:top w:val="single" w:sz="4" w:space="0" w:color="auto"/>
              <w:left w:val="single" w:sz="4" w:space="0" w:color="000000"/>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p>
        </w:tc>
        <w:tc>
          <w:tcPr>
            <w:tcW w:w="2410" w:type="dxa"/>
            <w:tcBorders>
              <w:top w:val="single" w:sz="4" w:space="0" w:color="auto"/>
              <w:left w:val="single" w:sz="4" w:space="0" w:color="000000"/>
              <w:right w:val="single" w:sz="4" w:space="0" w:color="000000"/>
            </w:tcBorders>
          </w:tcPr>
          <w:p w:rsidR="007C39FC" w:rsidRPr="007C39FC" w:rsidRDefault="007C39FC" w:rsidP="00A142A3">
            <w:pPr>
              <w:spacing w:after="100" w:afterAutospacing="1"/>
              <w:rPr>
                <w:b/>
                <w:color w:val="000000"/>
              </w:rPr>
            </w:pPr>
            <w:r w:rsidRPr="007C39FC">
              <w:rPr>
                <w:b/>
                <w:color w:val="000000"/>
              </w:rPr>
              <w:t>Итого:</w:t>
            </w:r>
          </w:p>
        </w:tc>
        <w:tc>
          <w:tcPr>
            <w:tcW w:w="850" w:type="dxa"/>
            <w:gridSpan w:val="2"/>
            <w:tcBorders>
              <w:top w:val="single" w:sz="4" w:space="0" w:color="auto"/>
              <w:left w:val="single" w:sz="4" w:space="0" w:color="000000"/>
              <w:right w:val="single" w:sz="4" w:space="0" w:color="000000"/>
            </w:tcBorders>
          </w:tcPr>
          <w:p w:rsidR="007C39FC" w:rsidRPr="007C39FC" w:rsidRDefault="007C39FC" w:rsidP="00A142A3">
            <w:pPr>
              <w:pStyle w:val="15"/>
              <w:spacing w:after="0" w:line="240" w:lineRule="auto"/>
              <w:ind w:left="0"/>
              <w:rPr>
                <w:rFonts w:ascii="Times New Roman" w:hAnsi="Times New Roman"/>
                <w:sz w:val="20"/>
                <w:szCs w:val="20"/>
              </w:rPr>
            </w:pPr>
          </w:p>
        </w:tc>
        <w:tc>
          <w:tcPr>
            <w:tcW w:w="993" w:type="dxa"/>
            <w:tcBorders>
              <w:top w:val="single" w:sz="4" w:space="0" w:color="auto"/>
              <w:left w:val="single" w:sz="4" w:space="0" w:color="000000"/>
              <w:right w:val="single" w:sz="4" w:space="0" w:color="auto"/>
            </w:tcBorders>
          </w:tcPr>
          <w:p w:rsidR="007C39FC" w:rsidRPr="007C39FC" w:rsidRDefault="007C39FC" w:rsidP="00A142A3">
            <w:pPr>
              <w:snapToGrid w:val="0"/>
              <w:jc w:val="center"/>
              <w:rPr>
                <w:b/>
              </w:rPr>
            </w:pPr>
            <w:r w:rsidRPr="007C39FC">
              <w:rPr>
                <w:b/>
              </w:rPr>
              <w:t>58690,6</w:t>
            </w:r>
          </w:p>
        </w:tc>
        <w:tc>
          <w:tcPr>
            <w:tcW w:w="567" w:type="dxa"/>
            <w:tcBorders>
              <w:top w:val="single" w:sz="4" w:space="0" w:color="auto"/>
              <w:left w:val="single" w:sz="4" w:space="0" w:color="auto"/>
              <w:right w:val="single" w:sz="4" w:space="0" w:color="auto"/>
            </w:tcBorders>
          </w:tcPr>
          <w:p w:rsidR="007C39FC" w:rsidRPr="007C39FC" w:rsidRDefault="007C39FC" w:rsidP="00A142A3">
            <w:pPr>
              <w:snapToGrid w:val="0"/>
              <w:jc w:val="center"/>
              <w:rPr>
                <w:b/>
              </w:rPr>
            </w:pPr>
            <w:r w:rsidRPr="007C39FC">
              <w:rPr>
                <w:b/>
              </w:rPr>
              <w:t>0,00</w:t>
            </w:r>
          </w:p>
        </w:tc>
        <w:tc>
          <w:tcPr>
            <w:tcW w:w="992" w:type="dxa"/>
            <w:tcBorders>
              <w:top w:val="single" w:sz="4" w:space="0" w:color="auto"/>
              <w:left w:val="single" w:sz="4" w:space="0" w:color="auto"/>
              <w:right w:val="single" w:sz="4" w:space="0" w:color="000000"/>
            </w:tcBorders>
          </w:tcPr>
          <w:p w:rsidR="007C39FC" w:rsidRPr="007C39FC" w:rsidRDefault="007C39FC" w:rsidP="00A142A3">
            <w:pPr>
              <w:snapToGrid w:val="0"/>
              <w:jc w:val="center"/>
              <w:rPr>
                <w:b/>
              </w:rPr>
            </w:pPr>
            <w:r w:rsidRPr="007C39FC">
              <w:rPr>
                <w:b/>
              </w:rPr>
              <w:t>21616,3</w:t>
            </w:r>
          </w:p>
        </w:tc>
        <w:tc>
          <w:tcPr>
            <w:tcW w:w="709" w:type="dxa"/>
            <w:tcBorders>
              <w:top w:val="single" w:sz="4" w:space="0" w:color="auto"/>
              <w:left w:val="single" w:sz="4" w:space="0" w:color="000000"/>
              <w:right w:val="single" w:sz="4" w:space="0" w:color="000000"/>
            </w:tcBorders>
          </w:tcPr>
          <w:p w:rsidR="007C39FC" w:rsidRPr="007C39FC" w:rsidRDefault="007C39FC" w:rsidP="00A142A3">
            <w:pPr>
              <w:snapToGrid w:val="0"/>
              <w:jc w:val="center"/>
              <w:rPr>
                <w:b/>
              </w:rPr>
            </w:pPr>
            <w:r w:rsidRPr="007C39FC">
              <w:rPr>
                <w:b/>
              </w:rPr>
              <w:t>422,2</w:t>
            </w:r>
          </w:p>
        </w:tc>
        <w:tc>
          <w:tcPr>
            <w:tcW w:w="567" w:type="dxa"/>
            <w:tcBorders>
              <w:top w:val="single" w:sz="4" w:space="0" w:color="auto"/>
              <w:left w:val="single" w:sz="4" w:space="0" w:color="000000"/>
              <w:right w:val="single" w:sz="4" w:space="0" w:color="auto"/>
            </w:tcBorders>
          </w:tcPr>
          <w:p w:rsidR="007C39FC" w:rsidRPr="007C39FC" w:rsidRDefault="007C39FC" w:rsidP="00A142A3">
            <w:pPr>
              <w:snapToGrid w:val="0"/>
              <w:jc w:val="center"/>
              <w:rPr>
                <w:b/>
              </w:rPr>
            </w:pPr>
            <w:r w:rsidRPr="007C39FC">
              <w:rPr>
                <w:b/>
              </w:rPr>
              <w:t>0,00</w:t>
            </w:r>
          </w:p>
        </w:tc>
        <w:tc>
          <w:tcPr>
            <w:tcW w:w="567" w:type="dxa"/>
            <w:tcBorders>
              <w:top w:val="single" w:sz="4" w:space="0" w:color="auto"/>
              <w:left w:val="single" w:sz="4" w:space="0" w:color="000000"/>
              <w:right w:val="single" w:sz="4" w:space="0" w:color="auto"/>
            </w:tcBorders>
          </w:tcPr>
          <w:p w:rsidR="007C39FC" w:rsidRPr="007C39FC" w:rsidRDefault="007C39FC" w:rsidP="00A142A3">
            <w:pPr>
              <w:pStyle w:val="15"/>
              <w:spacing w:after="0" w:line="240" w:lineRule="auto"/>
              <w:ind w:left="0"/>
              <w:jc w:val="center"/>
              <w:rPr>
                <w:rFonts w:ascii="Times New Roman" w:hAnsi="Times New Roman"/>
                <w:b/>
                <w:sz w:val="20"/>
                <w:szCs w:val="20"/>
              </w:rPr>
            </w:pPr>
            <w:r w:rsidRPr="007C39FC">
              <w:rPr>
                <w:rFonts w:ascii="Times New Roman" w:hAnsi="Times New Roman"/>
                <w:b/>
                <w:sz w:val="20"/>
                <w:szCs w:val="20"/>
              </w:rPr>
              <w:t>0,00</w:t>
            </w:r>
          </w:p>
        </w:tc>
        <w:tc>
          <w:tcPr>
            <w:tcW w:w="993" w:type="dxa"/>
            <w:tcBorders>
              <w:top w:val="single" w:sz="4" w:space="0" w:color="auto"/>
              <w:left w:val="single" w:sz="4" w:space="0" w:color="auto"/>
              <w:right w:val="single" w:sz="4" w:space="0" w:color="auto"/>
            </w:tcBorders>
          </w:tcPr>
          <w:p w:rsidR="007C39FC" w:rsidRPr="007C39FC" w:rsidRDefault="007C39FC" w:rsidP="00A142A3">
            <w:pPr>
              <w:pStyle w:val="15"/>
              <w:spacing w:after="0" w:line="240" w:lineRule="auto"/>
              <w:ind w:left="0"/>
              <w:jc w:val="center"/>
              <w:rPr>
                <w:rFonts w:ascii="Times New Roman" w:hAnsi="Times New Roman"/>
                <w:b/>
                <w:sz w:val="20"/>
                <w:szCs w:val="20"/>
              </w:rPr>
            </w:pPr>
            <w:r w:rsidRPr="007C39FC">
              <w:rPr>
                <w:rFonts w:ascii="Times New Roman" w:hAnsi="Times New Roman"/>
                <w:b/>
                <w:sz w:val="20"/>
                <w:szCs w:val="20"/>
              </w:rPr>
              <w:t>19221,4</w:t>
            </w:r>
          </w:p>
        </w:tc>
        <w:tc>
          <w:tcPr>
            <w:tcW w:w="708" w:type="dxa"/>
            <w:tcBorders>
              <w:top w:val="single" w:sz="4" w:space="0" w:color="auto"/>
              <w:left w:val="single" w:sz="4" w:space="0" w:color="auto"/>
              <w:right w:val="single" w:sz="4" w:space="0" w:color="auto"/>
            </w:tcBorders>
          </w:tcPr>
          <w:p w:rsidR="007C39FC" w:rsidRPr="007C39FC" w:rsidRDefault="007C39FC" w:rsidP="00A142A3">
            <w:pPr>
              <w:snapToGrid w:val="0"/>
              <w:jc w:val="center"/>
              <w:rPr>
                <w:b/>
              </w:rPr>
            </w:pPr>
            <w:r w:rsidRPr="007C39FC">
              <w:rPr>
                <w:b/>
              </w:rPr>
              <w:t>338,4</w:t>
            </w:r>
          </w:p>
        </w:tc>
        <w:tc>
          <w:tcPr>
            <w:tcW w:w="567" w:type="dxa"/>
            <w:tcBorders>
              <w:top w:val="single" w:sz="4" w:space="0" w:color="auto"/>
              <w:left w:val="single" w:sz="4" w:space="0" w:color="auto"/>
              <w:right w:val="single" w:sz="4" w:space="0" w:color="auto"/>
            </w:tcBorders>
          </w:tcPr>
          <w:p w:rsidR="007C39FC" w:rsidRPr="007C39FC" w:rsidRDefault="007C39FC" w:rsidP="00A142A3">
            <w:pPr>
              <w:pStyle w:val="15"/>
              <w:spacing w:after="0" w:line="240" w:lineRule="auto"/>
              <w:ind w:left="0"/>
              <w:jc w:val="center"/>
              <w:rPr>
                <w:rFonts w:ascii="Times New Roman" w:hAnsi="Times New Roman"/>
                <w:b/>
                <w:sz w:val="20"/>
                <w:szCs w:val="20"/>
              </w:rPr>
            </w:pPr>
            <w:r w:rsidRPr="007C39FC">
              <w:rPr>
                <w:rFonts w:ascii="Times New Roman" w:hAnsi="Times New Roman"/>
                <w:b/>
                <w:sz w:val="20"/>
                <w:szCs w:val="20"/>
              </w:rPr>
              <w:t>0,00</w:t>
            </w:r>
          </w:p>
        </w:tc>
        <w:tc>
          <w:tcPr>
            <w:tcW w:w="567" w:type="dxa"/>
            <w:tcBorders>
              <w:top w:val="single" w:sz="4" w:space="0" w:color="auto"/>
              <w:left w:val="single" w:sz="4" w:space="0" w:color="auto"/>
              <w:right w:val="single" w:sz="4" w:space="0" w:color="auto"/>
            </w:tcBorders>
          </w:tcPr>
          <w:p w:rsidR="007C39FC" w:rsidRPr="007C39FC" w:rsidRDefault="007C39FC" w:rsidP="00A142A3">
            <w:pPr>
              <w:pStyle w:val="15"/>
              <w:spacing w:after="0" w:line="240" w:lineRule="auto"/>
              <w:ind w:left="0"/>
              <w:jc w:val="center"/>
              <w:rPr>
                <w:rFonts w:ascii="Times New Roman" w:hAnsi="Times New Roman"/>
                <w:b/>
                <w:sz w:val="20"/>
                <w:szCs w:val="20"/>
              </w:rPr>
            </w:pPr>
            <w:r w:rsidRPr="007C39FC">
              <w:rPr>
                <w:rFonts w:ascii="Times New Roman" w:hAnsi="Times New Roman"/>
                <w:b/>
                <w:sz w:val="20"/>
                <w:szCs w:val="20"/>
              </w:rPr>
              <w:t>0,00</w:t>
            </w:r>
          </w:p>
        </w:tc>
        <w:tc>
          <w:tcPr>
            <w:tcW w:w="992" w:type="dxa"/>
            <w:tcBorders>
              <w:top w:val="single" w:sz="4" w:space="0" w:color="auto"/>
              <w:left w:val="single" w:sz="4" w:space="0" w:color="auto"/>
              <w:right w:val="single" w:sz="4" w:space="0" w:color="auto"/>
            </w:tcBorders>
          </w:tcPr>
          <w:p w:rsidR="007C39FC" w:rsidRPr="007C39FC" w:rsidRDefault="007C39FC" w:rsidP="00A142A3">
            <w:pPr>
              <w:pStyle w:val="15"/>
              <w:spacing w:after="0" w:line="240" w:lineRule="auto"/>
              <w:ind w:left="0"/>
              <w:jc w:val="center"/>
              <w:rPr>
                <w:rFonts w:ascii="Times New Roman" w:hAnsi="Times New Roman"/>
                <w:b/>
                <w:sz w:val="20"/>
                <w:szCs w:val="20"/>
              </w:rPr>
            </w:pPr>
            <w:r w:rsidRPr="007C39FC">
              <w:rPr>
                <w:rFonts w:ascii="Times New Roman" w:hAnsi="Times New Roman"/>
                <w:b/>
                <w:sz w:val="20"/>
                <w:szCs w:val="20"/>
              </w:rPr>
              <w:t>16825,5</w:t>
            </w:r>
          </w:p>
        </w:tc>
        <w:tc>
          <w:tcPr>
            <w:tcW w:w="709" w:type="dxa"/>
            <w:tcBorders>
              <w:top w:val="single" w:sz="4" w:space="0" w:color="auto"/>
              <w:left w:val="single" w:sz="4" w:space="0" w:color="auto"/>
              <w:right w:val="single" w:sz="4" w:space="0" w:color="auto"/>
            </w:tcBorders>
          </w:tcPr>
          <w:p w:rsidR="007C39FC" w:rsidRPr="007C39FC" w:rsidRDefault="007C39FC" w:rsidP="00A142A3">
            <w:pPr>
              <w:snapToGrid w:val="0"/>
              <w:jc w:val="center"/>
              <w:rPr>
                <w:b/>
              </w:rPr>
            </w:pPr>
            <w:r w:rsidRPr="007C39FC">
              <w:rPr>
                <w:b/>
              </w:rPr>
              <w:t>266,8</w:t>
            </w:r>
          </w:p>
        </w:tc>
        <w:tc>
          <w:tcPr>
            <w:tcW w:w="709" w:type="dxa"/>
            <w:tcBorders>
              <w:top w:val="single" w:sz="4" w:space="0" w:color="auto"/>
              <w:left w:val="single" w:sz="4" w:space="0" w:color="auto"/>
              <w:right w:val="single" w:sz="4" w:space="0" w:color="auto"/>
            </w:tcBorders>
          </w:tcPr>
          <w:p w:rsidR="007C39FC" w:rsidRPr="007C39FC" w:rsidRDefault="007C39FC" w:rsidP="00A142A3">
            <w:pPr>
              <w:pStyle w:val="15"/>
              <w:spacing w:after="0" w:line="240" w:lineRule="auto"/>
              <w:ind w:left="0"/>
              <w:jc w:val="center"/>
              <w:rPr>
                <w:rFonts w:ascii="Times New Roman" w:hAnsi="Times New Roman"/>
                <w:b/>
                <w:sz w:val="20"/>
                <w:szCs w:val="20"/>
              </w:rPr>
            </w:pPr>
            <w:r w:rsidRPr="007C39FC">
              <w:rPr>
                <w:rFonts w:ascii="Times New Roman" w:hAnsi="Times New Roman"/>
                <w:b/>
                <w:sz w:val="20"/>
                <w:szCs w:val="20"/>
              </w:rPr>
              <w:t>0,00</w:t>
            </w:r>
          </w:p>
        </w:tc>
        <w:tc>
          <w:tcPr>
            <w:tcW w:w="1985" w:type="dxa"/>
            <w:tcBorders>
              <w:top w:val="single" w:sz="4" w:space="0" w:color="auto"/>
              <w:left w:val="single" w:sz="4" w:space="0" w:color="auto"/>
              <w:right w:val="single" w:sz="4" w:space="0" w:color="000000"/>
            </w:tcBorders>
          </w:tcPr>
          <w:p w:rsidR="007C39FC" w:rsidRPr="007C39FC" w:rsidRDefault="007C39FC" w:rsidP="00A142A3">
            <w:pPr>
              <w:rPr>
                <w:bCs/>
              </w:rPr>
            </w:pPr>
          </w:p>
        </w:tc>
      </w:tr>
    </w:tbl>
    <w:p w:rsidR="007C39FC" w:rsidRPr="00FC0209" w:rsidRDefault="007C39FC" w:rsidP="00EC7F53">
      <w:pPr>
        <w:rPr>
          <w:b/>
          <w:sz w:val="28"/>
          <w:szCs w:val="28"/>
        </w:rPr>
      </w:pPr>
    </w:p>
    <w:sectPr w:rsidR="007C39FC" w:rsidRPr="00FC0209" w:rsidSect="00C2048E">
      <w:pgSz w:w="16838" w:h="11906" w:orient="landscape"/>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C88" w:rsidRDefault="00380C88">
      <w:r>
        <w:separator/>
      </w:r>
    </w:p>
  </w:endnote>
  <w:endnote w:type="continuationSeparator" w:id="1">
    <w:p w:rsidR="00380C88" w:rsidRDefault="00380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C88" w:rsidRDefault="00380C88">
      <w:r>
        <w:separator/>
      </w:r>
    </w:p>
  </w:footnote>
  <w:footnote w:type="continuationSeparator" w:id="1">
    <w:p w:rsidR="00380C88" w:rsidRDefault="00380C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DE5815"/>
    <w:multiLevelType w:val="hybridMultilevel"/>
    <w:tmpl w:val="920E9C5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10">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3">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5">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9">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7"/>
  </w:num>
  <w:num w:numId="2">
    <w:abstractNumId w:val="20"/>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3"/>
  </w:num>
  <w:num w:numId="15">
    <w:abstractNumId w:val="9"/>
  </w:num>
  <w:num w:numId="16">
    <w:abstractNumId w:val="26"/>
  </w:num>
  <w:num w:numId="17">
    <w:abstractNumId w:val="1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6"/>
  </w:num>
  <w:num w:numId="23">
    <w:abstractNumId w:val="25"/>
  </w:num>
  <w:num w:numId="24">
    <w:abstractNumId w:val="24"/>
  </w:num>
  <w:num w:numId="25">
    <w:abstractNumId w:val="21"/>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317C"/>
    <w:rsid w:val="00003C78"/>
    <w:rsid w:val="00004447"/>
    <w:rsid w:val="00004CDD"/>
    <w:rsid w:val="00004E6F"/>
    <w:rsid w:val="0000553F"/>
    <w:rsid w:val="00005A17"/>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AA8"/>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C3"/>
    <w:rsid w:val="00053494"/>
    <w:rsid w:val="0005386E"/>
    <w:rsid w:val="00053B2A"/>
    <w:rsid w:val="00053DA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A2D"/>
    <w:rsid w:val="00087E79"/>
    <w:rsid w:val="00090524"/>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69F"/>
    <w:rsid w:val="00096A5E"/>
    <w:rsid w:val="00096FF2"/>
    <w:rsid w:val="00097706"/>
    <w:rsid w:val="0009778E"/>
    <w:rsid w:val="000979C9"/>
    <w:rsid w:val="00097B34"/>
    <w:rsid w:val="00097E08"/>
    <w:rsid w:val="000A12A5"/>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989"/>
    <w:rsid w:val="000D3B67"/>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E4"/>
    <w:rsid w:val="0012225E"/>
    <w:rsid w:val="001226F2"/>
    <w:rsid w:val="00122743"/>
    <w:rsid w:val="001228D2"/>
    <w:rsid w:val="0012298D"/>
    <w:rsid w:val="00122FF4"/>
    <w:rsid w:val="00123567"/>
    <w:rsid w:val="00123BBE"/>
    <w:rsid w:val="00124E91"/>
    <w:rsid w:val="00125C7F"/>
    <w:rsid w:val="0012602E"/>
    <w:rsid w:val="001265D0"/>
    <w:rsid w:val="00126CE3"/>
    <w:rsid w:val="00126D4E"/>
    <w:rsid w:val="00127756"/>
    <w:rsid w:val="001279DE"/>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52D6"/>
    <w:rsid w:val="00195943"/>
    <w:rsid w:val="001959B7"/>
    <w:rsid w:val="00195A64"/>
    <w:rsid w:val="00195B26"/>
    <w:rsid w:val="00195E15"/>
    <w:rsid w:val="00195F1B"/>
    <w:rsid w:val="0019610D"/>
    <w:rsid w:val="00196506"/>
    <w:rsid w:val="00196DA2"/>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7D7"/>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E"/>
    <w:rsid w:val="001D2147"/>
    <w:rsid w:val="001D237D"/>
    <w:rsid w:val="001D2743"/>
    <w:rsid w:val="001D2A01"/>
    <w:rsid w:val="001D2A96"/>
    <w:rsid w:val="001D2E3A"/>
    <w:rsid w:val="001D2FA1"/>
    <w:rsid w:val="001D312B"/>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A"/>
    <w:rsid w:val="00200704"/>
    <w:rsid w:val="002013B3"/>
    <w:rsid w:val="0020191F"/>
    <w:rsid w:val="002023E9"/>
    <w:rsid w:val="002029A3"/>
    <w:rsid w:val="00203193"/>
    <w:rsid w:val="002034DC"/>
    <w:rsid w:val="0020429E"/>
    <w:rsid w:val="002045B9"/>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7B8"/>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738"/>
    <w:rsid w:val="002348C9"/>
    <w:rsid w:val="002349FA"/>
    <w:rsid w:val="00234E87"/>
    <w:rsid w:val="00236105"/>
    <w:rsid w:val="002361D5"/>
    <w:rsid w:val="00236414"/>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6B1"/>
    <w:rsid w:val="00250BA3"/>
    <w:rsid w:val="002512C0"/>
    <w:rsid w:val="002517AD"/>
    <w:rsid w:val="00251AE9"/>
    <w:rsid w:val="00251C3A"/>
    <w:rsid w:val="00252632"/>
    <w:rsid w:val="002528EA"/>
    <w:rsid w:val="00252A4B"/>
    <w:rsid w:val="00252B1D"/>
    <w:rsid w:val="00252B6E"/>
    <w:rsid w:val="00253006"/>
    <w:rsid w:val="00253167"/>
    <w:rsid w:val="00253252"/>
    <w:rsid w:val="00253900"/>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FA7"/>
    <w:rsid w:val="00292162"/>
    <w:rsid w:val="0029236B"/>
    <w:rsid w:val="00292826"/>
    <w:rsid w:val="002929DE"/>
    <w:rsid w:val="00292C86"/>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EA"/>
    <w:rsid w:val="00332B0B"/>
    <w:rsid w:val="00333293"/>
    <w:rsid w:val="00333BCE"/>
    <w:rsid w:val="00333EEC"/>
    <w:rsid w:val="00334233"/>
    <w:rsid w:val="003342B8"/>
    <w:rsid w:val="003349B4"/>
    <w:rsid w:val="00334DB6"/>
    <w:rsid w:val="00334ED7"/>
    <w:rsid w:val="00334F9A"/>
    <w:rsid w:val="003354ED"/>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535"/>
    <w:rsid w:val="003655B1"/>
    <w:rsid w:val="00365B28"/>
    <w:rsid w:val="00365BCF"/>
    <w:rsid w:val="003662AF"/>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E00"/>
    <w:rsid w:val="00372B56"/>
    <w:rsid w:val="00372E82"/>
    <w:rsid w:val="0037333B"/>
    <w:rsid w:val="003739C5"/>
    <w:rsid w:val="00374B50"/>
    <w:rsid w:val="00375153"/>
    <w:rsid w:val="00375562"/>
    <w:rsid w:val="003755AA"/>
    <w:rsid w:val="00375DD5"/>
    <w:rsid w:val="00376314"/>
    <w:rsid w:val="00376A94"/>
    <w:rsid w:val="00376C36"/>
    <w:rsid w:val="00376E10"/>
    <w:rsid w:val="00376FB6"/>
    <w:rsid w:val="003772F2"/>
    <w:rsid w:val="00377775"/>
    <w:rsid w:val="003779AF"/>
    <w:rsid w:val="00377ED2"/>
    <w:rsid w:val="0038007D"/>
    <w:rsid w:val="003808BF"/>
    <w:rsid w:val="00380C88"/>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5B3"/>
    <w:rsid w:val="00395F75"/>
    <w:rsid w:val="0039645A"/>
    <w:rsid w:val="0039660B"/>
    <w:rsid w:val="003966FE"/>
    <w:rsid w:val="00396C85"/>
    <w:rsid w:val="0039704D"/>
    <w:rsid w:val="0039761D"/>
    <w:rsid w:val="003977D2"/>
    <w:rsid w:val="00397876"/>
    <w:rsid w:val="00397ABA"/>
    <w:rsid w:val="00397C2E"/>
    <w:rsid w:val="00397D8C"/>
    <w:rsid w:val="00397EC4"/>
    <w:rsid w:val="003A017A"/>
    <w:rsid w:val="003A03D8"/>
    <w:rsid w:val="003A08BD"/>
    <w:rsid w:val="003A0C96"/>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9A8"/>
    <w:rsid w:val="00413F85"/>
    <w:rsid w:val="0041481C"/>
    <w:rsid w:val="00414D8A"/>
    <w:rsid w:val="00414E76"/>
    <w:rsid w:val="00414F59"/>
    <w:rsid w:val="004151E9"/>
    <w:rsid w:val="00415ACE"/>
    <w:rsid w:val="004162AB"/>
    <w:rsid w:val="004168B4"/>
    <w:rsid w:val="00416FA3"/>
    <w:rsid w:val="004170C1"/>
    <w:rsid w:val="004172CF"/>
    <w:rsid w:val="004173E8"/>
    <w:rsid w:val="00417FAC"/>
    <w:rsid w:val="00420137"/>
    <w:rsid w:val="004201C2"/>
    <w:rsid w:val="00420411"/>
    <w:rsid w:val="0042057B"/>
    <w:rsid w:val="0042085E"/>
    <w:rsid w:val="00420A47"/>
    <w:rsid w:val="00421395"/>
    <w:rsid w:val="004216C9"/>
    <w:rsid w:val="004217A2"/>
    <w:rsid w:val="00421A78"/>
    <w:rsid w:val="00421B3C"/>
    <w:rsid w:val="00422076"/>
    <w:rsid w:val="004222E7"/>
    <w:rsid w:val="00422DBE"/>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6163"/>
    <w:rsid w:val="00426492"/>
    <w:rsid w:val="00426BCE"/>
    <w:rsid w:val="00426FDF"/>
    <w:rsid w:val="004277F2"/>
    <w:rsid w:val="00427843"/>
    <w:rsid w:val="00427B17"/>
    <w:rsid w:val="00427DFA"/>
    <w:rsid w:val="00427FC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88"/>
    <w:rsid w:val="004550A0"/>
    <w:rsid w:val="0045516E"/>
    <w:rsid w:val="00455CDA"/>
    <w:rsid w:val="00455FCA"/>
    <w:rsid w:val="00456147"/>
    <w:rsid w:val="004577C7"/>
    <w:rsid w:val="00457B7F"/>
    <w:rsid w:val="004607A9"/>
    <w:rsid w:val="0046087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757"/>
    <w:rsid w:val="00481B75"/>
    <w:rsid w:val="00481FFE"/>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FA9"/>
    <w:rsid w:val="005030FE"/>
    <w:rsid w:val="00503425"/>
    <w:rsid w:val="00503964"/>
    <w:rsid w:val="00503C78"/>
    <w:rsid w:val="00504103"/>
    <w:rsid w:val="005042AE"/>
    <w:rsid w:val="00504920"/>
    <w:rsid w:val="00504979"/>
    <w:rsid w:val="00505033"/>
    <w:rsid w:val="005054D4"/>
    <w:rsid w:val="00505927"/>
    <w:rsid w:val="00505F84"/>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9C5"/>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60F"/>
    <w:rsid w:val="005B2BE4"/>
    <w:rsid w:val="005B2F69"/>
    <w:rsid w:val="005B324F"/>
    <w:rsid w:val="005B3A5A"/>
    <w:rsid w:val="005B3FE6"/>
    <w:rsid w:val="005B431B"/>
    <w:rsid w:val="005B43B9"/>
    <w:rsid w:val="005B4830"/>
    <w:rsid w:val="005B4E0B"/>
    <w:rsid w:val="005B4FBB"/>
    <w:rsid w:val="005B5101"/>
    <w:rsid w:val="005B57B8"/>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985"/>
    <w:rsid w:val="006243FF"/>
    <w:rsid w:val="00624554"/>
    <w:rsid w:val="00624766"/>
    <w:rsid w:val="006249B0"/>
    <w:rsid w:val="0062576C"/>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C5"/>
    <w:rsid w:val="006514F3"/>
    <w:rsid w:val="0065152D"/>
    <w:rsid w:val="00652968"/>
    <w:rsid w:val="00652B10"/>
    <w:rsid w:val="006531F5"/>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71D"/>
    <w:rsid w:val="00665861"/>
    <w:rsid w:val="00665E3E"/>
    <w:rsid w:val="00666251"/>
    <w:rsid w:val="0066627C"/>
    <w:rsid w:val="006665A4"/>
    <w:rsid w:val="00666702"/>
    <w:rsid w:val="00666E3B"/>
    <w:rsid w:val="0066708E"/>
    <w:rsid w:val="00667654"/>
    <w:rsid w:val="006677DE"/>
    <w:rsid w:val="00667C9A"/>
    <w:rsid w:val="00667CD8"/>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A53"/>
    <w:rsid w:val="00686C26"/>
    <w:rsid w:val="00687325"/>
    <w:rsid w:val="00690406"/>
    <w:rsid w:val="00690C78"/>
    <w:rsid w:val="00691432"/>
    <w:rsid w:val="0069162D"/>
    <w:rsid w:val="00691A5D"/>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585"/>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78B"/>
    <w:rsid w:val="007519C0"/>
    <w:rsid w:val="00752320"/>
    <w:rsid w:val="007523F6"/>
    <w:rsid w:val="0075257E"/>
    <w:rsid w:val="00752BA9"/>
    <w:rsid w:val="007532FC"/>
    <w:rsid w:val="00753494"/>
    <w:rsid w:val="00753592"/>
    <w:rsid w:val="0075360E"/>
    <w:rsid w:val="007536E3"/>
    <w:rsid w:val="00753810"/>
    <w:rsid w:val="00753A5B"/>
    <w:rsid w:val="0075415F"/>
    <w:rsid w:val="007546A1"/>
    <w:rsid w:val="00754BF5"/>
    <w:rsid w:val="007554BC"/>
    <w:rsid w:val="007556FC"/>
    <w:rsid w:val="007557BA"/>
    <w:rsid w:val="0075591E"/>
    <w:rsid w:val="007566D4"/>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70C"/>
    <w:rsid w:val="00791A26"/>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525D"/>
    <w:rsid w:val="007B53DB"/>
    <w:rsid w:val="007B5775"/>
    <w:rsid w:val="007B57DC"/>
    <w:rsid w:val="007B65CC"/>
    <w:rsid w:val="007B694B"/>
    <w:rsid w:val="007B6A9B"/>
    <w:rsid w:val="007B6D4F"/>
    <w:rsid w:val="007B7195"/>
    <w:rsid w:val="007B749B"/>
    <w:rsid w:val="007B7719"/>
    <w:rsid w:val="007B7B22"/>
    <w:rsid w:val="007B7D15"/>
    <w:rsid w:val="007C05C5"/>
    <w:rsid w:val="007C11F4"/>
    <w:rsid w:val="007C196B"/>
    <w:rsid w:val="007C1EFA"/>
    <w:rsid w:val="007C22D8"/>
    <w:rsid w:val="007C2493"/>
    <w:rsid w:val="007C2A19"/>
    <w:rsid w:val="007C2FA1"/>
    <w:rsid w:val="007C3473"/>
    <w:rsid w:val="007C3711"/>
    <w:rsid w:val="007C39FC"/>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D15"/>
    <w:rsid w:val="0082556C"/>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65A"/>
    <w:rsid w:val="008909FF"/>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A5"/>
    <w:rsid w:val="008E30A3"/>
    <w:rsid w:val="008E32A4"/>
    <w:rsid w:val="008E33F0"/>
    <w:rsid w:val="008E37F0"/>
    <w:rsid w:val="008E3CF6"/>
    <w:rsid w:val="008E3E5D"/>
    <w:rsid w:val="008E444C"/>
    <w:rsid w:val="008E4B37"/>
    <w:rsid w:val="008E5B3E"/>
    <w:rsid w:val="008E5BF1"/>
    <w:rsid w:val="008E5ECC"/>
    <w:rsid w:val="008E60A9"/>
    <w:rsid w:val="008E6695"/>
    <w:rsid w:val="008E6D07"/>
    <w:rsid w:val="008E6EEB"/>
    <w:rsid w:val="008E7B56"/>
    <w:rsid w:val="008E7F81"/>
    <w:rsid w:val="008F0215"/>
    <w:rsid w:val="008F022E"/>
    <w:rsid w:val="008F02AD"/>
    <w:rsid w:val="008F07F5"/>
    <w:rsid w:val="008F0943"/>
    <w:rsid w:val="008F0C77"/>
    <w:rsid w:val="008F0E40"/>
    <w:rsid w:val="008F0E81"/>
    <w:rsid w:val="008F10D3"/>
    <w:rsid w:val="008F1257"/>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5AC"/>
    <w:rsid w:val="009547F0"/>
    <w:rsid w:val="00954B4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CCE"/>
    <w:rsid w:val="00972D54"/>
    <w:rsid w:val="00972DC5"/>
    <w:rsid w:val="009733FB"/>
    <w:rsid w:val="0097371D"/>
    <w:rsid w:val="0097424D"/>
    <w:rsid w:val="0097495A"/>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86D"/>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A17"/>
    <w:rsid w:val="009A0A55"/>
    <w:rsid w:val="009A0B2B"/>
    <w:rsid w:val="009A0BE0"/>
    <w:rsid w:val="009A14AD"/>
    <w:rsid w:val="009A1D3F"/>
    <w:rsid w:val="009A1D8A"/>
    <w:rsid w:val="009A1E33"/>
    <w:rsid w:val="009A2671"/>
    <w:rsid w:val="009A2AA4"/>
    <w:rsid w:val="009A2B92"/>
    <w:rsid w:val="009A3128"/>
    <w:rsid w:val="009A3BE9"/>
    <w:rsid w:val="009A3DA5"/>
    <w:rsid w:val="009A4329"/>
    <w:rsid w:val="009A46AB"/>
    <w:rsid w:val="009A4937"/>
    <w:rsid w:val="009A5290"/>
    <w:rsid w:val="009A54F5"/>
    <w:rsid w:val="009A5E79"/>
    <w:rsid w:val="009A634D"/>
    <w:rsid w:val="009A6724"/>
    <w:rsid w:val="009A6935"/>
    <w:rsid w:val="009A6D37"/>
    <w:rsid w:val="009A6D3B"/>
    <w:rsid w:val="009A6F79"/>
    <w:rsid w:val="009A72AF"/>
    <w:rsid w:val="009A72B4"/>
    <w:rsid w:val="009A73E5"/>
    <w:rsid w:val="009A752B"/>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EFC"/>
    <w:rsid w:val="009B6006"/>
    <w:rsid w:val="009B6119"/>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517"/>
    <w:rsid w:val="00A365F2"/>
    <w:rsid w:val="00A369EA"/>
    <w:rsid w:val="00A36A8D"/>
    <w:rsid w:val="00A36DF0"/>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EA2"/>
    <w:rsid w:val="00A630A9"/>
    <w:rsid w:val="00A63574"/>
    <w:rsid w:val="00A6358C"/>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E7E"/>
    <w:rsid w:val="00A71F05"/>
    <w:rsid w:val="00A71FA4"/>
    <w:rsid w:val="00A72018"/>
    <w:rsid w:val="00A72626"/>
    <w:rsid w:val="00A726F1"/>
    <w:rsid w:val="00A729A6"/>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24D"/>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4C61"/>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554F"/>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7175"/>
    <w:rsid w:val="00B37698"/>
    <w:rsid w:val="00B376BF"/>
    <w:rsid w:val="00B37E27"/>
    <w:rsid w:val="00B4020B"/>
    <w:rsid w:val="00B4025C"/>
    <w:rsid w:val="00B40879"/>
    <w:rsid w:val="00B40CED"/>
    <w:rsid w:val="00B40D62"/>
    <w:rsid w:val="00B40ECD"/>
    <w:rsid w:val="00B4111C"/>
    <w:rsid w:val="00B4126A"/>
    <w:rsid w:val="00B412AF"/>
    <w:rsid w:val="00B418AC"/>
    <w:rsid w:val="00B41A05"/>
    <w:rsid w:val="00B421FD"/>
    <w:rsid w:val="00B4250F"/>
    <w:rsid w:val="00B426DD"/>
    <w:rsid w:val="00B42E18"/>
    <w:rsid w:val="00B433EE"/>
    <w:rsid w:val="00B43693"/>
    <w:rsid w:val="00B4393A"/>
    <w:rsid w:val="00B44283"/>
    <w:rsid w:val="00B444D5"/>
    <w:rsid w:val="00B448BC"/>
    <w:rsid w:val="00B44CF0"/>
    <w:rsid w:val="00B44D64"/>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F86"/>
    <w:rsid w:val="00B72789"/>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90A"/>
    <w:rsid w:val="00BA3ED9"/>
    <w:rsid w:val="00BA41B5"/>
    <w:rsid w:val="00BA43F0"/>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99F"/>
    <w:rsid w:val="00BC0010"/>
    <w:rsid w:val="00BC027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350"/>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B10"/>
    <w:rsid w:val="00BF6D4C"/>
    <w:rsid w:val="00BF70BA"/>
    <w:rsid w:val="00BF72AC"/>
    <w:rsid w:val="00BF734A"/>
    <w:rsid w:val="00BF7A2D"/>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BD9"/>
    <w:rsid w:val="00C04E94"/>
    <w:rsid w:val="00C04E98"/>
    <w:rsid w:val="00C05220"/>
    <w:rsid w:val="00C053C1"/>
    <w:rsid w:val="00C055FC"/>
    <w:rsid w:val="00C05766"/>
    <w:rsid w:val="00C05FE4"/>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87B"/>
    <w:rsid w:val="00C339BB"/>
    <w:rsid w:val="00C3443D"/>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641"/>
    <w:rsid w:val="00C55A9B"/>
    <w:rsid w:val="00C55B7E"/>
    <w:rsid w:val="00C55BA5"/>
    <w:rsid w:val="00C55E94"/>
    <w:rsid w:val="00C55EBB"/>
    <w:rsid w:val="00C56171"/>
    <w:rsid w:val="00C561AF"/>
    <w:rsid w:val="00C569B5"/>
    <w:rsid w:val="00C56E3A"/>
    <w:rsid w:val="00C56E9A"/>
    <w:rsid w:val="00C56FDE"/>
    <w:rsid w:val="00C570B5"/>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4083"/>
    <w:rsid w:val="00CD437F"/>
    <w:rsid w:val="00CD48F1"/>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104B"/>
    <w:rsid w:val="00CE1140"/>
    <w:rsid w:val="00CE1A54"/>
    <w:rsid w:val="00CE1E20"/>
    <w:rsid w:val="00CE1EC4"/>
    <w:rsid w:val="00CE2AA5"/>
    <w:rsid w:val="00CE2C5F"/>
    <w:rsid w:val="00CE2F1A"/>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C73"/>
    <w:rsid w:val="00D23D6C"/>
    <w:rsid w:val="00D240C0"/>
    <w:rsid w:val="00D240F4"/>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705A"/>
    <w:rsid w:val="00D476A8"/>
    <w:rsid w:val="00D502CF"/>
    <w:rsid w:val="00D509A9"/>
    <w:rsid w:val="00D50B89"/>
    <w:rsid w:val="00D5154E"/>
    <w:rsid w:val="00D519D9"/>
    <w:rsid w:val="00D51B71"/>
    <w:rsid w:val="00D51C27"/>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7163"/>
    <w:rsid w:val="00D7746F"/>
    <w:rsid w:val="00D77556"/>
    <w:rsid w:val="00D77933"/>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663"/>
    <w:rsid w:val="00D919FA"/>
    <w:rsid w:val="00D91AD9"/>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306"/>
    <w:rsid w:val="00DA63A4"/>
    <w:rsid w:val="00DA6672"/>
    <w:rsid w:val="00DA6ACF"/>
    <w:rsid w:val="00DA6D86"/>
    <w:rsid w:val="00DA7194"/>
    <w:rsid w:val="00DA721E"/>
    <w:rsid w:val="00DA73E1"/>
    <w:rsid w:val="00DA7A31"/>
    <w:rsid w:val="00DB01FE"/>
    <w:rsid w:val="00DB069F"/>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B4"/>
    <w:rsid w:val="00E07724"/>
    <w:rsid w:val="00E079BA"/>
    <w:rsid w:val="00E07A53"/>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4AF"/>
    <w:rsid w:val="00E2260E"/>
    <w:rsid w:val="00E2274E"/>
    <w:rsid w:val="00E22AB6"/>
    <w:rsid w:val="00E234AD"/>
    <w:rsid w:val="00E2356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349"/>
    <w:rsid w:val="00EC3D6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53"/>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E47"/>
    <w:rsid w:val="00EE227B"/>
    <w:rsid w:val="00EE2552"/>
    <w:rsid w:val="00EE2E38"/>
    <w:rsid w:val="00EE31A6"/>
    <w:rsid w:val="00EE38AC"/>
    <w:rsid w:val="00EE38FC"/>
    <w:rsid w:val="00EE3B4C"/>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20"/>
    <w:rsid w:val="00EF191F"/>
    <w:rsid w:val="00EF19B3"/>
    <w:rsid w:val="00EF24EF"/>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1B0"/>
    <w:rsid w:val="00F124D0"/>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43D"/>
    <w:rsid w:val="00FB3963"/>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209"/>
    <w:rsid w:val="00FC0F69"/>
    <w:rsid w:val="00FC11B2"/>
    <w:rsid w:val="00FC11CB"/>
    <w:rsid w:val="00FC12F9"/>
    <w:rsid w:val="00FC1737"/>
    <w:rsid w:val="00FC180D"/>
    <w:rsid w:val="00FC198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Знак1 Знак1"/>
    <w:basedOn w:val="a0"/>
    <w:link w:val="21"/>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7480C-965C-4F80-A6F2-E44A7DDE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3887</Words>
  <Characters>22162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25998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3</cp:revision>
  <cp:lastPrinted>2021-10-29T09:32:00Z</cp:lastPrinted>
  <dcterms:created xsi:type="dcterms:W3CDTF">2021-10-29T10:11:00Z</dcterms:created>
  <dcterms:modified xsi:type="dcterms:W3CDTF">2021-10-29T10:26:00Z</dcterms:modified>
</cp:coreProperties>
</file>