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1D7D7E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0E0724">
        <w:rPr>
          <w:rFonts w:ascii="Times New Roman" w:hAnsi="Times New Roman"/>
          <w:b/>
          <w:sz w:val="28"/>
          <w:szCs w:val="28"/>
        </w:rPr>
        <w:t>1</w:t>
      </w:r>
      <w:r w:rsidR="00FC44EC">
        <w:rPr>
          <w:rFonts w:ascii="Times New Roman" w:hAnsi="Times New Roman"/>
          <w:b/>
          <w:sz w:val="28"/>
          <w:szCs w:val="28"/>
        </w:rPr>
        <w:t>2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F606B2" w:rsidP="00F606B2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FC44EC">
        <w:rPr>
          <w:b/>
          <w:sz w:val="28"/>
          <w:szCs w:val="28"/>
        </w:rPr>
        <w:t>20.09</w:t>
      </w:r>
      <w:r>
        <w:rPr>
          <w:b/>
          <w:sz w:val="28"/>
          <w:szCs w:val="28"/>
        </w:rPr>
        <w:t>.2024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F606B2">
        <w:rPr>
          <w:rFonts w:ascii="Times New Roman" w:hAnsi="Times New Roman"/>
          <w:b/>
          <w:sz w:val="28"/>
          <w:szCs w:val="28"/>
        </w:rPr>
        <w:t xml:space="preserve">         </w:t>
      </w:r>
      <w:r w:rsidR="00091166">
        <w:rPr>
          <w:rFonts w:ascii="Times New Roman" w:hAnsi="Times New Roman"/>
          <w:b/>
          <w:sz w:val="28"/>
          <w:szCs w:val="28"/>
        </w:rPr>
        <w:t>11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B403D7" w:rsidP="00B403D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Инвестиционный уполномоченный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Калининском МР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D82FB3" w:rsidRDefault="00D82FB3" w:rsidP="00DF62F5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Кузина Татьяна Григорьевна</w:t>
            </w:r>
          </w:p>
        </w:tc>
        <w:tc>
          <w:tcPr>
            <w:tcW w:w="6151" w:type="dxa"/>
            <w:hideMark/>
          </w:tcPr>
          <w:p w:rsidR="00D82FB3" w:rsidRPr="00E43CD1" w:rsidRDefault="00B403D7" w:rsidP="00B40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з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E43CD1" w:rsidRDefault="00D82FB3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Заместитель  председателя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D82FB3" w:rsidRPr="00E43CD1" w:rsidRDefault="00D82FB3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C45" w:rsidRPr="00E43CD1" w:rsidTr="00C57A9E">
        <w:trPr>
          <w:trHeight w:val="671"/>
        </w:trPr>
        <w:tc>
          <w:tcPr>
            <w:tcW w:w="3863" w:type="dxa"/>
          </w:tcPr>
          <w:p w:rsidR="00D05C45" w:rsidRPr="00E43CD1" w:rsidRDefault="00D05C45" w:rsidP="00D05C4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 Лариса Александровна</w:t>
            </w:r>
          </w:p>
        </w:tc>
        <w:tc>
          <w:tcPr>
            <w:tcW w:w="6151" w:type="dxa"/>
            <w:hideMark/>
          </w:tcPr>
          <w:p w:rsidR="00D05C45" w:rsidRPr="00E43CD1" w:rsidRDefault="00D05C45" w:rsidP="00D05C4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экономики и инвестиционной политики 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F56D02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151" w:type="dxa"/>
            <w:hideMark/>
          </w:tcPr>
          <w:p w:rsidR="00516F2B" w:rsidRPr="00E43CD1" w:rsidRDefault="00F56D02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451BCD" w:rsidP="00451BC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н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экономики и инвестиционной политики 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>администрации Калининского МР</w:t>
            </w:r>
          </w:p>
        </w:tc>
      </w:tr>
    </w:tbl>
    <w:p w:rsidR="008A41B1" w:rsidRDefault="008A41B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2F5" w:rsidRPr="00E75ECC" w:rsidRDefault="00DF62F5" w:rsidP="00FC44EC">
      <w:pPr>
        <w:jc w:val="center"/>
        <w:rPr>
          <w:rFonts w:ascii="Times New Roman" w:hAnsi="Times New Roman" w:cs="Times New Roman"/>
          <w:b/>
          <w:bCs/>
        </w:rPr>
      </w:pP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BA350A" w:rsidRDefault="00FC44EC" w:rsidP="00BA350A">
      <w:pPr>
        <w:pStyle w:val="ab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мерах государственной поддержки инвесторов</w:t>
      </w:r>
    </w:p>
    <w:p w:rsidR="00DF62F5" w:rsidRPr="00D05C45" w:rsidRDefault="00905A92" w:rsidP="007C497F">
      <w:pPr>
        <w:pStyle w:val="a3"/>
        <w:rPr>
          <w:rFonts w:ascii="Times New Roman" w:hAnsi="Times New Roman"/>
          <w:b/>
          <w:bCs/>
          <w:u w:val="single"/>
        </w:rPr>
      </w:pPr>
      <w:r w:rsidRPr="00D05C45">
        <w:rPr>
          <w:rFonts w:ascii="Times New Roman" w:hAnsi="Times New Roman"/>
          <w:i/>
          <w:iCs/>
          <w:sz w:val="28"/>
          <w:szCs w:val="28"/>
        </w:rPr>
        <w:t xml:space="preserve">          </w:t>
      </w:r>
      <w:r w:rsidRPr="00D05C45">
        <w:rPr>
          <w:rFonts w:ascii="Times New Roman" w:hAnsi="Times New Roman"/>
          <w:b/>
          <w:bCs/>
          <w:sz w:val="28"/>
          <w:szCs w:val="28"/>
          <w:u w:val="single"/>
        </w:rPr>
        <w:t>С</w:t>
      </w:r>
      <w:r w:rsidR="00DF62F5" w:rsidRPr="00D05C45">
        <w:rPr>
          <w:rFonts w:ascii="Times New Roman" w:hAnsi="Times New Roman"/>
          <w:b/>
          <w:bCs/>
          <w:sz w:val="28"/>
          <w:szCs w:val="28"/>
          <w:u w:val="single"/>
        </w:rPr>
        <w:t xml:space="preserve">лушали:    </w:t>
      </w:r>
    </w:p>
    <w:p w:rsidR="00F606B2" w:rsidRDefault="00F606B2" w:rsidP="00F606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618C">
        <w:rPr>
          <w:rFonts w:ascii="Times New Roman" w:hAnsi="Times New Roman"/>
          <w:sz w:val="28"/>
          <w:szCs w:val="28"/>
        </w:rPr>
        <w:t xml:space="preserve">Докладчик:  </w:t>
      </w:r>
      <w:r w:rsidR="00091166">
        <w:rPr>
          <w:rFonts w:ascii="Times New Roman" w:hAnsi="Times New Roman"/>
          <w:sz w:val="28"/>
          <w:szCs w:val="28"/>
        </w:rPr>
        <w:t>Кузнецов</w:t>
      </w:r>
      <w:r w:rsidR="007C497F">
        <w:rPr>
          <w:rFonts w:ascii="Times New Roman" w:hAnsi="Times New Roman"/>
          <w:sz w:val="28"/>
          <w:szCs w:val="28"/>
        </w:rPr>
        <w:t>а</w:t>
      </w:r>
      <w:r w:rsidR="00091166">
        <w:rPr>
          <w:rFonts w:ascii="Times New Roman" w:hAnsi="Times New Roman"/>
          <w:sz w:val="28"/>
          <w:szCs w:val="28"/>
        </w:rPr>
        <w:t xml:space="preserve"> Л.А.</w:t>
      </w:r>
    </w:p>
    <w:p w:rsidR="00FC44EC" w:rsidRPr="00FC44EC" w:rsidRDefault="00FC44EC" w:rsidP="00FC4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        </w:t>
      </w:r>
      <w:r w:rsidRPr="00FC44EC">
        <w:rPr>
          <w:rFonts w:ascii="Times New Roman" w:eastAsia="Times New Roman" w:hAnsi="Times New Roman" w:cs="Times New Roman"/>
          <w:sz w:val="27"/>
          <w:szCs w:val="27"/>
        </w:rPr>
        <w:t>В соответствии с Законом Саратовской области от 28 июня 2007 года № 116-ЗСО «О режиме наибольшего благоприятствования для инвесторов в Саратовской области</w:t>
      </w:r>
      <w:proofErr w:type="gramStart"/>
      <w:r w:rsidRPr="00FC44EC">
        <w:rPr>
          <w:rFonts w:ascii="Times New Roman" w:eastAsia="Times New Roman" w:hAnsi="Times New Roman" w:cs="Times New Roman"/>
          <w:sz w:val="27"/>
          <w:szCs w:val="27"/>
        </w:rPr>
        <w:t>»н</w:t>
      </w:r>
      <w:proofErr w:type="gramEnd"/>
      <w:r w:rsidRPr="00FC44EC">
        <w:rPr>
          <w:rFonts w:ascii="Times New Roman" w:eastAsia="Times New Roman" w:hAnsi="Times New Roman" w:cs="Times New Roman"/>
          <w:sz w:val="27"/>
          <w:szCs w:val="27"/>
        </w:rPr>
        <w:t>а территории области действует режим наибольшего благоприятствования, включающий совокупность мер государственного стимулирования инвестиционной деятельности, осуществляемой на территории области. Режим наибольшего благоприятствования предоставляется инвесторам, поставленным на налоговый учет в налоговых органах на территории области.</w:t>
      </w:r>
    </w:p>
    <w:p w:rsidR="00FC44EC" w:rsidRPr="00FC44EC" w:rsidRDefault="00FC44EC" w:rsidP="00FC4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44EC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</w:t>
      </w:r>
      <w:proofErr w:type="gramStart"/>
      <w:r w:rsidRPr="00FC44EC">
        <w:rPr>
          <w:rFonts w:ascii="Times New Roman" w:eastAsia="Times New Roman" w:hAnsi="Times New Roman" w:cs="Times New Roman"/>
          <w:sz w:val="27"/>
          <w:szCs w:val="27"/>
        </w:rPr>
        <w:t>Организациям – инвесторам, осуществляющим капитальные вложения в расположенные на территории области основные средства в соответствии с приоритетными направлениями развития экономики области в размере не менее 50 миллионов рублей, а в строительстве - в размере не менее 650 миллионов рублей, реализующим инвестиционный проект, предоставляются в течение пяти налоговых периодов с момента отражения произведенных капитальных вложений в бухгалтерском балансе организации-налогоплательщика налоговые льготы в соответствии</w:t>
      </w:r>
      <w:proofErr w:type="gramEnd"/>
      <w:r w:rsidRPr="00FC44EC">
        <w:rPr>
          <w:rFonts w:ascii="Times New Roman" w:eastAsia="Times New Roman" w:hAnsi="Times New Roman" w:cs="Times New Roman"/>
          <w:sz w:val="27"/>
          <w:szCs w:val="27"/>
        </w:rPr>
        <w:t xml:space="preserve"> с законодательством о налогах и сборах, а именно:</w:t>
      </w:r>
    </w:p>
    <w:p w:rsidR="00FC44EC" w:rsidRPr="00FC44EC" w:rsidRDefault="00FC44EC" w:rsidP="00FC4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44EC">
        <w:rPr>
          <w:rFonts w:ascii="Times New Roman" w:eastAsia="Times New Roman" w:hAnsi="Times New Roman" w:cs="Times New Roman"/>
          <w:sz w:val="27"/>
          <w:szCs w:val="27"/>
        </w:rPr>
        <w:t>-  освобождение от уплаты транспортного налога (Закон Саратовской области от 25.11.2002г. № 109-ЗСО «О введении на территории Саратовской области транспортного налога»);</w:t>
      </w:r>
    </w:p>
    <w:p w:rsidR="00FC44EC" w:rsidRPr="00FC44EC" w:rsidRDefault="00FC44EC" w:rsidP="00FC4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44EC">
        <w:rPr>
          <w:rFonts w:ascii="Times New Roman" w:eastAsia="Times New Roman" w:hAnsi="Times New Roman" w:cs="Times New Roman"/>
          <w:sz w:val="27"/>
          <w:szCs w:val="27"/>
        </w:rPr>
        <w:t>-  снижение ставки налога на прибыль организации в части, зачисляемой в региональный бюджет, с 18% до 13,5% (Закон Саратовской области от 01.08.2007г. № 131-ЗСО «О ставках налога на прибыль организаций в отношении инвесторов, осуществляющих инвестиционную деятельность на территории Саратовской области»);</w:t>
      </w:r>
    </w:p>
    <w:p w:rsidR="00FC44EC" w:rsidRPr="00FC44EC" w:rsidRDefault="00FC44EC" w:rsidP="00FC4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44EC">
        <w:rPr>
          <w:rFonts w:ascii="Times New Roman" w:eastAsia="Times New Roman" w:hAnsi="Times New Roman" w:cs="Times New Roman"/>
          <w:sz w:val="27"/>
          <w:szCs w:val="27"/>
        </w:rPr>
        <w:t xml:space="preserve">-  снижение ставки налога на имущество </w:t>
      </w:r>
      <w:proofErr w:type="spellStart"/>
      <w:r w:rsidRPr="00FC44EC">
        <w:rPr>
          <w:rFonts w:ascii="Times New Roman" w:eastAsia="Times New Roman" w:hAnsi="Times New Roman" w:cs="Times New Roman"/>
          <w:sz w:val="27"/>
          <w:szCs w:val="27"/>
        </w:rPr>
        <w:t>c</w:t>
      </w:r>
      <w:proofErr w:type="spellEnd"/>
      <w:r w:rsidRPr="00FC44EC">
        <w:rPr>
          <w:rFonts w:ascii="Times New Roman" w:eastAsia="Times New Roman" w:hAnsi="Times New Roman" w:cs="Times New Roman"/>
          <w:sz w:val="27"/>
          <w:szCs w:val="27"/>
        </w:rPr>
        <w:t xml:space="preserve"> 2,2% до 0,1% (Закон Саратовской области от 24.11.2003г. № 73-ЗСО «О введении на территории Саратовской области налога на имущество организаций»).</w:t>
      </w:r>
    </w:p>
    <w:p w:rsidR="00FC44EC" w:rsidRPr="00FC44EC" w:rsidRDefault="00FC44EC" w:rsidP="00FC4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44EC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proofErr w:type="gramStart"/>
      <w:r w:rsidRPr="00FC44EC">
        <w:rPr>
          <w:rFonts w:ascii="Times New Roman" w:eastAsia="Times New Roman" w:hAnsi="Times New Roman" w:cs="Times New Roman"/>
          <w:sz w:val="27"/>
          <w:szCs w:val="27"/>
        </w:rPr>
        <w:t>Согласно Постановлению Правительства Саратовской области от 27.11.2007г. № 412-П «Об установлении размера арендной платы за земельные участки и сроков ее внесения» арендная плата за земельные участки, находящиеся в государственной собственности Саратовской области, а также за земельные участки, государственная собственность на которые не разграничена, если иное не установлено федеральным законом, в соответствии с их видами разрешенного использования устанавливается в размере одного</w:t>
      </w:r>
      <w:proofErr w:type="gramEnd"/>
      <w:r w:rsidRPr="00FC44E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FC44EC">
        <w:rPr>
          <w:rFonts w:ascii="Times New Roman" w:eastAsia="Times New Roman" w:hAnsi="Times New Roman" w:cs="Times New Roman"/>
          <w:sz w:val="27"/>
          <w:szCs w:val="27"/>
        </w:rPr>
        <w:t>процента кадастровой стоимости земельных участков, предоставленных для строительства, реконструкции, монтажа (установки) объектов градостроительной деятельности организациям-инвесторам, имеющим действующий инвестиционный договор с уполномоченным органом исполнительной власти области в сфере инвестиционной политики и реализующим инвестиционный проект в соответствии с приоритетными направлениями развития экономики области на время, не превышающее нормативный срок строительства, или срок, установленный проектом строительства.</w:t>
      </w:r>
      <w:proofErr w:type="gramEnd"/>
    </w:p>
    <w:p w:rsidR="00FC44EC" w:rsidRPr="00FC44EC" w:rsidRDefault="00FC44EC" w:rsidP="00FC4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44EC">
        <w:rPr>
          <w:rFonts w:ascii="Times New Roman" w:eastAsia="Times New Roman" w:hAnsi="Times New Roman" w:cs="Times New Roman"/>
          <w:sz w:val="27"/>
          <w:szCs w:val="27"/>
        </w:rPr>
        <w:t xml:space="preserve">      Приоритетными направлениями развития экономики области являются следующие виды экономической деятельности согласно Общероссийскому классификатору видов экономической деятельности:</w:t>
      </w:r>
    </w:p>
    <w:p w:rsidR="00FC44EC" w:rsidRPr="00FC44EC" w:rsidRDefault="00FC44EC" w:rsidP="00FC4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44EC">
        <w:rPr>
          <w:rFonts w:ascii="Times New Roman" w:eastAsia="Times New Roman" w:hAnsi="Times New Roman" w:cs="Times New Roman"/>
          <w:sz w:val="27"/>
          <w:szCs w:val="27"/>
        </w:rPr>
        <w:t xml:space="preserve">   сельское хозяйство, охота и лесное хозяйство;</w:t>
      </w:r>
    </w:p>
    <w:p w:rsidR="00FC44EC" w:rsidRPr="00FC44EC" w:rsidRDefault="00FC44EC" w:rsidP="00FC4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44EC">
        <w:rPr>
          <w:rFonts w:ascii="Times New Roman" w:eastAsia="Times New Roman" w:hAnsi="Times New Roman" w:cs="Times New Roman"/>
          <w:sz w:val="27"/>
          <w:szCs w:val="27"/>
        </w:rPr>
        <w:t xml:space="preserve">   обрабатывающие производства;</w:t>
      </w:r>
    </w:p>
    <w:p w:rsidR="00FC44EC" w:rsidRPr="00FC44EC" w:rsidRDefault="00FC44EC" w:rsidP="00FC4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44EC">
        <w:rPr>
          <w:rFonts w:ascii="Times New Roman" w:eastAsia="Times New Roman" w:hAnsi="Times New Roman" w:cs="Times New Roman"/>
          <w:sz w:val="27"/>
          <w:szCs w:val="27"/>
        </w:rPr>
        <w:t xml:space="preserve">   строительство;</w:t>
      </w:r>
    </w:p>
    <w:p w:rsidR="00FC44EC" w:rsidRPr="00FC44EC" w:rsidRDefault="00FC44EC" w:rsidP="00FC4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44EC">
        <w:rPr>
          <w:rFonts w:ascii="Times New Roman" w:eastAsia="Times New Roman" w:hAnsi="Times New Roman" w:cs="Times New Roman"/>
          <w:sz w:val="27"/>
          <w:szCs w:val="27"/>
        </w:rPr>
        <w:t xml:space="preserve">   транспорт и связь;</w:t>
      </w:r>
    </w:p>
    <w:p w:rsidR="00FC44EC" w:rsidRPr="00FC44EC" w:rsidRDefault="00FC44EC" w:rsidP="00FC4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44EC">
        <w:rPr>
          <w:rFonts w:ascii="Times New Roman" w:eastAsia="Times New Roman" w:hAnsi="Times New Roman" w:cs="Times New Roman"/>
          <w:sz w:val="27"/>
          <w:szCs w:val="27"/>
        </w:rPr>
        <w:t xml:space="preserve">   здравоохранение и предоставление социальных услуг;</w:t>
      </w:r>
    </w:p>
    <w:p w:rsidR="00FC44EC" w:rsidRPr="00FC44EC" w:rsidRDefault="00FC44EC" w:rsidP="00FC4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44EC">
        <w:rPr>
          <w:rFonts w:ascii="Times New Roman" w:eastAsia="Times New Roman" w:hAnsi="Times New Roman" w:cs="Times New Roman"/>
          <w:sz w:val="27"/>
          <w:szCs w:val="27"/>
        </w:rPr>
        <w:t xml:space="preserve">   производство и распределение электроэнергии, газа и воды;</w:t>
      </w:r>
    </w:p>
    <w:p w:rsidR="00FC44EC" w:rsidRPr="00FC44EC" w:rsidRDefault="00FC44EC" w:rsidP="00FC4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C44EC">
        <w:rPr>
          <w:rFonts w:ascii="Times New Roman" w:eastAsia="Times New Roman" w:hAnsi="Times New Roman" w:cs="Times New Roman"/>
          <w:sz w:val="27"/>
          <w:szCs w:val="27"/>
        </w:rPr>
        <w:t xml:space="preserve">   добыча полезных ископаемых.</w:t>
      </w:r>
    </w:p>
    <w:p w:rsidR="00FC44EC" w:rsidRDefault="00FC44EC" w:rsidP="00FC44EC">
      <w:pPr>
        <w:spacing w:after="0"/>
      </w:pPr>
    </w:p>
    <w:p w:rsidR="00EB28A8" w:rsidRDefault="00696379" w:rsidP="007C4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30003E" w:rsidRPr="0030003E">
        <w:rPr>
          <w:rFonts w:ascii="Times New Roman" w:hAnsi="Times New Roman" w:cs="Times New Roman"/>
          <w:b/>
          <w:bCs/>
          <w:sz w:val="28"/>
          <w:szCs w:val="28"/>
        </w:rPr>
        <w:t>Решение комиссии:</w:t>
      </w:r>
      <w:r w:rsidR="0030003E" w:rsidRPr="0030003E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</w:t>
      </w:r>
      <w:r w:rsidR="00451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4EC" w:rsidRDefault="00FC44EC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44EC" w:rsidRDefault="00FC44EC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4E62" w:rsidRPr="00E43CD1" w:rsidRDefault="00F606B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Инвестиционный уполномоченный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>Т.Г. Кузина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7F52AB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4209"/>
    <w:multiLevelType w:val="hybridMultilevel"/>
    <w:tmpl w:val="25523392"/>
    <w:lvl w:ilvl="0" w:tplc="E168DD9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101461"/>
    <w:multiLevelType w:val="hybridMultilevel"/>
    <w:tmpl w:val="244E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547E5"/>
    <w:multiLevelType w:val="hybridMultilevel"/>
    <w:tmpl w:val="8884A798"/>
    <w:lvl w:ilvl="0" w:tplc="57AE3D9A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theme="minorBidi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72BC0"/>
    <w:multiLevelType w:val="multilevel"/>
    <w:tmpl w:val="8F52A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543AC7"/>
    <w:multiLevelType w:val="hybridMultilevel"/>
    <w:tmpl w:val="A7B66F7E"/>
    <w:lvl w:ilvl="0" w:tplc="A83C9154">
      <w:start w:val="1"/>
      <w:numFmt w:val="decimal"/>
      <w:lvlText w:val="%1."/>
      <w:lvlJc w:val="left"/>
      <w:pPr>
        <w:ind w:left="1384" w:hanging="360"/>
      </w:pPr>
      <w:rPr>
        <w:rFonts w:asciiTheme="minorHAnsi" w:hAnsi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04" w:hanging="360"/>
      </w:pPr>
    </w:lvl>
    <w:lvl w:ilvl="2" w:tplc="0419001B" w:tentative="1">
      <w:start w:val="1"/>
      <w:numFmt w:val="lowerRoman"/>
      <w:lvlText w:val="%3."/>
      <w:lvlJc w:val="right"/>
      <w:pPr>
        <w:ind w:left="2824" w:hanging="180"/>
      </w:pPr>
    </w:lvl>
    <w:lvl w:ilvl="3" w:tplc="0419000F" w:tentative="1">
      <w:start w:val="1"/>
      <w:numFmt w:val="decimal"/>
      <w:lvlText w:val="%4."/>
      <w:lvlJc w:val="left"/>
      <w:pPr>
        <w:ind w:left="3544" w:hanging="360"/>
      </w:pPr>
    </w:lvl>
    <w:lvl w:ilvl="4" w:tplc="04190019" w:tentative="1">
      <w:start w:val="1"/>
      <w:numFmt w:val="lowerLetter"/>
      <w:lvlText w:val="%5."/>
      <w:lvlJc w:val="left"/>
      <w:pPr>
        <w:ind w:left="4264" w:hanging="360"/>
      </w:pPr>
    </w:lvl>
    <w:lvl w:ilvl="5" w:tplc="0419001B" w:tentative="1">
      <w:start w:val="1"/>
      <w:numFmt w:val="lowerRoman"/>
      <w:lvlText w:val="%6."/>
      <w:lvlJc w:val="right"/>
      <w:pPr>
        <w:ind w:left="4984" w:hanging="180"/>
      </w:pPr>
    </w:lvl>
    <w:lvl w:ilvl="6" w:tplc="0419000F" w:tentative="1">
      <w:start w:val="1"/>
      <w:numFmt w:val="decimal"/>
      <w:lvlText w:val="%7."/>
      <w:lvlJc w:val="left"/>
      <w:pPr>
        <w:ind w:left="5704" w:hanging="360"/>
      </w:pPr>
    </w:lvl>
    <w:lvl w:ilvl="7" w:tplc="04190019" w:tentative="1">
      <w:start w:val="1"/>
      <w:numFmt w:val="lowerLetter"/>
      <w:lvlText w:val="%8."/>
      <w:lvlJc w:val="left"/>
      <w:pPr>
        <w:ind w:left="6424" w:hanging="360"/>
      </w:pPr>
    </w:lvl>
    <w:lvl w:ilvl="8" w:tplc="041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4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53A3F"/>
    <w:multiLevelType w:val="hybridMultilevel"/>
    <w:tmpl w:val="78CA4B56"/>
    <w:lvl w:ilvl="0" w:tplc="3DD0BCE6">
      <w:start w:val="1"/>
      <w:numFmt w:val="decimal"/>
      <w:lvlText w:val="%1."/>
      <w:lvlJc w:val="left"/>
      <w:pPr>
        <w:ind w:left="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F070F77"/>
    <w:multiLevelType w:val="hybridMultilevel"/>
    <w:tmpl w:val="55309DAA"/>
    <w:lvl w:ilvl="0" w:tplc="0AA8366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6"/>
  </w:num>
  <w:num w:numId="2">
    <w:abstractNumId w:val="13"/>
  </w:num>
  <w:num w:numId="3">
    <w:abstractNumId w:val="9"/>
  </w:num>
  <w:num w:numId="4">
    <w:abstractNumId w:val="28"/>
  </w:num>
  <w:num w:numId="5">
    <w:abstractNumId w:val="17"/>
  </w:num>
  <w:num w:numId="6">
    <w:abstractNumId w:val="19"/>
  </w:num>
  <w:num w:numId="7">
    <w:abstractNumId w:val="0"/>
  </w:num>
  <w:num w:numId="8">
    <w:abstractNumId w:val="11"/>
  </w:num>
  <w:num w:numId="9">
    <w:abstractNumId w:val="3"/>
  </w:num>
  <w:num w:numId="10">
    <w:abstractNumId w:val="16"/>
  </w:num>
  <w:num w:numId="11">
    <w:abstractNumId w:val="10"/>
  </w:num>
  <w:num w:numId="12">
    <w:abstractNumId w:val="7"/>
  </w:num>
  <w:num w:numId="13">
    <w:abstractNumId w:val="6"/>
  </w:num>
  <w:num w:numId="14">
    <w:abstractNumId w:val="22"/>
  </w:num>
  <w:num w:numId="15">
    <w:abstractNumId w:val="34"/>
  </w:num>
  <w:num w:numId="16">
    <w:abstractNumId w:val="25"/>
  </w:num>
  <w:num w:numId="17">
    <w:abstractNumId w:val="15"/>
  </w:num>
  <w:num w:numId="18">
    <w:abstractNumId w:val="33"/>
  </w:num>
  <w:num w:numId="19">
    <w:abstractNumId w:val="12"/>
  </w:num>
  <w:num w:numId="20">
    <w:abstractNumId w:val="5"/>
  </w:num>
  <w:num w:numId="21">
    <w:abstractNumId w:val="32"/>
  </w:num>
  <w:num w:numId="22">
    <w:abstractNumId w:val="8"/>
  </w:num>
  <w:num w:numId="23">
    <w:abstractNumId w:val="18"/>
  </w:num>
  <w:num w:numId="24">
    <w:abstractNumId w:val="27"/>
  </w:num>
  <w:num w:numId="25">
    <w:abstractNumId w:val="2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31"/>
  </w:num>
  <w:num w:numId="29">
    <w:abstractNumId w:val="2"/>
  </w:num>
  <w:num w:numId="30">
    <w:abstractNumId w:val="26"/>
  </w:num>
  <w:num w:numId="31">
    <w:abstractNumId w:val="30"/>
  </w:num>
  <w:num w:numId="32">
    <w:abstractNumId w:val="14"/>
  </w:num>
  <w:num w:numId="33">
    <w:abstractNumId w:val="1"/>
  </w:num>
  <w:num w:numId="34">
    <w:abstractNumId w:val="37"/>
  </w:num>
  <w:num w:numId="35">
    <w:abstractNumId w:val="29"/>
  </w:num>
  <w:num w:numId="36">
    <w:abstractNumId w:val="4"/>
  </w:num>
  <w:num w:numId="37">
    <w:abstractNumId w:val="20"/>
  </w:num>
  <w:num w:numId="38">
    <w:abstractNumId w:val="23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4D48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86444"/>
    <w:rsid w:val="00091166"/>
    <w:rsid w:val="00093F2A"/>
    <w:rsid w:val="00097620"/>
    <w:rsid w:val="000A0B57"/>
    <w:rsid w:val="000A1AA6"/>
    <w:rsid w:val="000A1B73"/>
    <w:rsid w:val="000A2417"/>
    <w:rsid w:val="000B1BF2"/>
    <w:rsid w:val="000B32E2"/>
    <w:rsid w:val="000D1790"/>
    <w:rsid w:val="000E0724"/>
    <w:rsid w:val="000E18B6"/>
    <w:rsid w:val="000E356D"/>
    <w:rsid w:val="000F34E5"/>
    <w:rsid w:val="0010247D"/>
    <w:rsid w:val="00102805"/>
    <w:rsid w:val="00103EA3"/>
    <w:rsid w:val="001044ED"/>
    <w:rsid w:val="00110796"/>
    <w:rsid w:val="001138B0"/>
    <w:rsid w:val="001138F9"/>
    <w:rsid w:val="00114A64"/>
    <w:rsid w:val="00133C6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D7D7E"/>
    <w:rsid w:val="001E41AD"/>
    <w:rsid w:val="001E489A"/>
    <w:rsid w:val="001F104A"/>
    <w:rsid w:val="001F6DC6"/>
    <w:rsid w:val="00203270"/>
    <w:rsid w:val="00207A31"/>
    <w:rsid w:val="00215274"/>
    <w:rsid w:val="00217FB9"/>
    <w:rsid w:val="00223140"/>
    <w:rsid w:val="00230ADE"/>
    <w:rsid w:val="002370AF"/>
    <w:rsid w:val="0024032C"/>
    <w:rsid w:val="00242B8D"/>
    <w:rsid w:val="0024563D"/>
    <w:rsid w:val="002537ED"/>
    <w:rsid w:val="002603FB"/>
    <w:rsid w:val="00265118"/>
    <w:rsid w:val="00265A1A"/>
    <w:rsid w:val="00267A93"/>
    <w:rsid w:val="0027289B"/>
    <w:rsid w:val="002959B3"/>
    <w:rsid w:val="002A1219"/>
    <w:rsid w:val="002A3221"/>
    <w:rsid w:val="002A5B0B"/>
    <w:rsid w:val="002B79D5"/>
    <w:rsid w:val="002D4D67"/>
    <w:rsid w:val="002E08A5"/>
    <w:rsid w:val="002E7E9A"/>
    <w:rsid w:val="002F5815"/>
    <w:rsid w:val="0030003E"/>
    <w:rsid w:val="003001F6"/>
    <w:rsid w:val="0031576B"/>
    <w:rsid w:val="00332321"/>
    <w:rsid w:val="0033419F"/>
    <w:rsid w:val="00344860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543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3F2A"/>
    <w:rsid w:val="003E4F65"/>
    <w:rsid w:val="003E5AD9"/>
    <w:rsid w:val="003E60BF"/>
    <w:rsid w:val="003F2D71"/>
    <w:rsid w:val="003F7532"/>
    <w:rsid w:val="004020D5"/>
    <w:rsid w:val="00402729"/>
    <w:rsid w:val="00404436"/>
    <w:rsid w:val="00406E96"/>
    <w:rsid w:val="00410836"/>
    <w:rsid w:val="00410C8F"/>
    <w:rsid w:val="00411555"/>
    <w:rsid w:val="004115F5"/>
    <w:rsid w:val="0041321B"/>
    <w:rsid w:val="004234CE"/>
    <w:rsid w:val="00430668"/>
    <w:rsid w:val="004311D1"/>
    <w:rsid w:val="0043367D"/>
    <w:rsid w:val="004513BB"/>
    <w:rsid w:val="004517CC"/>
    <w:rsid w:val="00451BCD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4EF5"/>
    <w:rsid w:val="004B73AB"/>
    <w:rsid w:val="004C60E1"/>
    <w:rsid w:val="004D05E4"/>
    <w:rsid w:val="004D4EC3"/>
    <w:rsid w:val="004E0031"/>
    <w:rsid w:val="004E319F"/>
    <w:rsid w:val="004F06D7"/>
    <w:rsid w:val="004F1D8F"/>
    <w:rsid w:val="004F4F28"/>
    <w:rsid w:val="005023D3"/>
    <w:rsid w:val="00506FB4"/>
    <w:rsid w:val="00512939"/>
    <w:rsid w:val="00512A3F"/>
    <w:rsid w:val="005145E6"/>
    <w:rsid w:val="00516F2B"/>
    <w:rsid w:val="00520866"/>
    <w:rsid w:val="00523387"/>
    <w:rsid w:val="0053150C"/>
    <w:rsid w:val="00534009"/>
    <w:rsid w:val="00535C6E"/>
    <w:rsid w:val="005405F6"/>
    <w:rsid w:val="0054427D"/>
    <w:rsid w:val="00556D6A"/>
    <w:rsid w:val="00562D59"/>
    <w:rsid w:val="00567948"/>
    <w:rsid w:val="005709D6"/>
    <w:rsid w:val="00576A88"/>
    <w:rsid w:val="00581FF3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E21DD"/>
    <w:rsid w:val="005E257E"/>
    <w:rsid w:val="005E3AA6"/>
    <w:rsid w:val="005E46FD"/>
    <w:rsid w:val="005E7668"/>
    <w:rsid w:val="005F04A6"/>
    <w:rsid w:val="005F1DBE"/>
    <w:rsid w:val="005F27DC"/>
    <w:rsid w:val="005F2BB9"/>
    <w:rsid w:val="005F3139"/>
    <w:rsid w:val="005F4B00"/>
    <w:rsid w:val="005F51F4"/>
    <w:rsid w:val="005F5AB6"/>
    <w:rsid w:val="005F6967"/>
    <w:rsid w:val="00604CEB"/>
    <w:rsid w:val="00607FAE"/>
    <w:rsid w:val="00614AA0"/>
    <w:rsid w:val="0061673F"/>
    <w:rsid w:val="0062641F"/>
    <w:rsid w:val="00630129"/>
    <w:rsid w:val="006304C2"/>
    <w:rsid w:val="00631A31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5CFF"/>
    <w:rsid w:val="0068772F"/>
    <w:rsid w:val="00692B20"/>
    <w:rsid w:val="0069412D"/>
    <w:rsid w:val="00696379"/>
    <w:rsid w:val="006A109C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26FAA"/>
    <w:rsid w:val="007327AF"/>
    <w:rsid w:val="007343D8"/>
    <w:rsid w:val="007401E3"/>
    <w:rsid w:val="00740488"/>
    <w:rsid w:val="0074694D"/>
    <w:rsid w:val="007558E6"/>
    <w:rsid w:val="00755E3A"/>
    <w:rsid w:val="00772461"/>
    <w:rsid w:val="00774325"/>
    <w:rsid w:val="0077679D"/>
    <w:rsid w:val="007804B6"/>
    <w:rsid w:val="00782E5F"/>
    <w:rsid w:val="0078430B"/>
    <w:rsid w:val="00784DAF"/>
    <w:rsid w:val="0078647F"/>
    <w:rsid w:val="00790644"/>
    <w:rsid w:val="00797B39"/>
    <w:rsid w:val="007A0E92"/>
    <w:rsid w:val="007A2216"/>
    <w:rsid w:val="007B04E8"/>
    <w:rsid w:val="007B1793"/>
    <w:rsid w:val="007C0F21"/>
    <w:rsid w:val="007C34BF"/>
    <w:rsid w:val="007C497F"/>
    <w:rsid w:val="007C56D4"/>
    <w:rsid w:val="007D4530"/>
    <w:rsid w:val="007D770F"/>
    <w:rsid w:val="007E3D2A"/>
    <w:rsid w:val="007F1C5E"/>
    <w:rsid w:val="007F39B7"/>
    <w:rsid w:val="007F52AB"/>
    <w:rsid w:val="007F5A94"/>
    <w:rsid w:val="007F7DDD"/>
    <w:rsid w:val="00804D8D"/>
    <w:rsid w:val="008249D8"/>
    <w:rsid w:val="00843A49"/>
    <w:rsid w:val="00853F55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A34AE"/>
    <w:rsid w:val="008A41B1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618C"/>
    <w:rsid w:val="008F71BC"/>
    <w:rsid w:val="009017C8"/>
    <w:rsid w:val="00905A92"/>
    <w:rsid w:val="009075E9"/>
    <w:rsid w:val="0091335C"/>
    <w:rsid w:val="009171B0"/>
    <w:rsid w:val="0091733A"/>
    <w:rsid w:val="00922B0F"/>
    <w:rsid w:val="009302AA"/>
    <w:rsid w:val="009404EE"/>
    <w:rsid w:val="00944B89"/>
    <w:rsid w:val="00947FDD"/>
    <w:rsid w:val="0095001E"/>
    <w:rsid w:val="009521B0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9F739A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0756"/>
    <w:rsid w:val="00AA1047"/>
    <w:rsid w:val="00AA35E9"/>
    <w:rsid w:val="00AB4F6B"/>
    <w:rsid w:val="00AB5AB6"/>
    <w:rsid w:val="00AC05D4"/>
    <w:rsid w:val="00AC0798"/>
    <w:rsid w:val="00AC7A88"/>
    <w:rsid w:val="00AF4937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03D7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350A"/>
    <w:rsid w:val="00BA4CF9"/>
    <w:rsid w:val="00BC708C"/>
    <w:rsid w:val="00BD02AE"/>
    <w:rsid w:val="00BD3177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367"/>
    <w:rsid w:val="00C62D87"/>
    <w:rsid w:val="00C665D6"/>
    <w:rsid w:val="00C75609"/>
    <w:rsid w:val="00C77645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5C45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82FB3"/>
    <w:rsid w:val="00D94BEB"/>
    <w:rsid w:val="00DA2549"/>
    <w:rsid w:val="00DA3939"/>
    <w:rsid w:val="00DB44EC"/>
    <w:rsid w:val="00DB7322"/>
    <w:rsid w:val="00DC4EE8"/>
    <w:rsid w:val="00DD77C4"/>
    <w:rsid w:val="00DE4D31"/>
    <w:rsid w:val="00DF1FC6"/>
    <w:rsid w:val="00DF3DE7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D0"/>
    <w:rsid w:val="00E674CD"/>
    <w:rsid w:val="00E75ECC"/>
    <w:rsid w:val="00E8321D"/>
    <w:rsid w:val="00E87DFE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C700E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48C0"/>
    <w:rsid w:val="00F46469"/>
    <w:rsid w:val="00F469D0"/>
    <w:rsid w:val="00F56D02"/>
    <w:rsid w:val="00F606B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A2367"/>
    <w:rsid w:val="00FB0E0B"/>
    <w:rsid w:val="00FB243F"/>
    <w:rsid w:val="00FB5EC0"/>
    <w:rsid w:val="00FC1713"/>
    <w:rsid w:val="00FC44EC"/>
    <w:rsid w:val="00FC687E"/>
    <w:rsid w:val="00FD56B8"/>
    <w:rsid w:val="00FE4214"/>
    <w:rsid w:val="00FE59B7"/>
    <w:rsid w:val="00FE6BC2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99"/>
    <w:qFormat/>
    <w:rsid w:val="00F606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99"/>
    <w:rsid w:val="00F606B2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unhideWhenUsed/>
    <w:rsid w:val="00C6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ConsPlusNormal">
    <w:name w:val="ConsPlusNormal"/>
    <w:rsid w:val="00DA39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DEE2-5931-4A7A-9E40-2F242CB8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2</cp:revision>
  <cp:lastPrinted>2024-12-23T05:18:00Z</cp:lastPrinted>
  <dcterms:created xsi:type="dcterms:W3CDTF">2024-12-23T05:18:00Z</dcterms:created>
  <dcterms:modified xsi:type="dcterms:W3CDTF">2024-12-23T05:18:00Z</dcterms:modified>
</cp:coreProperties>
</file>