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72" w:rsidRPr="00F1172F" w:rsidRDefault="00206372" w:rsidP="00206372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3</w:t>
      </w:r>
    </w:p>
    <w:p w:rsidR="00206372" w:rsidRPr="00FC5DF7" w:rsidRDefault="00206372" w:rsidP="00206372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206372" w:rsidRPr="00FC5DF7" w:rsidRDefault="00206372" w:rsidP="00206372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206372" w:rsidRPr="00FC5DF7" w:rsidRDefault="00206372" w:rsidP="00206372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>28.12.2021</w:t>
      </w:r>
      <w:r w:rsidRPr="00FC5DF7">
        <w:rPr>
          <w:b/>
          <w:bCs/>
        </w:rPr>
        <w:t xml:space="preserve">г. № </w:t>
      </w:r>
      <w:r>
        <w:rPr>
          <w:b/>
          <w:bCs/>
        </w:rPr>
        <w:t>64-427</w:t>
      </w:r>
    </w:p>
    <w:p w:rsidR="00206372" w:rsidRPr="00FC5DF7" w:rsidRDefault="00206372" w:rsidP="00206372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206372" w:rsidRPr="00FC5DF7" w:rsidRDefault="00206372" w:rsidP="00206372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2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206372" w:rsidRPr="00FC5DF7" w:rsidRDefault="00206372" w:rsidP="00206372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670"/>
        <w:gridCol w:w="898"/>
        <w:gridCol w:w="934"/>
        <w:gridCol w:w="1596"/>
        <w:gridCol w:w="872"/>
        <w:gridCol w:w="1229"/>
        <w:gridCol w:w="1275"/>
        <w:gridCol w:w="1134"/>
      </w:tblGrid>
      <w:tr w:rsidR="00206372" w:rsidRPr="004262A3" w:rsidTr="00206372">
        <w:trPr>
          <w:trHeight w:val="276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Наименование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Целевая статья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Вид расходов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2024 год</w:t>
            </w:r>
          </w:p>
        </w:tc>
      </w:tr>
      <w:tr w:rsidR="00206372" w:rsidRPr="004262A3" w:rsidTr="00206372">
        <w:trPr>
          <w:trHeight w:val="276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72 015,6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67 802,5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67 929,5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Главы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1 993,0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представительного органа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262A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19 279,6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19 337,4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переданных полномочий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2 972,6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2 972,6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Расходы на выплаты персоналу государственных (муниципальных) </w:t>
            </w:r>
            <w:r w:rsidRPr="004262A3">
              <w:lastRenderedPageBreak/>
              <w:t>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9010076600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660,6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</w:t>
            </w:r>
            <w:r w:rsidRPr="004262A3">
              <w:lastRenderedPageBreak/>
              <w:t>обеспечение деятельности штатных работников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990,8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9010077Б00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9010077Б00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9010077Б00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16 064,8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16 064,8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15 994,8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15 944,8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15 944,8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7 420,0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7 496,5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7 565,7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1 839,3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1 839,3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1 839,3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1 839,3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1 839,3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5 726,4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5 726,4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5 726,4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иных муниципальных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593,4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593,4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586,4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586,4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Расходы на выплаты персоналу государственных (муниципальных) </w:t>
            </w:r>
            <w:r w:rsidRPr="004262A3">
              <w:lastRenderedPageBreak/>
              <w:t>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5 130,0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Резервные фонды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исполнение отдельных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9900000000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Средства резервного фонда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9940000000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Средства резервного фонда администраций муниципальных образований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9940008800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9940008800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Резервные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9940008800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Другие 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42 825,0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38 535,4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38 535,4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7Z00000000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7Z00100000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7Z001V0000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7Z001V0000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7Z001V0000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Муниципальная программа «Противодействие коррупции в </w:t>
            </w:r>
            <w:r w:rsidRPr="004262A3">
              <w:lastRenderedPageBreak/>
              <w:t>Калининском муниципальном районе на 2020-2022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7Б00000000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7Б00100000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7Б001V0000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7Б001V0000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7Б001V0000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7В00000000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7В00100000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7В001V0000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7В001V0000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7В001V0000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7Г00000000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7Г00100000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7Г001V0000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7Г001V0000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7Г001V0000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Муниципальная программа "Укрепление материально-технической </w:t>
            </w:r>
            <w:r w:rsidRPr="004262A3">
              <w:lastRenderedPageBreak/>
              <w:t>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31 854,0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31 854,0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31 854,0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31 854,0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Расходы на обеспечение деятельности районных муниципальных </w:t>
            </w:r>
            <w:r w:rsidRPr="004262A3">
              <w:lastRenderedPageBreak/>
              <w:t>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19 206,5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19 206,5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19 164,0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19 164,0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42,5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42,5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12 517,5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12 462,5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12 462,5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12 462,5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881,0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881,0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Расходы на выплаты персоналу в целях обеспечения выполнения </w:t>
            </w:r>
            <w:r w:rsidRPr="004262A3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878,0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7Ш001V0000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7Щ00000000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7Щ00100000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7Щ001E4100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7Щ001E4100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7Щ001E4100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4 890,4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4 890,4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4 887,4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4 882,4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4 882,4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1 078,4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1 078,4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1 078,4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957,4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117,0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Национальная экономика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25 434,6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25 794,9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25 426,7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Топливно-энергетический комплекс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7P00000000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7P00100000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7P001V0000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7P001V0000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7P001V0000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Сельское хозяйство и рыболовство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7Д00000000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7Д00100000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7Д001V0000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7Д001V0000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Премии и гранты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7Д001V0000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переданных полномочий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9010077130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65,9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Транспорт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Муниципальная программа «Предоставление транспортных услуг населению и организация транспортного обслуживания населения </w:t>
            </w:r>
            <w:r w:rsidRPr="004262A3">
              <w:lastRenderedPageBreak/>
              <w:t>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7V00000000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7V00100000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7V001V0000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7V001V0000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7V001V0000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Дорожное хозяйство (дорожные фонды)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24 210,8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7Ф00000000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24 210,8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7Ф00100000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24 210,8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7Ф00190000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24 210,8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7Ф00190000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24 210,8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7Ф00190000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24 210,8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7000000000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Основное мероприятие "Мероприятия по предоставлению гражданам, имеющих трех и более детей, в собственность бесплатно земельных </w:t>
            </w:r>
            <w:r w:rsidRPr="004262A3">
              <w:lastRenderedPageBreak/>
              <w:t>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7000100000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70001V0000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70001V0000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70001V0000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7E00000000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7E00100000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7E001L0641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7E001L0641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7E001L0641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7L00000000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7L00100000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7L001V0000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7L001V0000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Иные закупки товаров, работ и услуг для обеспечения государственных </w:t>
            </w:r>
            <w:r w:rsidRPr="004262A3">
              <w:lastRenderedPageBreak/>
              <w:t>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7L001V0000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58 114,0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58 114,0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58 114,0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Жилищное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7С00000000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7С00100000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7С001V0000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7С001V0000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7С001V0000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Коммунальное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53 510,0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53 210,0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53 210,0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17 270,0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17 190,0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17 190,0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7S00106200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35 810,0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7T00000000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7T00100000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7T001V0000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7T001V0000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7T001V0000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Другие вопросы в области жилищно-коммунального хозяйства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4 514,0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4 514,0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4 474,0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4 474,0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4 464,0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474 807,2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478 507,4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458 096,6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Дошкольное 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61 425,2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56 016,5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54 920,3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61 425,2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56 016,5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54 920,3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Подпрограмма "Развитие дошкольного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61 425,2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56 016,5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54 920,3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развитию дошкольного образования»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61 425,2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56 016,5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54 920,3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7110176700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7110176700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7110176700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34 513,3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7110176900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7110176900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7110176900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564,7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71101A4100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15 401,1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17 038,5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71101A4100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15 401,1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17 038,5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71101A4100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15 401,1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17 038,5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Проведение капитального и текущего ремонтов муниципальных </w:t>
            </w:r>
            <w:r w:rsidRPr="004262A3"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71101S2Г00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71101S2Г00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71101S2Г00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2 803,8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2 803,8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71101V0000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2 803,8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Общее 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381 322,8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391 888,8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372 772,2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381 322,8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391 888,8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372 772,2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Подпрограмма "Развитие общеобразовательных учреждений"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381 322,8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391 888,8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372 772,2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354 112,2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353 755,6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342 670,1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7120176900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7120176900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7120176900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278,7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7120177000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7120177000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7120177000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284 272,8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7120177200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7120177200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7120177200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4 668,7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71201L3030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20 453,7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71201L3030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20 453,7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71201L3030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20 453,7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71201L3040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11 366,9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71201L3040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11 366,9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71201L3040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11 366,9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71201S2Г00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71201S2Г00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71201S2Г00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Расходы на выполнение муниципального задания школами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71201Б4100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16 692,1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17 629,3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71201Б4100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16 692,1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17 629,3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71201Б4100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19 129,4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16 692,1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17 629,3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Федеральный проект «Современная школа»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15 480,6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24 500,4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712E151690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712E151690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712E151690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712E1U1130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712E1U1130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712E1U1130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5 494,4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712E1U1290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16 006,0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712E1U1290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16 006,0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712E1U1290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16 006,0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Федеральный проект "Успех каждого ребенка"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712E200000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1 680,6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712E250970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1 680,6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712E250970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1 680,6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712E250970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1 680,6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Федеральный проект "Цифровая образовательная среда"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712E400000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16 744,5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3 921,1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712E452100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3 192,7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712E452100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3 192,7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712E452100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15 650,5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3 192,7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712E4U1330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728,4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712E4U1330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728,4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712E4U1330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728,4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Дополнительное образование детей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8 293,0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9 596,3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8 293,0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9 596,3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8 293,0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дополнительного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9 306,8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8 293,0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7130107300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2 400,0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7130107300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2 400,0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7130107300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2 400,0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7130179Г40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Предоставление субсидий бюджетным, автономным учреждениям и </w:t>
            </w:r>
            <w:r w:rsidRPr="004262A3">
              <w:lastRenderedPageBreak/>
              <w:t>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71301В4100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5 237,9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5 593,0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71301В4100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5 237,9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5 593,0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71301В4100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5 237,9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5 593,0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Федеральный проект "Успех каждого ребенка"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713E200000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713E254910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713E254910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713E254910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267,8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иных муниципальных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Молодежная политика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4 350,0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7140000000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7140100000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71401V0000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71401V0000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71401V0000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4 300,0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7F00000000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7F00100000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7F001V0000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7F001V0000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7F001V0000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Другие вопросы в области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17 493,3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11 625,3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12 152,3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10 379,3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9 869,7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10 379,3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7150177300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7150177300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7150177300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223,8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7150177800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7150177800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7150177800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175,5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71501E4100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8 487,6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8 980,0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71501E4100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8 487,6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8 980,0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71501E4100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8 487,6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8 980,0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71501V0000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1 773,0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1 773,0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71601Ж4100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1 473,0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71601Ж4100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1 473,0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71601Ж4100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1 473,0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5 340,0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34 068,3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16 580,2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13 762,4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Культура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31 899,3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14 411,2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11 593,4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14 895,2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14 411,2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11 593,4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7 884,5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11 079,0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7 884,5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7220174020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7220174020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7220174020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1 000,0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72201Г4100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6 579,0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6 884,5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72201Г4100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6 579,0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6 884,5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72201Г4100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6 579,0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6 884,5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3 816,2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3 708,9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3 816,2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6 606,1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3 708,9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72301L5191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72301L5191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72301L5191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выполнение муниципального задания библиотеками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72301Д4100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3 608,9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Предоставление субсидий бюджетным, автономным учреждениям и </w:t>
            </w:r>
            <w:r w:rsidRPr="004262A3">
              <w:lastRenderedPageBreak/>
              <w:t>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72301Д4100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3 608,9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72301Д4100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3 608,9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17 004,1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16 746,3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Межбюджетные трансферты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межбюджетные трансферты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8 334,3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8 334,3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Другие вопросы в области культуры, кинематографии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2 169,0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2 139,0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2 139,0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29,0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Социальная политика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9 467,0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5 983,7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6 117,1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Пенсионное обеспечение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Социальное обеспечение населения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3 446,3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3 310,7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3 446,3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3 310,7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3 446,3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3 310,7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3 310,7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3 235,7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3 235,7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Иные закупки товаров, работ и услуг для обеспечения государственных </w:t>
            </w:r>
            <w:r w:rsidRPr="004262A3">
              <w:lastRenderedPageBreak/>
              <w:t>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Охрана семьи и детства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2 806,4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7Ж00000000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7Ж00100000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жильем молодых семей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7Ж001L4970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7Ж001L4970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7Ж001L4970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7К00177900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2 804,6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262A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иных муниципальных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0,6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3 075,0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6 015,8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175,0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Массовый спорт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100,0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Иные закупки товаров, работ и услуг для обеспечения государственных </w:t>
            </w:r>
            <w:r w:rsidRPr="004262A3">
              <w:lastRenderedPageBreak/>
              <w:t>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Бюджетные инвестиции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410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Федеральный проект "Спорт - норма жизни"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7Ю0P500000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7Ю0P552281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7Ю0P552281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7Ю0P552281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Другие вопросы в области физической культуры и 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75,0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7U00000000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7U00100000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7U001V0000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7U001V0000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7U001V0000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50,0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7И00000000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7И00100000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Реализация основного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7И001V0000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 xml:space="preserve">Закупка товаров, работ и услуг для обеспечения государственных </w:t>
            </w:r>
            <w:r w:rsidRPr="004262A3">
              <w:lastRenderedPageBreak/>
              <w:t>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lastRenderedPageBreak/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7И001V0000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7И001V0000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25,0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940,3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490,3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Периодическая печать и издательства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7A00110000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7A00110000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7A00110000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0,0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Другие вопросы в области средств массовой информации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7A00178600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7A00178600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7A00178600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490,3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3,2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Обслуживание государственного (муниципального) внутреннего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Обслуживание долговых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9500000000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Расходы на обслуживание долговых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9510000000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lastRenderedPageBreak/>
              <w:t>Процентные платежи по муниципальному долгу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9510019710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Обслуживание государственного (муниципального)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9510019710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Обслуживание муниципального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9510019710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3,2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>1 715,8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1 715,8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межбюджетных трансфертов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9600000000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1 715,8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Предоставление межбюджетных трансфертов местным бюджетам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9610000000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1 715,8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9610076100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1 715,8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Межбюджетные трансферты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9610076100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1 715,8</w:t>
            </w:r>
          </w:p>
        </w:tc>
      </w:tr>
      <w:tr w:rsidR="00206372" w:rsidRPr="004262A3" w:rsidTr="00206372">
        <w:trPr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r w:rsidRPr="004262A3">
              <w:t>Дотации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9610076100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center"/>
            </w:pPr>
            <w:r w:rsidRPr="004262A3">
              <w:t>510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</w:pPr>
            <w:r w:rsidRPr="004262A3">
              <w:t>1 715,8</w:t>
            </w:r>
          </w:p>
        </w:tc>
      </w:tr>
      <w:tr w:rsidR="00206372" w:rsidRPr="004262A3" w:rsidTr="00206372">
        <w:trPr>
          <w:trHeight w:val="20"/>
        </w:trPr>
        <w:tc>
          <w:tcPr>
            <w:tcW w:w="1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72" w:rsidRPr="004262A3" w:rsidRDefault="00206372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 xml:space="preserve">680 617,4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 xml:space="preserve">662 033,2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72" w:rsidRPr="004262A3" w:rsidRDefault="00206372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 xml:space="preserve">632 909,0 </w:t>
            </w:r>
          </w:p>
        </w:tc>
      </w:tr>
    </w:tbl>
    <w:p w:rsidR="00206372" w:rsidRPr="00AC1A29" w:rsidRDefault="00206372" w:rsidP="00206372">
      <w:pPr>
        <w:ind w:left="4111"/>
        <w:jc w:val="right"/>
        <w:rPr>
          <w:b/>
          <w:bCs/>
          <w:highlight w:val="yellow"/>
        </w:rPr>
      </w:pPr>
    </w:p>
    <w:p w:rsidR="00206372" w:rsidRDefault="00206372" w:rsidP="00206372">
      <w:pPr>
        <w:rPr>
          <w:b/>
          <w:bCs/>
        </w:rPr>
      </w:pPr>
    </w:p>
    <w:p w:rsidR="00206372" w:rsidRDefault="00206372" w:rsidP="00206372">
      <w:pPr>
        <w:rPr>
          <w:b/>
          <w:bCs/>
        </w:rPr>
      </w:pPr>
    </w:p>
    <w:p w:rsidR="00206372" w:rsidRDefault="00206372" w:rsidP="00206372">
      <w:pPr>
        <w:rPr>
          <w:b/>
          <w:bCs/>
        </w:rPr>
      </w:pPr>
    </w:p>
    <w:p w:rsidR="00206372" w:rsidRDefault="00206372" w:rsidP="00206372">
      <w:pPr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Л.Н. Сафонова </w:t>
      </w:r>
    </w:p>
    <w:p w:rsidR="00206372" w:rsidRDefault="00206372" w:rsidP="00206372">
      <w:pPr>
        <w:ind w:left="4111"/>
        <w:jc w:val="right"/>
        <w:rPr>
          <w:b/>
          <w:bCs/>
        </w:rPr>
      </w:pPr>
    </w:p>
    <w:p w:rsidR="001D0435" w:rsidRDefault="001D0435"/>
    <w:sectPr w:rsidR="001D0435" w:rsidSect="002063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206372"/>
    <w:rsid w:val="001D0435"/>
    <w:rsid w:val="00206372"/>
    <w:rsid w:val="0077442A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372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06372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206372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6372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06372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206372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063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06372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63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0637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063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0637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06372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063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06372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06372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063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0637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06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06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0637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06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06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06372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06372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0637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6372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063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06372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06372"/>
    <w:rPr>
      <w:color w:val="0000FF"/>
      <w:u w:val="single"/>
    </w:rPr>
  </w:style>
  <w:style w:type="table" w:styleId="af">
    <w:name w:val="Table Grid"/>
    <w:basedOn w:val="a1"/>
    <w:uiPriority w:val="59"/>
    <w:rsid w:val="002063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0637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063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06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06372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06372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06372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06372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06372"/>
  </w:style>
  <w:style w:type="character" w:styleId="af5">
    <w:name w:val="FollowedHyperlink"/>
    <w:uiPriority w:val="99"/>
    <w:unhideWhenUsed/>
    <w:rsid w:val="00206372"/>
    <w:rPr>
      <w:color w:val="800080"/>
      <w:u w:val="single"/>
    </w:rPr>
  </w:style>
  <w:style w:type="paragraph" w:customStyle="1" w:styleId="xl64">
    <w:name w:val="xl64"/>
    <w:basedOn w:val="a"/>
    <w:rsid w:val="002063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063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6372"/>
  </w:style>
  <w:style w:type="paragraph" w:customStyle="1" w:styleId="xl80">
    <w:name w:val="xl80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06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0637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06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06372"/>
  </w:style>
  <w:style w:type="paragraph" w:customStyle="1" w:styleId="xl86">
    <w:name w:val="xl86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063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06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063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063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063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063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063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063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06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06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11494</Words>
  <Characters>65522</Characters>
  <Application>Microsoft Office Word</Application>
  <DocSecurity>0</DocSecurity>
  <Lines>546</Lines>
  <Paragraphs>153</Paragraphs>
  <ScaleCrop>false</ScaleCrop>
  <Company>Районное собрание Калининского МР</Company>
  <LinksUpToDate>false</LinksUpToDate>
  <CharactersWithSpaces>76863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2022-01-13T04:54:00Z</dcterms:created>
  <dcterms:modified xsi:type="dcterms:W3CDTF">2022-01-13T04:54:00Z</dcterms:modified>
</cp:coreProperties>
</file>