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7724">
        <w:t>12</w:t>
      </w:r>
      <w:r w:rsidR="000E5DAC">
        <w:t xml:space="preserve"> марта</w:t>
      </w:r>
      <w:r w:rsidR="009D7A78" w:rsidRPr="009D19B7">
        <w:t xml:space="preserve"> 2025</w:t>
      </w:r>
      <w:r w:rsidR="00877329" w:rsidRPr="009D19B7">
        <w:t xml:space="preserve"> года № </w:t>
      </w:r>
      <w:r w:rsidR="0005242F">
        <w:t>371</w:t>
      </w:r>
    </w:p>
    <w:p w:rsidR="00877329" w:rsidRPr="009D19B7" w:rsidRDefault="00877329" w:rsidP="0007374D"/>
    <w:p w:rsidR="00877329" w:rsidRPr="009D19B7" w:rsidRDefault="00877329" w:rsidP="00877329">
      <w:pPr>
        <w:jc w:val="center"/>
      </w:pPr>
      <w:r w:rsidRPr="009D19B7">
        <w:t>г. Калининск</w:t>
      </w:r>
    </w:p>
    <w:p w:rsidR="00AB5A2E" w:rsidRPr="002C3CE2" w:rsidRDefault="00AB5A2E" w:rsidP="002C3CE2">
      <w:pPr>
        <w:ind w:firstLine="567"/>
        <w:jc w:val="both"/>
        <w:rPr>
          <w:sz w:val="28"/>
        </w:rPr>
      </w:pPr>
    </w:p>
    <w:p w:rsidR="002C3CE2" w:rsidRPr="002C3CE2" w:rsidRDefault="002C3CE2" w:rsidP="002C3CE2">
      <w:pPr>
        <w:jc w:val="both"/>
        <w:rPr>
          <w:b/>
          <w:sz w:val="28"/>
        </w:rPr>
      </w:pPr>
      <w:r w:rsidRPr="002C3CE2">
        <w:rPr>
          <w:b/>
          <w:sz w:val="28"/>
        </w:rPr>
        <w:t xml:space="preserve">О введении режима функционирования </w:t>
      </w:r>
    </w:p>
    <w:p w:rsidR="002C3CE2" w:rsidRPr="002C3CE2" w:rsidRDefault="002C3CE2" w:rsidP="002C3CE2">
      <w:pPr>
        <w:jc w:val="both"/>
        <w:rPr>
          <w:b/>
          <w:sz w:val="28"/>
        </w:rPr>
      </w:pPr>
      <w:r w:rsidRPr="002C3CE2">
        <w:rPr>
          <w:b/>
          <w:sz w:val="28"/>
        </w:rPr>
        <w:t xml:space="preserve">«Повышенная готовность» для органов </w:t>
      </w:r>
    </w:p>
    <w:p w:rsidR="002C3CE2" w:rsidRDefault="002C3CE2" w:rsidP="002C3CE2">
      <w:pPr>
        <w:jc w:val="both"/>
        <w:rPr>
          <w:rFonts w:eastAsia="Calibri"/>
          <w:b/>
          <w:sz w:val="28"/>
        </w:rPr>
      </w:pPr>
      <w:r w:rsidRPr="002C3CE2">
        <w:rPr>
          <w:b/>
          <w:sz w:val="28"/>
        </w:rPr>
        <w:t xml:space="preserve">управления и сил Калининского </w:t>
      </w:r>
      <w:r w:rsidRPr="002C3CE2">
        <w:rPr>
          <w:rFonts w:eastAsia="Calibri"/>
          <w:b/>
          <w:sz w:val="28"/>
        </w:rPr>
        <w:t xml:space="preserve">районного </w:t>
      </w:r>
    </w:p>
    <w:p w:rsidR="002C3CE2" w:rsidRDefault="002C3CE2" w:rsidP="002C3CE2">
      <w:pPr>
        <w:jc w:val="both"/>
        <w:rPr>
          <w:rFonts w:eastAsia="Calibri"/>
          <w:b/>
          <w:sz w:val="28"/>
        </w:rPr>
      </w:pPr>
      <w:r w:rsidRPr="002C3CE2">
        <w:rPr>
          <w:rFonts w:eastAsia="Calibri"/>
          <w:b/>
          <w:sz w:val="28"/>
        </w:rPr>
        <w:t xml:space="preserve">звена Саратовской территориальной </w:t>
      </w:r>
    </w:p>
    <w:p w:rsidR="002C3CE2" w:rsidRDefault="002C3CE2" w:rsidP="002C3CE2">
      <w:pPr>
        <w:jc w:val="both"/>
        <w:rPr>
          <w:rFonts w:eastAsia="Calibri"/>
          <w:b/>
          <w:sz w:val="28"/>
        </w:rPr>
      </w:pPr>
      <w:r w:rsidRPr="002C3CE2">
        <w:rPr>
          <w:rFonts w:eastAsia="Calibri"/>
          <w:b/>
          <w:sz w:val="28"/>
        </w:rPr>
        <w:t xml:space="preserve">подсистемы единой государственной </w:t>
      </w:r>
    </w:p>
    <w:p w:rsidR="002C3CE2" w:rsidRPr="002C3CE2" w:rsidRDefault="002C3CE2" w:rsidP="002C3CE2">
      <w:pPr>
        <w:jc w:val="both"/>
        <w:rPr>
          <w:b/>
          <w:sz w:val="28"/>
        </w:rPr>
      </w:pPr>
      <w:r w:rsidRPr="002C3CE2">
        <w:rPr>
          <w:rFonts w:eastAsia="Calibri"/>
          <w:b/>
          <w:sz w:val="28"/>
        </w:rPr>
        <w:t xml:space="preserve">системы предупреждения и ликвидации </w:t>
      </w:r>
    </w:p>
    <w:p w:rsidR="002C3CE2" w:rsidRPr="002C3CE2" w:rsidRDefault="002C3CE2" w:rsidP="002C3CE2">
      <w:pPr>
        <w:jc w:val="both"/>
        <w:rPr>
          <w:b/>
          <w:sz w:val="28"/>
        </w:rPr>
      </w:pPr>
      <w:r w:rsidRPr="002C3CE2">
        <w:rPr>
          <w:rFonts w:eastAsia="Calibri"/>
          <w:b/>
          <w:sz w:val="28"/>
        </w:rPr>
        <w:t>чрезвычайных ситуаций</w:t>
      </w:r>
    </w:p>
    <w:p w:rsidR="002C3CE2" w:rsidRPr="002C3CE2" w:rsidRDefault="002C3CE2" w:rsidP="002C3CE2">
      <w:pPr>
        <w:ind w:firstLine="567"/>
        <w:jc w:val="both"/>
        <w:rPr>
          <w:sz w:val="28"/>
        </w:rPr>
      </w:pPr>
    </w:p>
    <w:p w:rsidR="002C3CE2" w:rsidRDefault="002C3CE2" w:rsidP="002C3CE2">
      <w:pPr>
        <w:ind w:firstLine="567"/>
        <w:jc w:val="both"/>
        <w:rPr>
          <w:sz w:val="28"/>
        </w:rPr>
      </w:pPr>
      <w:r w:rsidRPr="002C3CE2">
        <w:rPr>
          <w:sz w:val="28"/>
        </w:rPr>
        <w:t>В соответствии с Федеральным законом «О защите населения и территорий от чрезвычайных ситуаций природного и техногенного характера», постановлением Правительства РФ от 30.12.2003 года №</w:t>
      </w:r>
      <w:r>
        <w:rPr>
          <w:sz w:val="28"/>
        </w:rPr>
        <w:t xml:space="preserve"> </w:t>
      </w:r>
      <w:r w:rsidRPr="002C3CE2">
        <w:rPr>
          <w:sz w:val="28"/>
        </w:rPr>
        <w:t>794 «О единой государственной системе предупреждения и ликвидации чрезвычайных ситуаций», приказа МЧС России от 05.07.2021 года № 429 «Об установлении критериев информации о чрезвычайных ситуациях природного и техногенного характера», закона Саратовской области от 28.02.2005 года № 21-ЗСО «О защите населения и территорий Саратовской области от чрезвычайных ситуаций природного и техногенного характера», постановление Правительства Саратов</w:t>
      </w:r>
      <w:r>
        <w:rPr>
          <w:sz w:val="28"/>
        </w:rPr>
        <w:t>ской области от 07.12.2005 года</w:t>
      </w:r>
      <w:r w:rsidRPr="002C3CE2">
        <w:rPr>
          <w:sz w:val="28"/>
        </w:rPr>
        <w:t xml:space="preserve"> №</w:t>
      </w:r>
      <w:r>
        <w:rPr>
          <w:sz w:val="28"/>
        </w:rPr>
        <w:t xml:space="preserve"> </w:t>
      </w:r>
      <w:r w:rsidRPr="002C3CE2">
        <w:rPr>
          <w:sz w:val="28"/>
        </w:rPr>
        <w:t xml:space="preserve">381-П «О Саратовской территориальной подсистеме государственной системы предупреждения и ликвидации чрезвычайных ситуаций», в целях предупреждения и ликвидации чрезвычайных ситуаций связанных с паводком, во исполнение решения КЧС и ОПБ МР от 07.03.2025 года, ПОСТАНОВЛЯЕТ: </w:t>
      </w:r>
    </w:p>
    <w:p w:rsidR="002C3CE2" w:rsidRPr="002C3CE2" w:rsidRDefault="002C3CE2" w:rsidP="002C3CE2">
      <w:pPr>
        <w:ind w:firstLine="567"/>
        <w:jc w:val="both"/>
        <w:rPr>
          <w:sz w:val="28"/>
        </w:rPr>
      </w:pPr>
    </w:p>
    <w:p w:rsidR="002C3CE2" w:rsidRPr="002C3CE2" w:rsidRDefault="002C3CE2" w:rsidP="002C3CE2">
      <w:pPr>
        <w:ind w:firstLine="567"/>
        <w:jc w:val="both"/>
        <w:rPr>
          <w:sz w:val="28"/>
        </w:rPr>
      </w:pPr>
      <w:r>
        <w:rPr>
          <w:sz w:val="28"/>
        </w:rPr>
        <w:t xml:space="preserve">1. </w:t>
      </w:r>
      <w:r w:rsidRPr="002C3CE2">
        <w:rPr>
          <w:sz w:val="28"/>
        </w:rPr>
        <w:t>Рек</w:t>
      </w:r>
      <w:r>
        <w:rPr>
          <w:sz w:val="28"/>
        </w:rPr>
        <w:t>омендовать главе Калининского муниципального района</w:t>
      </w:r>
      <w:r w:rsidRPr="002C3CE2">
        <w:rPr>
          <w:sz w:val="28"/>
        </w:rPr>
        <w:t xml:space="preserve"> ввести режим «Повышенная готовность» для органов управления и сил м</w:t>
      </w:r>
      <w:r>
        <w:rPr>
          <w:sz w:val="28"/>
        </w:rPr>
        <w:t>униципального звена Саратовской</w:t>
      </w:r>
      <w:r w:rsidRPr="002C3CE2">
        <w:rPr>
          <w:sz w:val="28"/>
        </w:rPr>
        <w:t xml:space="preserve"> территориальной подсистемы единой государственной системы предупреждения и ликвидации чрезвычайных ситуаций с 12.03.2025 года.</w:t>
      </w:r>
    </w:p>
    <w:p w:rsidR="002C3CE2" w:rsidRPr="002C3CE2" w:rsidRDefault="002C3CE2" w:rsidP="002C3CE2">
      <w:pPr>
        <w:ind w:firstLine="567"/>
        <w:jc w:val="both"/>
        <w:rPr>
          <w:sz w:val="28"/>
        </w:rPr>
      </w:pPr>
      <w:r>
        <w:rPr>
          <w:sz w:val="28"/>
        </w:rPr>
        <w:t xml:space="preserve">2. </w:t>
      </w:r>
      <w:r w:rsidRPr="002C3CE2">
        <w:rPr>
          <w:sz w:val="28"/>
        </w:rPr>
        <w:t xml:space="preserve">Границы зоны действия режима «Повышенная готовность» определить в пределах территории </w:t>
      </w:r>
      <w:r>
        <w:rPr>
          <w:sz w:val="28"/>
        </w:rPr>
        <w:t>Калининского муниципального района</w:t>
      </w:r>
      <w:r w:rsidRPr="002C3CE2">
        <w:rPr>
          <w:sz w:val="28"/>
        </w:rPr>
        <w:t>.</w:t>
      </w:r>
    </w:p>
    <w:p w:rsidR="002C3CE2" w:rsidRPr="002C3CE2" w:rsidRDefault="002C3CE2" w:rsidP="002C3CE2">
      <w:pPr>
        <w:ind w:firstLine="567"/>
        <w:jc w:val="both"/>
        <w:rPr>
          <w:sz w:val="28"/>
        </w:rPr>
      </w:pPr>
      <w:r>
        <w:rPr>
          <w:sz w:val="28"/>
        </w:rPr>
        <w:lastRenderedPageBreak/>
        <w:t xml:space="preserve">3. </w:t>
      </w:r>
      <w:r w:rsidRPr="002C3CE2">
        <w:rPr>
          <w:sz w:val="28"/>
        </w:rPr>
        <w:t xml:space="preserve">Ввести местный уровень реагирования для органов управления, сил и средств муниципального звена </w:t>
      </w:r>
      <w:r>
        <w:rPr>
          <w:sz w:val="28"/>
        </w:rPr>
        <w:t>СТП РСЧС Калининского муниципального района</w:t>
      </w:r>
      <w:r w:rsidRPr="002C3CE2">
        <w:rPr>
          <w:sz w:val="28"/>
        </w:rPr>
        <w:t>.</w:t>
      </w:r>
    </w:p>
    <w:p w:rsidR="002C3CE2" w:rsidRPr="002C3CE2" w:rsidRDefault="002C3CE2" w:rsidP="002C3CE2">
      <w:pPr>
        <w:ind w:firstLine="567"/>
        <w:jc w:val="both"/>
        <w:rPr>
          <w:sz w:val="28"/>
        </w:rPr>
      </w:pPr>
      <w:r>
        <w:rPr>
          <w:sz w:val="28"/>
        </w:rPr>
        <w:t xml:space="preserve">4. </w:t>
      </w:r>
      <w:r w:rsidRPr="002C3CE2">
        <w:rPr>
          <w:sz w:val="28"/>
        </w:rPr>
        <w:t>Рекомендовать руководителям муниципальных звеньев СТП РСЧС организовать круглосуточное дежурство должностных лиц муниципального звена СТП РСЧС.</w:t>
      </w:r>
    </w:p>
    <w:p w:rsidR="002C3CE2" w:rsidRPr="002C3CE2" w:rsidRDefault="002C3CE2" w:rsidP="002C3CE2">
      <w:pPr>
        <w:ind w:firstLine="567"/>
        <w:jc w:val="both"/>
        <w:rPr>
          <w:sz w:val="28"/>
        </w:rPr>
      </w:pPr>
      <w:r>
        <w:rPr>
          <w:sz w:val="28"/>
        </w:rPr>
        <w:t xml:space="preserve">5. </w:t>
      </w:r>
      <w:r w:rsidRPr="002C3CE2">
        <w:rPr>
          <w:sz w:val="28"/>
        </w:rPr>
        <w:t xml:space="preserve">Для проведения мероприятий по предупреждению чрезвычайных ситуаций, связанных с паводком привести в состояние повышенной готовности и в случае необходимости привлечь следующие силы и средства муниципального звена СТП РСЧС: </w:t>
      </w:r>
    </w:p>
    <w:p w:rsidR="002C3CE2" w:rsidRPr="002C3CE2" w:rsidRDefault="002C3CE2" w:rsidP="002C3CE2">
      <w:pPr>
        <w:ind w:firstLine="567"/>
        <w:jc w:val="both"/>
        <w:rPr>
          <w:sz w:val="28"/>
        </w:rPr>
      </w:pPr>
      <w:r w:rsidRPr="002C3CE2">
        <w:rPr>
          <w:sz w:val="28"/>
        </w:rPr>
        <w:t>- МО МВД России «Калининский»;</w:t>
      </w:r>
    </w:p>
    <w:p w:rsidR="002C3CE2" w:rsidRPr="002C3CE2" w:rsidRDefault="002C3CE2" w:rsidP="002C3CE2">
      <w:pPr>
        <w:ind w:firstLine="567"/>
        <w:jc w:val="both"/>
        <w:rPr>
          <w:sz w:val="28"/>
        </w:rPr>
      </w:pPr>
      <w:r>
        <w:rPr>
          <w:sz w:val="28"/>
        </w:rPr>
        <w:t xml:space="preserve">- ГУЗ СО </w:t>
      </w:r>
      <w:r w:rsidRPr="002C3CE2">
        <w:rPr>
          <w:sz w:val="28"/>
        </w:rPr>
        <w:t xml:space="preserve">«Калининская РБ»; </w:t>
      </w:r>
    </w:p>
    <w:p w:rsidR="002C3CE2" w:rsidRPr="002C3CE2" w:rsidRDefault="002C3CE2" w:rsidP="002C3CE2">
      <w:pPr>
        <w:ind w:firstLine="567"/>
        <w:jc w:val="both"/>
        <w:rPr>
          <w:sz w:val="28"/>
        </w:rPr>
      </w:pPr>
      <w:r w:rsidRPr="002C3CE2">
        <w:rPr>
          <w:sz w:val="28"/>
        </w:rPr>
        <w:t>- филиала Калининских РЭС ПАО «Россети Волга» - «Саратовские РС»;</w:t>
      </w:r>
    </w:p>
    <w:p w:rsidR="002C3CE2" w:rsidRPr="002C3CE2" w:rsidRDefault="002C3CE2" w:rsidP="002C3CE2">
      <w:pPr>
        <w:ind w:firstLine="567"/>
        <w:jc w:val="both"/>
        <w:rPr>
          <w:sz w:val="28"/>
        </w:rPr>
      </w:pPr>
      <w:r w:rsidRPr="002C3CE2">
        <w:rPr>
          <w:sz w:val="28"/>
        </w:rPr>
        <w:t xml:space="preserve">- </w:t>
      </w:r>
      <w:r>
        <w:rPr>
          <w:sz w:val="28"/>
        </w:rPr>
        <w:t xml:space="preserve">Калининского отделения </w:t>
      </w:r>
      <w:r w:rsidRPr="002C3CE2">
        <w:rPr>
          <w:sz w:val="28"/>
        </w:rPr>
        <w:t>филиала «Балашовские МЭС»;</w:t>
      </w:r>
    </w:p>
    <w:p w:rsidR="002C3CE2" w:rsidRPr="002C3CE2" w:rsidRDefault="002C3CE2" w:rsidP="002C3CE2">
      <w:pPr>
        <w:ind w:firstLine="567"/>
        <w:jc w:val="both"/>
        <w:rPr>
          <w:sz w:val="28"/>
        </w:rPr>
      </w:pPr>
      <w:r w:rsidRPr="002C3CE2">
        <w:rPr>
          <w:sz w:val="28"/>
        </w:rPr>
        <w:t>- ПАО «Газпром газораспределение Саратовской области в г.</w:t>
      </w:r>
      <w:r>
        <w:rPr>
          <w:sz w:val="28"/>
        </w:rPr>
        <w:t xml:space="preserve"> </w:t>
      </w:r>
      <w:r w:rsidRPr="002C3CE2">
        <w:rPr>
          <w:sz w:val="28"/>
        </w:rPr>
        <w:t xml:space="preserve">Калининск»; </w:t>
      </w:r>
    </w:p>
    <w:p w:rsidR="002C3CE2" w:rsidRPr="002C3CE2" w:rsidRDefault="002C3CE2" w:rsidP="002C3CE2">
      <w:pPr>
        <w:ind w:firstLine="567"/>
        <w:jc w:val="both"/>
        <w:rPr>
          <w:sz w:val="28"/>
        </w:rPr>
      </w:pPr>
      <w:r w:rsidRPr="002C3CE2">
        <w:rPr>
          <w:sz w:val="28"/>
        </w:rPr>
        <w:t xml:space="preserve">- ГУП СО «Облводоресурс» Калининский филиал; </w:t>
      </w:r>
    </w:p>
    <w:p w:rsidR="002C3CE2" w:rsidRPr="002C3CE2" w:rsidRDefault="002C3CE2" w:rsidP="002C3CE2">
      <w:pPr>
        <w:ind w:firstLine="567"/>
        <w:jc w:val="both"/>
        <w:rPr>
          <w:sz w:val="28"/>
        </w:rPr>
      </w:pPr>
      <w:r w:rsidRPr="002C3CE2">
        <w:rPr>
          <w:sz w:val="28"/>
        </w:rPr>
        <w:t>- ПСЧ-42 по охране г. Калининск;</w:t>
      </w:r>
    </w:p>
    <w:p w:rsidR="002C3CE2" w:rsidRPr="002C3CE2" w:rsidRDefault="002C3CE2" w:rsidP="002C3CE2">
      <w:pPr>
        <w:ind w:firstLine="567"/>
        <w:jc w:val="both"/>
        <w:rPr>
          <w:sz w:val="28"/>
        </w:rPr>
      </w:pPr>
      <w:r w:rsidRPr="002C3CE2">
        <w:rPr>
          <w:sz w:val="28"/>
        </w:rPr>
        <w:t>- Калининский филиал ФБГУ «Управление «Саратовмелиоводхоз»;</w:t>
      </w:r>
    </w:p>
    <w:p w:rsidR="002C3CE2" w:rsidRPr="002C3CE2" w:rsidRDefault="002C3CE2" w:rsidP="002C3CE2">
      <w:pPr>
        <w:ind w:firstLine="567"/>
        <w:jc w:val="both"/>
        <w:rPr>
          <w:sz w:val="28"/>
        </w:rPr>
      </w:pPr>
      <w:r w:rsidRPr="002C3CE2">
        <w:rPr>
          <w:sz w:val="28"/>
        </w:rPr>
        <w:t>-МБУК «ЦТиД» МО г.</w:t>
      </w:r>
      <w:r>
        <w:rPr>
          <w:sz w:val="28"/>
        </w:rPr>
        <w:t xml:space="preserve"> </w:t>
      </w:r>
      <w:r w:rsidRPr="002C3CE2">
        <w:rPr>
          <w:sz w:val="28"/>
        </w:rPr>
        <w:t xml:space="preserve">Калининск; </w:t>
      </w:r>
    </w:p>
    <w:p w:rsidR="002C3CE2" w:rsidRPr="002C3CE2" w:rsidRDefault="002C3CE2" w:rsidP="002C3CE2">
      <w:pPr>
        <w:ind w:firstLine="567"/>
        <w:jc w:val="both"/>
        <w:rPr>
          <w:sz w:val="28"/>
        </w:rPr>
      </w:pPr>
      <w:r w:rsidRPr="002C3CE2">
        <w:rPr>
          <w:sz w:val="28"/>
        </w:rPr>
        <w:t>- ООО РХК «Дорожные технологии».</w:t>
      </w:r>
    </w:p>
    <w:p w:rsidR="002C3CE2" w:rsidRPr="002C3CE2" w:rsidRDefault="002C3CE2" w:rsidP="002C3CE2">
      <w:pPr>
        <w:ind w:firstLine="567"/>
        <w:jc w:val="both"/>
        <w:rPr>
          <w:sz w:val="28"/>
        </w:rPr>
      </w:pPr>
      <w:r w:rsidRPr="002C3CE2">
        <w:rPr>
          <w:sz w:val="28"/>
        </w:rPr>
        <w:t>- при необходимости привлечь технику для перевозки людей управле</w:t>
      </w:r>
      <w:r>
        <w:rPr>
          <w:sz w:val="28"/>
        </w:rPr>
        <w:t>ния образования администрации муниципального района</w:t>
      </w:r>
      <w:r w:rsidRPr="002C3CE2">
        <w:rPr>
          <w:sz w:val="28"/>
        </w:rPr>
        <w:t xml:space="preserve">. </w:t>
      </w:r>
    </w:p>
    <w:p w:rsidR="002C3CE2" w:rsidRPr="002C3CE2" w:rsidRDefault="002C3CE2" w:rsidP="002C3CE2">
      <w:pPr>
        <w:ind w:firstLine="567"/>
        <w:jc w:val="both"/>
        <w:rPr>
          <w:sz w:val="28"/>
        </w:rPr>
      </w:pPr>
      <w:r w:rsidRPr="002C3CE2">
        <w:rPr>
          <w:sz w:val="28"/>
        </w:rPr>
        <w:t>7. Рекомендовать МО МВД России «Калининский» в случае необходимости организовать охрану общественного порядка, предотвращение хищений в зонах возможного подтопления, контроль проезда автотранспорта в паводкоопасных зонах.</w:t>
      </w:r>
    </w:p>
    <w:p w:rsidR="002C3CE2" w:rsidRPr="002C3CE2" w:rsidRDefault="002C3CE2" w:rsidP="002C3CE2">
      <w:pPr>
        <w:ind w:firstLine="567"/>
        <w:jc w:val="both"/>
        <w:rPr>
          <w:sz w:val="28"/>
        </w:rPr>
      </w:pPr>
      <w:r w:rsidRPr="002C3CE2">
        <w:rPr>
          <w:sz w:val="28"/>
        </w:rPr>
        <w:t>8. Рекомендовать ГУЗ СО «Калининская РБ» при необходимости провести заблаговременную эвакуацию из зон возможного затопления детей, нетранспортабельных больных, беременных женщин, обеспечить оказание медицинской помощи пострадавшим.</w:t>
      </w:r>
    </w:p>
    <w:p w:rsidR="002C3CE2" w:rsidRPr="002C3CE2" w:rsidRDefault="002C3CE2" w:rsidP="002C3CE2">
      <w:pPr>
        <w:ind w:firstLine="567"/>
        <w:jc w:val="both"/>
        <w:rPr>
          <w:sz w:val="28"/>
        </w:rPr>
      </w:pPr>
      <w:r w:rsidRPr="002C3CE2">
        <w:rPr>
          <w:sz w:val="28"/>
        </w:rPr>
        <w:t xml:space="preserve">9. Рекомендовать в случае необходимости Калининскому отделению  филиала «Балашовские МЭС, Калининские РЭС ПАО «Россети Волга» - «Саратовские РС», ПАО «Газпром газораспределение Саратовской области в г. Калининск», ГУП СО «Облводоресурс» Калининский филиал при возникновении аварийных ситуаций </w:t>
      </w:r>
      <w:r>
        <w:rPr>
          <w:sz w:val="28"/>
        </w:rPr>
        <w:t>обеспечить бесперебойное газо-,</w:t>
      </w:r>
      <w:r w:rsidRPr="002C3CE2">
        <w:rPr>
          <w:sz w:val="28"/>
        </w:rPr>
        <w:t xml:space="preserve"> водо-, тепло-энергоснабжение потребителей и проведение ремонтных работ.</w:t>
      </w:r>
    </w:p>
    <w:p w:rsidR="002C3CE2" w:rsidRPr="002C3CE2" w:rsidRDefault="002C3CE2" w:rsidP="002C3CE2">
      <w:pPr>
        <w:ind w:firstLine="567"/>
        <w:jc w:val="both"/>
        <w:rPr>
          <w:sz w:val="28"/>
        </w:rPr>
      </w:pPr>
      <w:r w:rsidRPr="002C3CE2">
        <w:rPr>
          <w:sz w:val="28"/>
        </w:rPr>
        <w:t>10. Рекомендовать ООО РХК «Дорожные технологии»:</w:t>
      </w:r>
    </w:p>
    <w:p w:rsidR="002C3CE2" w:rsidRPr="002C3CE2" w:rsidRDefault="002C3CE2" w:rsidP="002C3CE2">
      <w:pPr>
        <w:ind w:firstLine="567"/>
        <w:jc w:val="both"/>
        <w:rPr>
          <w:sz w:val="28"/>
        </w:rPr>
      </w:pPr>
      <w:r w:rsidRPr="002C3CE2">
        <w:rPr>
          <w:sz w:val="28"/>
        </w:rPr>
        <w:t xml:space="preserve">- организовать круглосуточное дежурство </w:t>
      </w:r>
      <w:r>
        <w:rPr>
          <w:sz w:val="28"/>
        </w:rPr>
        <w:t>бригад для проведения аварийно -</w:t>
      </w:r>
      <w:r w:rsidRPr="002C3CE2">
        <w:rPr>
          <w:sz w:val="28"/>
        </w:rPr>
        <w:t xml:space="preserve"> спасательных и других неотложных работ в паводкоопасный период;</w:t>
      </w:r>
    </w:p>
    <w:p w:rsidR="002C3CE2" w:rsidRPr="002C3CE2" w:rsidRDefault="002C3CE2" w:rsidP="002C3CE2">
      <w:pPr>
        <w:ind w:firstLine="567"/>
        <w:jc w:val="both"/>
        <w:rPr>
          <w:sz w:val="28"/>
        </w:rPr>
      </w:pPr>
      <w:r w:rsidRPr="002C3CE2">
        <w:rPr>
          <w:sz w:val="28"/>
        </w:rPr>
        <w:t xml:space="preserve">- организовать мониторинг региональных автодорог и в случае необходимости провести ремонтные работы в паводкоопасных зонах. </w:t>
      </w:r>
    </w:p>
    <w:p w:rsidR="002C3CE2" w:rsidRPr="002C3CE2" w:rsidRDefault="002C3CE2" w:rsidP="002C3CE2">
      <w:pPr>
        <w:ind w:firstLine="567"/>
        <w:jc w:val="both"/>
        <w:rPr>
          <w:sz w:val="28"/>
        </w:rPr>
      </w:pPr>
      <w:r w:rsidRPr="002C3CE2">
        <w:rPr>
          <w:sz w:val="28"/>
        </w:rPr>
        <w:t>11. Рекомендовать ФБГУ Управление «Саратовмелиоводхоз» Калининский филиал обеспечить круглосуточное дежурство на подведомственных ГТС и в случае ухудшения паводковой обстановки обеспечить безаварийное прохождение паводка на ГТС.</w:t>
      </w:r>
    </w:p>
    <w:p w:rsidR="002C3CE2" w:rsidRPr="002C3CE2" w:rsidRDefault="002C3CE2" w:rsidP="002C3CE2">
      <w:pPr>
        <w:ind w:firstLine="567"/>
        <w:jc w:val="both"/>
        <w:rPr>
          <w:sz w:val="28"/>
        </w:rPr>
      </w:pPr>
      <w:r w:rsidRPr="002C3CE2">
        <w:rPr>
          <w:sz w:val="28"/>
        </w:rPr>
        <w:lastRenderedPageBreak/>
        <w:t>12. Рекомендовать ГУП СО «Облводоресурс» Калининский филиал обеспечить мониторинг состояния обваловки прудов накопителей и скважин, их безаварийную работу.</w:t>
      </w:r>
    </w:p>
    <w:p w:rsidR="002C3CE2" w:rsidRPr="002C3CE2" w:rsidRDefault="002C3CE2" w:rsidP="002C3CE2">
      <w:pPr>
        <w:ind w:firstLine="567"/>
        <w:jc w:val="both"/>
        <w:rPr>
          <w:sz w:val="28"/>
        </w:rPr>
      </w:pPr>
      <w:r w:rsidRPr="002C3CE2">
        <w:rPr>
          <w:sz w:val="28"/>
        </w:rPr>
        <w:t xml:space="preserve">13. Эвакуационной </w:t>
      </w:r>
      <w:r>
        <w:rPr>
          <w:sz w:val="28"/>
        </w:rPr>
        <w:t>комиссии администрации муниципального района</w:t>
      </w:r>
      <w:r w:rsidRPr="002C3CE2">
        <w:rPr>
          <w:sz w:val="28"/>
        </w:rPr>
        <w:t xml:space="preserve"> в случае необходимости провести эвакуацию населения и имущества из затапливаемых зон в пункты временного размещения и организовать его жизнеобеспечение. </w:t>
      </w:r>
    </w:p>
    <w:p w:rsidR="002C3CE2" w:rsidRPr="002C3CE2" w:rsidRDefault="002C3CE2" w:rsidP="002C3CE2">
      <w:pPr>
        <w:ind w:firstLine="567"/>
        <w:jc w:val="both"/>
        <w:rPr>
          <w:sz w:val="28"/>
        </w:rPr>
      </w:pPr>
      <w:r w:rsidRPr="002C3CE2">
        <w:rPr>
          <w:sz w:val="28"/>
        </w:rPr>
        <w:t>14. Начальнику управления экономики и инвестиц</w:t>
      </w:r>
      <w:r>
        <w:rPr>
          <w:sz w:val="28"/>
        </w:rPr>
        <w:t>ионной политики администрации муниципального района</w:t>
      </w:r>
      <w:r w:rsidRPr="002C3CE2">
        <w:rPr>
          <w:sz w:val="28"/>
        </w:rPr>
        <w:t xml:space="preserve"> Кузнецовой Л.А. организовать в случае необходимости обеспечение продуктами питания, предметами первой необходимости и горячим питанием эвакуируемое население в пунктах временного размещения. </w:t>
      </w:r>
    </w:p>
    <w:p w:rsidR="002C3CE2" w:rsidRPr="002C3CE2" w:rsidRDefault="002C3CE2" w:rsidP="002C3CE2">
      <w:pPr>
        <w:ind w:firstLine="567"/>
        <w:jc w:val="both"/>
        <w:rPr>
          <w:sz w:val="28"/>
        </w:rPr>
      </w:pPr>
      <w:r w:rsidRPr="002C3CE2">
        <w:rPr>
          <w:sz w:val="28"/>
        </w:rPr>
        <w:t xml:space="preserve">15. Отделу по работе со средствами массовой информации и информационных технологий </w:t>
      </w:r>
      <w:r w:rsidR="001C7E2E">
        <w:rPr>
          <w:sz w:val="28"/>
        </w:rPr>
        <w:t>администрации муниципального района</w:t>
      </w:r>
      <w:r w:rsidRPr="002C3CE2">
        <w:rPr>
          <w:sz w:val="28"/>
        </w:rPr>
        <w:t xml:space="preserve"> обеспечить информирование населения о введении режима «Повышенная готовность» на территории района в сети «Интернет». </w:t>
      </w:r>
    </w:p>
    <w:p w:rsidR="002C3CE2" w:rsidRPr="002C3CE2" w:rsidRDefault="002C3CE2" w:rsidP="002C3CE2">
      <w:pPr>
        <w:ind w:firstLine="567"/>
        <w:jc w:val="both"/>
        <w:rPr>
          <w:sz w:val="28"/>
        </w:rPr>
      </w:pPr>
      <w:r w:rsidRPr="002C3CE2">
        <w:rPr>
          <w:sz w:val="28"/>
        </w:rPr>
        <w:t>16. Рекомендовать главам администраций МО обеспечить информирование населения о введении режима «Повышенная готовность» на подведомственных территориях.</w:t>
      </w:r>
    </w:p>
    <w:p w:rsidR="002C3CE2" w:rsidRPr="002C3CE2" w:rsidRDefault="002C3CE2" w:rsidP="002C3CE2">
      <w:pPr>
        <w:ind w:firstLine="567"/>
        <w:jc w:val="both"/>
        <w:rPr>
          <w:sz w:val="28"/>
        </w:rPr>
      </w:pPr>
      <w:r w:rsidRPr="002C3CE2">
        <w:rPr>
          <w:sz w:val="28"/>
        </w:rPr>
        <w:t>17. МКУ КМР «ЕДДС» обеспечить предоставление своевременной информации по паводковой обстановке в ОГУ «Безопасный регион» и ЦУКС</w:t>
      </w:r>
      <w:r w:rsidR="001C7E2E">
        <w:rPr>
          <w:sz w:val="28"/>
        </w:rPr>
        <w:t xml:space="preserve"> ГУ МЧС России </w:t>
      </w:r>
      <w:r w:rsidRPr="002C3CE2">
        <w:rPr>
          <w:sz w:val="28"/>
        </w:rPr>
        <w:t>по Саратовской области.</w:t>
      </w:r>
    </w:p>
    <w:p w:rsidR="002C3CE2" w:rsidRPr="002C3CE2" w:rsidRDefault="002C3CE2" w:rsidP="002C3CE2">
      <w:pPr>
        <w:ind w:firstLine="567"/>
        <w:jc w:val="both"/>
        <w:rPr>
          <w:sz w:val="28"/>
        </w:rPr>
      </w:pPr>
      <w:r w:rsidRPr="002C3CE2">
        <w:rPr>
          <w:sz w:val="28"/>
        </w:rPr>
        <w:t>18. Начальнику отдела по работе со средствами массовой информации и информационных технологий администрации муниципального района Фроловой Л.М. разме</w:t>
      </w:r>
      <w:r w:rsidR="001C7E2E">
        <w:rPr>
          <w:sz w:val="28"/>
        </w:rPr>
        <w:t>стить</w:t>
      </w:r>
      <w:r w:rsidRPr="002C3CE2">
        <w:rPr>
          <w:sz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2C3CE2" w:rsidRPr="002C3CE2" w:rsidRDefault="002C3CE2" w:rsidP="002C3CE2">
      <w:pPr>
        <w:ind w:firstLine="567"/>
        <w:jc w:val="both"/>
        <w:rPr>
          <w:sz w:val="28"/>
        </w:rPr>
      </w:pPr>
      <w:r w:rsidRPr="002C3CE2">
        <w:rPr>
          <w:sz w:val="28"/>
        </w:rPr>
        <w:t>19. Настоящее постановление вступает в силу с момента его подписания.</w:t>
      </w:r>
    </w:p>
    <w:p w:rsidR="002C3CE2" w:rsidRPr="002C3CE2" w:rsidRDefault="002C3CE2" w:rsidP="002C3CE2">
      <w:pPr>
        <w:ind w:firstLine="567"/>
        <w:jc w:val="both"/>
        <w:rPr>
          <w:sz w:val="28"/>
        </w:rPr>
      </w:pPr>
      <w:r w:rsidRPr="002C3CE2">
        <w:rPr>
          <w:sz w:val="28"/>
        </w:rPr>
        <w:t xml:space="preserve">20. Контроль за исполнением настоящего постановления возложить на первого заместителя </w:t>
      </w:r>
      <w:r w:rsidR="001C7E2E">
        <w:rPr>
          <w:sz w:val="28"/>
        </w:rPr>
        <w:t>главы администрации</w:t>
      </w:r>
      <w:r w:rsidRPr="002C3CE2">
        <w:rPr>
          <w:sz w:val="28"/>
        </w:rPr>
        <w:t xml:space="preserve"> муниципального района </w:t>
      </w:r>
      <w:r w:rsidR="001C7E2E">
        <w:rPr>
          <w:sz w:val="28"/>
        </w:rPr>
        <w:t>Кузину</w:t>
      </w:r>
      <w:r w:rsidR="001C7E2E" w:rsidRPr="001C7E2E">
        <w:rPr>
          <w:sz w:val="28"/>
        </w:rPr>
        <w:t xml:space="preserve"> </w:t>
      </w:r>
      <w:r w:rsidR="001C7E2E" w:rsidRPr="002C3CE2">
        <w:rPr>
          <w:sz w:val="28"/>
        </w:rPr>
        <w:t>Т.Г.</w:t>
      </w:r>
    </w:p>
    <w:p w:rsidR="00246884" w:rsidRPr="002C3CE2" w:rsidRDefault="00246884" w:rsidP="002C3CE2">
      <w:pPr>
        <w:ind w:firstLine="567"/>
        <w:jc w:val="both"/>
        <w:rPr>
          <w:sz w:val="28"/>
        </w:rPr>
      </w:pPr>
    </w:p>
    <w:p w:rsidR="00246884" w:rsidRPr="002C3CE2" w:rsidRDefault="00246884" w:rsidP="002C3CE2">
      <w:pPr>
        <w:ind w:firstLine="567"/>
        <w:jc w:val="both"/>
        <w:rPr>
          <w:sz w:val="28"/>
        </w:rPr>
      </w:pPr>
    </w:p>
    <w:p w:rsidR="005A3DFE" w:rsidRPr="005A3DFE" w:rsidRDefault="005A3DFE" w:rsidP="005A3DFE">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1C7E2E" w:rsidRDefault="001C7E2E" w:rsidP="00AB5A2E">
      <w:pPr>
        <w:jc w:val="both"/>
      </w:pPr>
    </w:p>
    <w:p w:rsidR="00246884" w:rsidRDefault="00246884" w:rsidP="00AB5A2E">
      <w:pPr>
        <w:jc w:val="both"/>
      </w:pPr>
    </w:p>
    <w:p w:rsidR="002F690C" w:rsidRDefault="00C17BEE" w:rsidP="00AB5A2E">
      <w:pPr>
        <w:jc w:val="both"/>
      </w:pPr>
      <w:r w:rsidRPr="003B07CB">
        <w:t>Исп</w:t>
      </w:r>
      <w:r w:rsidR="00F56E47">
        <w:t>.:</w:t>
      </w:r>
      <w:r w:rsidR="00F956F9">
        <w:t xml:space="preserve"> </w:t>
      </w:r>
      <w:r w:rsidR="002C3CE2">
        <w:t>Тараненко А.В.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EEC" w:rsidRDefault="00801EEC">
      <w:r>
        <w:separator/>
      </w:r>
    </w:p>
  </w:endnote>
  <w:endnote w:type="continuationSeparator" w:id="1">
    <w:p w:rsidR="00801EEC" w:rsidRDefault="0080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EEC" w:rsidRDefault="00801EEC">
      <w:r>
        <w:separator/>
      </w:r>
    </w:p>
  </w:footnote>
  <w:footnote w:type="continuationSeparator" w:id="1">
    <w:p w:rsidR="00801EEC" w:rsidRDefault="00801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6"/>
  </w:num>
  <w:num w:numId="6">
    <w:abstractNumId w:val="6"/>
  </w:num>
  <w:num w:numId="7">
    <w:abstractNumId w:val="14"/>
  </w:num>
  <w:num w:numId="8">
    <w:abstractNumId w:val="18"/>
  </w:num>
  <w:num w:numId="9">
    <w:abstractNumId w:val="19"/>
  </w:num>
  <w:num w:numId="10">
    <w:abstractNumId w:val="25"/>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9"/>
  </w:num>
  <w:num w:numId="16">
    <w:abstractNumId w:val="21"/>
  </w:num>
  <w:num w:numId="17">
    <w:abstractNumId w:val="15"/>
  </w:num>
  <w:num w:numId="18">
    <w:abstractNumId w:val="23"/>
  </w:num>
  <w:num w:numId="19">
    <w:abstractNumId w:val="20"/>
  </w:num>
  <w:num w:numId="20">
    <w:abstractNumId w:val="22"/>
  </w:num>
  <w:num w:numId="21">
    <w:abstractNumId w:va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42F"/>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2E"/>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CE2"/>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1EEC"/>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2025-03-12T12:48:00Z</cp:lastPrinted>
  <dcterms:created xsi:type="dcterms:W3CDTF">2025-03-12T12:57:00Z</dcterms:created>
  <dcterms:modified xsi:type="dcterms:W3CDTF">2025-03-12T12:57:00Z</dcterms:modified>
</cp:coreProperties>
</file>