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580314" w:rsidRDefault="00186E94" w:rsidP="00FA7F89">
      <w:pPr>
        <w:jc w:val="center"/>
      </w:pPr>
      <w:r>
        <w:t>от 02</w:t>
      </w:r>
      <w:r w:rsidR="005056B6">
        <w:t xml:space="preserve"> сентября</w:t>
      </w:r>
      <w:r w:rsidR="00AF534F">
        <w:t xml:space="preserve"> 202</w:t>
      </w:r>
      <w:r w:rsidR="00952EA7">
        <w:t>4</w:t>
      </w:r>
      <w:r w:rsidR="00DF3722">
        <w:t xml:space="preserve"> года №1165</w:t>
      </w:r>
    </w:p>
    <w:p w:rsidR="00D76A80" w:rsidRDefault="00D76A80" w:rsidP="00841C7C"/>
    <w:p w:rsidR="008B1D60" w:rsidRDefault="00A9752B" w:rsidP="00EE134D">
      <w:pPr>
        <w:jc w:val="center"/>
      </w:pPr>
      <w:r>
        <w:t>г. Калининск</w:t>
      </w:r>
    </w:p>
    <w:p w:rsidR="007D7EA6" w:rsidRPr="00671652" w:rsidRDefault="007D7EA6" w:rsidP="007D7EA6">
      <w:pPr>
        <w:ind w:firstLine="567"/>
        <w:jc w:val="both"/>
        <w:rPr>
          <w:sz w:val="27"/>
          <w:szCs w:val="27"/>
        </w:rPr>
      </w:pPr>
    </w:p>
    <w:p w:rsidR="007D7EA6" w:rsidRPr="00671652" w:rsidRDefault="007D7EA6" w:rsidP="007D7EA6">
      <w:pPr>
        <w:jc w:val="both"/>
        <w:rPr>
          <w:b/>
          <w:sz w:val="27"/>
          <w:szCs w:val="27"/>
        </w:rPr>
      </w:pPr>
      <w:r w:rsidRPr="00671652">
        <w:rPr>
          <w:b/>
          <w:sz w:val="27"/>
          <w:szCs w:val="27"/>
        </w:rPr>
        <w:t xml:space="preserve">О внесении изменений в постановление </w:t>
      </w:r>
    </w:p>
    <w:p w:rsidR="007D7EA6" w:rsidRPr="00671652" w:rsidRDefault="007D7EA6" w:rsidP="007D7EA6">
      <w:pPr>
        <w:jc w:val="both"/>
        <w:rPr>
          <w:b/>
          <w:sz w:val="27"/>
          <w:szCs w:val="27"/>
        </w:rPr>
      </w:pPr>
      <w:r w:rsidRPr="00671652">
        <w:rPr>
          <w:b/>
          <w:sz w:val="27"/>
          <w:szCs w:val="27"/>
        </w:rPr>
        <w:t>администрации Калининского</w:t>
      </w:r>
    </w:p>
    <w:p w:rsidR="007D7EA6" w:rsidRPr="00671652" w:rsidRDefault="007D7EA6" w:rsidP="007D7EA6">
      <w:pPr>
        <w:jc w:val="both"/>
        <w:rPr>
          <w:b/>
          <w:sz w:val="27"/>
          <w:szCs w:val="27"/>
        </w:rPr>
      </w:pPr>
      <w:r w:rsidRPr="00671652">
        <w:rPr>
          <w:b/>
          <w:sz w:val="27"/>
          <w:szCs w:val="27"/>
        </w:rPr>
        <w:t xml:space="preserve">муниципального района Саратовской </w:t>
      </w:r>
    </w:p>
    <w:p w:rsidR="007D7EA6" w:rsidRPr="00671652" w:rsidRDefault="007D7EA6" w:rsidP="007D7EA6">
      <w:pPr>
        <w:jc w:val="both"/>
        <w:rPr>
          <w:b/>
          <w:sz w:val="27"/>
          <w:szCs w:val="27"/>
        </w:rPr>
      </w:pPr>
      <w:r w:rsidRPr="00671652">
        <w:rPr>
          <w:b/>
          <w:sz w:val="27"/>
          <w:szCs w:val="27"/>
        </w:rPr>
        <w:t>области от 03.02.2023 года № 109</w:t>
      </w:r>
    </w:p>
    <w:p w:rsidR="007D7EA6" w:rsidRPr="00671652" w:rsidRDefault="007D7EA6" w:rsidP="007D7EA6">
      <w:pPr>
        <w:ind w:firstLine="567"/>
        <w:jc w:val="both"/>
        <w:rPr>
          <w:sz w:val="27"/>
          <w:szCs w:val="27"/>
        </w:rPr>
      </w:pPr>
    </w:p>
    <w:p w:rsidR="007D7EA6" w:rsidRPr="007D2B2E" w:rsidRDefault="007D7EA6" w:rsidP="007D7EA6">
      <w:pPr>
        <w:ind w:firstLine="567"/>
        <w:jc w:val="both"/>
        <w:rPr>
          <w:color w:val="000000" w:themeColor="text1"/>
          <w:sz w:val="27"/>
          <w:szCs w:val="27"/>
        </w:rPr>
      </w:pPr>
      <w:r w:rsidRPr="007D2B2E">
        <w:rPr>
          <w:color w:val="000000" w:themeColor="text1"/>
          <w:sz w:val="27"/>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671652" w:rsidRPr="007D2B2E" w:rsidRDefault="00671652" w:rsidP="007D7EA6">
      <w:pPr>
        <w:ind w:firstLine="567"/>
        <w:jc w:val="both"/>
        <w:rPr>
          <w:color w:val="000000" w:themeColor="text1"/>
          <w:sz w:val="27"/>
          <w:szCs w:val="27"/>
        </w:rPr>
      </w:pPr>
    </w:p>
    <w:p w:rsidR="007D7EA6" w:rsidRPr="007D2B2E" w:rsidRDefault="007D7EA6" w:rsidP="007D7EA6">
      <w:pPr>
        <w:ind w:firstLine="567"/>
        <w:jc w:val="both"/>
        <w:rPr>
          <w:color w:val="000000" w:themeColor="text1"/>
          <w:sz w:val="27"/>
          <w:szCs w:val="27"/>
        </w:rPr>
      </w:pPr>
      <w:r w:rsidRPr="007D2B2E">
        <w:rPr>
          <w:color w:val="000000" w:themeColor="text1"/>
          <w:sz w:val="27"/>
          <w:szCs w:val="27"/>
        </w:rPr>
        <w:t xml:space="preserve">1. Внести в постановление администрации Калининского муниципального района Саратовской </w:t>
      </w:r>
      <w:r w:rsidR="00671652" w:rsidRPr="007D2B2E">
        <w:rPr>
          <w:color w:val="000000" w:themeColor="text1"/>
          <w:sz w:val="27"/>
          <w:szCs w:val="27"/>
        </w:rPr>
        <w:t>области от 03.02.2023 года №109</w:t>
      </w:r>
      <w:r w:rsidRPr="007D2B2E">
        <w:rPr>
          <w:color w:val="000000" w:themeColor="text1"/>
          <w:sz w:val="27"/>
          <w:szCs w:val="27"/>
        </w:rPr>
        <w:t xml:space="preserve"> «Ремонт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2023-2025 годы»</w:t>
      </w:r>
      <w:r w:rsidR="00671652" w:rsidRPr="007D2B2E">
        <w:rPr>
          <w:color w:val="000000" w:themeColor="text1"/>
          <w:sz w:val="27"/>
          <w:szCs w:val="27"/>
        </w:rPr>
        <w:t xml:space="preserve"> (</w:t>
      </w:r>
      <w:r w:rsidRPr="007D2B2E">
        <w:rPr>
          <w:color w:val="000000" w:themeColor="text1"/>
          <w:sz w:val="27"/>
          <w:szCs w:val="27"/>
        </w:rPr>
        <w:t>с изменениями от 09.08.2023</w:t>
      </w:r>
      <w:r w:rsidR="00671652" w:rsidRPr="007D2B2E">
        <w:rPr>
          <w:color w:val="000000" w:themeColor="text1"/>
          <w:sz w:val="27"/>
          <w:szCs w:val="27"/>
        </w:rPr>
        <w:t xml:space="preserve"> </w:t>
      </w:r>
      <w:r w:rsidRPr="007D2B2E">
        <w:rPr>
          <w:color w:val="000000" w:themeColor="text1"/>
          <w:sz w:val="27"/>
          <w:szCs w:val="27"/>
        </w:rPr>
        <w:t>года № 1033, от 29.02.2024</w:t>
      </w:r>
      <w:r w:rsidR="00671652" w:rsidRPr="007D2B2E">
        <w:rPr>
          <w:color w:val="000000" w:themeColor="text1"/>
          <w:sz w:val="27"/>
          <w:szCs w:val="27"/>
        </w:rPr>
        <w:t xml:space="preserve"> </w:t>
      </w:r>
      <w:r w:rsidRPr="007D2B2E">
        <w:rPr>
          <w:color w:val="000000" w:themeColor="text1"/>
          <w:sz w:val="27"/>
          <w:szCs w:val="27"/>
        </w:rPr>
        <w:t xml:space="preserve">года № </w:t>
      </w:r>
      <w:r w:rsidR="00671652" w:rsidRPr="007D2B2E">
        <w:rPr>
          <w:color w:val="000000" w:themeColor="text1"/>
          <w:sz w:val="27"/>
          <w:szCs w:val="27"/>
        </w:rPr>
        <w:t>212</w:t>
      </w:r>
      <w:r w:rsidRPr="007D2B2E">
        <w:rPr>
          <w:color w:val="000000" w:themeColor="text1"/>
          <w:sz w:val="27"/>
          <w:szCs w:val="27"/>
        </w:rPr>
        <w:t xml:space="preserve">, от 24.06.2024 </w:t>
      </w:r>
      <w:r w:rsidR="00671652" w:rsidRPr="007D2B2E">
        <w:rPr>
          <w:color w:val="000000" w:themeColor="text1"/>
          <w:sz w:val="27"/>
          <w:szCs w:val="27"/>
        </w:rPr>
        <w:t xml:space="preserve">года </w:t>
      </w:r>
      <w:r w:rsidRPr="007D2B2E">
        <w:rPr>
          <w:color w:val="000000" w:themeColor="text1"/>
          <w:sz w:val="27"/>
          <w:szCs w:val="27"/>
        </w:rPr>
        <w:t xml:space="preserve">№ 719, от 07.08.2024 </w:t>
      </w:r>
      <w:r w:rsidR="00671652" w:rsidRPr="007D2B2E">
        <w:rPr>
          <w:color w:val="000000" w:themeColor="text1"/>
          <w:sz w:val="27"/>
          <w:szCs w:val="27"/>
        </w:rPr>
        <w:t xml:space="preserve">года </w:t>
      </w:r>
      <w:r w:rsidRPr="007D2B2E">
        <w:rPr>
          <w:color w:val="000000" w:themeColor="text1"/>
          <w:sz w:val="27"/>
          <w:szCs w:val="27"/>
        </w:rPr>
        <w:t>№ 1040</w:t>
      </w:r>
      <w:r w:rsidR="00671652" w:rsidRPr="007D2B2E">
        <w:rPr>
          <w:color w:val="000000" w:themeColor="text1"/>
          <w:sz w:val="27"/>
          <w:szCs w:val="27"/>
        </w:rPr>
        <w:t>) следующие изменения</w:t>
      </w:r>
      <w:r w:rsidRPr="007D2B2E">
        <w:rPr>
          <w:color w:val="000000" w:themeColor="text1"/>
          <w:sz w:val="27"/>
          <w:szCs w:val="27"/>
        </w:rPr>
        <w:t xml:space="preserve">: приложение к постановлению </w:t>
      </w:r>
      <w:r w:rsidR="00671652" w:rsidRPr="007D2B2E">
        <w:rPr>
          <w:color w:val="000000" w:themeColor="text1"/>
          <w:sz w:val="27"/>
          <w:szCs w:val="27"/>
        </w:rPr>
        <w:t xml:space="preserve">изложить </w:t>
      </w:r>
      <w:r w:rsidRPr="007D2B2E">
        <w:rPr>
          <w:color w:val="000000" w:themeColor="text1"/>
          <w:sz w:val="27"/>
          <w:szCs w:val="27"/>
        </w:rPr>
        <w:t>в новой редакции согласно приложению.</w:t>
      </w:r>
    </w:p>
    <w:p w:rsidR="007D7EA6" w:rsidRPr="007D2B2E" w:rsidRDefault="00671652" w:rsidP="007D7EA6">
      <w:pPr>
        <w:ind w:firstLine="567"/>
        <w:jc w:val="both"/>
        <w:rPr>
          <w:color w:val="000000" w:themeColor="text1"/>
          <w:sz w:val="27"/>
          <w:szCs w:val="27"/>
        </w:rPr>
      </w:pPr>
      <w:r w:rsidRPr="007D2B2E">
        <w:rPr>
          <w:color w:val="000000" w:themeColor="text1"/>
          <w:sz w:val="27"/>
          <w:szCs w:val="27"/>
        </w:rPr>
        <w:t>2.</w:t>
      </w:r>
      <w:r w:rsidR="007D7EA6" w:rsidRPr="007D2B2E">
        <w:rPr>
          <w:color w:val="000000" w:themeColor="text1"/>
          <w:sz w:val="27"/>
          <w:szCs w:val="27"/>
        </w:rPr>
        <w:t xml:space="preserve"> </w:t>
      </w:r>
      <w:r w:rsidR="007D7EA6" w:rsidRPr="007D2B2E">
        <w:rPr>
          <w:color w:val="000000" w:themeColor="text1"/>
          <w:sz w:val="27"/>
          <w:szCs w:val="27"/>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7D7EA6" w:rsidRPr="007D2B2E" w:rsidRDefault="007D7EA6" w:rsidP="007D7EA6">
      <w:pPr>
        <w:ind w:firstLine="567"/>
        <w:jc w:val="both"/>
        <w:rPr>
          <w:color w:val="000000" w:themeColor="text1"/>
          <w:sz w:val="27"/>
          <w:szCs w:val="27"/>
        </w:rPr>
      </w:pPr>
      <w:r w:rsidRPr="007D2B2E">
        <w:rPr>
          <w:color w:val="000000" w:themeColor="text1"/>
          <w:sz w:val="27"/>
          <w:szCs w:val="27"/>
        </w:rPr>
        <w:t>3. Директору - главному редактору МУП «Редакции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7D7EA6" w:rsidRPr="007D2B2E" w:rsidRDefault="007D7EA6" w:rsidP="007D7EA6">
      <w:pPr>
        <w:ind w:firstLine="567"/>
        <w:jc w:val="both"/>
        <w:rPr>
          <w:color w:val="000000" w:themeColor="text1"/>
          <w:sz w:val="27"/>
          <w:szCs w:val="27"/>
        </w:rPr>
      </w:pPr>
      <w:r w:rsidRPr="007D2B2E">
        <w:rPr>
          <w:color w:val="000000" w:themeColor="text1"/>
          <w:sz w:val="27"/>
          <w:szCs w:val="27"/>
        </w:rPr>
        <w:t>4. Настоящее постановление вступает в силу после его официального опубликования (обнародования).</w:t>
      </w:r>
    </w:p>
    <w:p w:rsidR="007D7EA6" w:rsidRPr="007D2B2E" w:rsidRDefault="007D7EA6" w:rsidP="007D7EA6">
      <w:pPr>
        <w:ind w:firstLine="567"/>
        <w:jc w:val="both"/>
        <w:rPr>
          <w:color w:val="000000" w:themeColor="text1"/>
          <w:sz w:val="27"/>
          <w:szCs w:val="27"/>
        </w:rPr>
      </w:pPr>
      <w:r w:rsidRPr="007D2B2E">
        <w:rPr>
          <w:color w:val="000000" w:themeColor="text1"/>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AE6BC3" w:rsidRPr="007D2B2E" w:rsidRDefault="00AE6BC3" w:rsidP="007D7EA6">
      <w:pPr>
        <w:ind w:firstLine="567"/>
        <w:jc w:val="both"/>
        <w:rPr>
          <w:color w:val="000000" w:themeColor="text1"/>
          <w:sz w:val="28"/>
        </w:rPr>
      </w:pPr>
    </w:p>
    <w:p w:rsidR="00A66DCA" w:rsidRPr="007D2B2E" w:rsidRDefault="00A66DCA" w:rsidP="007D7EA6">
      <w:pPr>
        <w:ind w:firstLine="567"/>
        <w:jc w:val="both"/>
        <w:rPr>
          <w:color w:val="000000" w:themeColor="text1"/>
          <w:sz w:val="28"/>
        </w:rPr>
      </w:pPr>
    </w:p>
    <w:p w:rsidR="004633E9"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C70055" w:rsidRDefault="00DB2668" w:rsidP="00C17BEE">
      <w:pPr>
        <w:jc w:val="both"/>
      </w:pPr>
      <w:r>
        <w:t xml:space="preserve">Исп.: </w:t>
      </w:r>
      <w:r w:rsidR="00671652">
        <w:t>Момот Е.А.</w:t>
      </w:r>
    </w:p>
    <w:p w:rsidR="00A05095" w:rsidRPr="000E0264" w:rsidRDefault="00A05095" w:rsidP="000E0264">
      <w:pPr>
        <w:tabs>
          <w:tab w:val="left" w:pos="7815"/>
        </w:tabs>
        <w:ind w:left="6237"/>
        <w:rPr>
          <w:b/>
          <w:sz w:val="28"/>
          <w:szCs w:val="28"/>
        </w:rPr>
      </w:pPr>
      <w:r w:rsidRPr="000E0264">
        <w:rPr>
          <w:b/>
          <w:sz w:val="28"/>
          <w:szCs w:val="28"/>
        </w:rPr>
        <w:lastRenderedPageBreak/>
        <w:t>Приложение</w:t>
      </w:r>
    </w:p>
    <w:p w:rsidR="000E0264" w:rsidRDefault="00A05095" w:rsidP="000E0264">
      <w:pPr>
        <w:tabs>
          <w:tab w:val="left" w:pos="7815"/>
        </w:tabs>
        <w:ind w:left="6237"/>
        <w:rPr>
          <w:b/>
          <w:sz w:val="28"/>
          <w:szCs w:val="28"/>
        </w:rPr>
      </w:pPr>
      <w:r w:rsidRPr="000E0264">
        <w:rPr>
          <w:b/>
          <w:sz w:val="28"/>
          <w:szCs w:val="28"/>
        </w:rPr>
        <w:t xml:space="preserve">к постановлению </w:t>
      </w:r>
    </w:p>
    <w:p w:rsidR="00A05095" w:rsidRPr="000E0264" w:rsidRDefault="00A05095" w:rsidP="000E0264">
      <w:pPr>
        <w:tabs>
          <w:tab w:val="left" w:pos="7815"/>
        </w:tabs>
        <w:ind w:left="6237"/>
        <w:rPr>
          <w:b/>
          <w:sz w:val="28"/>
          <w:szCs w:val="28"/>
        </w:rPr>
      </w:pPr>
      <w:r w:rsidRPr="000E0264">
        <w:rPr>
          <w:b/>
          <w:sz w:val="28"/>
          <w:szCs w:val="28"/>
        </w:rPr>
        <w:t>администрации</w:t>
      </w:r>
      <w:r w:rsidR="000E0264">
        <w:rPr>
          <w:b/>
          <w:sz w:val="28"/>
          <w:szCs w:val="28"/>
        </w:rPr>
        <w:t xml:space="preserve"> МР</w:t>
      </w:r>
    </w:p>
    <w:p w:rsidR="00A05095" w:rsidRPr="000E0264" w:rsidRDefault="00671652" w:rsidP="000E0264">
      <w:pPr>
        <w:tabs>
          <w:tab w:val="left" w:pos="7815"/>
        </w:tabs>
        <w:ind w:left="6237"/>
        <w:rPr>
          <w:b/>
          <w:sz w:val="28"/>
          <w:szCs w:val="28"/>
        </w:rPr>
      </w:pPr>
      <w:r>
        <w:rPr>
          <w:b/>
          <w:sz w:val="28"/>
          <w:szCs w:val="28"/>
        </w:rPr>
        <w:t>от 02.09.2024 года №1165</w:t>
      </w:r>
    </w:p>
    <w:p w:rsidR="00A05095" w:rsidRDefault="00A05095" w:rsidP="00A05095">
      <w:pPr>
        <w:tabs>
          <w:tab w:val="left" w:pos="7815"/>
        </w:tabs>
        <w:jc w:val="right"/>
        <w:rPr>
          <w:b/>
          <w:sz w:val="28"/>
          <w:szCs w:val="28"/>
        </w:rPr>
      </w:pPr>
    </w:p>
    <w:p w:rsidR="00671652" w:rsidRDefault="00671652" w:rsidP="00A05095">
      <w:pPr>
        <w:tabs>
          <w:tab w:val="left" w:pos="7815"/>
        </w:tabs>
        <w:jc w:val="right"/>
        <w:rPr>
          <w:b/>
          <w:sz w:val="28"/>
          <w:szCs w:val="28"/>
        </w:rPr>
      </w:pPr>
    </w:p>
    <w:p w:rsidR="00671652" w:rsidRDefault="00671652" w:rsidP="00A05095">
      <w:pPr>
        <w:tabs>
          <w:tab w:val="left" w:pos="7815"/>
        </w:tabs>
        <w:jc w:val="right"/>
        <w:rPr>
          <w:b/>
          <w:sz w:val="28"/>
          <w:szCs w:val="28"/>
        </w:rPr>
      </w:pPr>
    </w:p>
    <w:p w:rsidR="00671652" w:rsidRDefault="00671652" w:rsidP="00A05095">
      <w:pPr>
        <w:tabs>
          <w:tab w:val="left" w:pos="7815"/>
        </w:tabs>
        <w:jc w:val="right"/>
        <w:rPr>
          <w:b/>
          <w:sz w:val="28"/>
          <w:szCs w:val="28"/>
        </w:rPr>
      </w:pPr>
    </w:p>
    <w:p w:rsidR="00671652" w:rsidRDefault="00671652" w:rsidP="00A05095">
      <w:pPr>
        <w:tabs>
          <w:tab w:val="left" w:pos="7815"/>
        </w:tabs>
        <w:jc w:val="right"/>
        <w:rPr>
          <w:b/>
          <w:sz w:val="28"/>
          <w:szCs w:val="28"/>
        </w:rPr>
      </w:pPr>
    </w:p>
    <w:p w:rsidR="00671652" w:rsidRDefault="00671652" w:rsidP="00A05095">
      <w:pPr>
        <w:tabs>
          <w:tab w:val="left" w:pos="7815"/>
        </w:tabs>
        <w:jc w:val="right"/>
        <w:rPr>
          <w:b/>
          <w:sz w:val="28"/>
          <w:szCs w:val="28"/>
        </w:rPr>
      </w:pPr>
    </w:p>
    <w:p w:rsidR="00671652" w:rsidRDefault="00671652" w:rsidP="00A05095">
      <w:pPr>
        <w:tabs>
          <w:tab w:val="left" w:pos="7815"/>
        </w:tabs>
        <w:jc w:val="right"/>
        <w:rPr>
          <w:b/>
          <w:sz w:val="28"/>
          <w:szCs w:val="28"/>
        </w:rPr>
      </w:pPr>
    </w:p>
    <w:p w:rsidR="00671652" w:rsidRDefault="00671652" w:rsidP="00A05095">
      <w:pPr>
        <w:tabs>
          <w:tab w:val="left" w:pos="7815"/>
        </w:tabs>
        <w:jc w:val="right"/>
        <w:rPr>
          <w:b/>
          <w:sz w:val="28"/>
          <w:szCs w:val="28"/>
        </w:rPr>
      </w:pPr>
    </w:p>
    <w:p w:rsidR="00671652" w:rsidRDefault="00671652" w:rsidP="00A05095">
      <w:pPr>
        <w:tabs>
          <w:tab w:val="left" w:pos="7815"/>
        </w:tabs>
        <w:jc w:val="right"/>
        <w:rPr>
          <w:b/>
          <w:sz w:val="28"/>
          <w:szCs w:val="28"/>
        </w:rPr>
      </w:pPr>
    </w:p>
    <w:p w:rsidR="00671652" w:rsidRPr="000E0264" w:rsidRDefault="00671652" w:rsidP="00A05095">
      <w:pPr>
        <w:tabs>
          <w:tab w:val="left" w:pos="7815"/>
        </w:tabs>
        <w:jc w:val="right"/>
        <w:rPr>
          <w:b/>
          <w:sz w:val="28"/>
          <w:szCs w:val="28"/>
        </w:rPr>
      </w:pPr>
    </w:p>
    <w:p w:rsidR="007D7EA6" w:rsidRPr="00C0089F" w:rsidRDefault="007D7EA6" w:rsidP="007D7EA6">
      <w:pPr>
        <w:jc w:val="center"/>
        <w:rPr>
          <w:b/>
          <w:sz w:val="28"/>
          <w:szCs w:val="28"/>
        </w:rPr>
      </w:pPr>
      <w:r w:rsidRPr="00C0089F">
        <w:rPr>
          <w:b/>
          <w:sz w:val="28"/>
          <w:szCs w:val="28"/>
        </w:rPr>
        <w:t>Муниципальная программа</w:t>
      </w:r>
    </w:p>
    <w:p w:rsidR="007D7EA6" w:rsidRPr="00C0089F" w:rsidRDefault="007D7EA6" w:rsidP="007D7EA6">
      <w:pPr>
        <w:jc w:val="center"/>
        <w:rPr>
          <w:b/>
          <w:sz w:val="28"/>
          <w:szCs w:val="28"/>
        </w:rPr>
      </w:pPr>
      <w:r w:rsidRPr="00C0089F">
        <w:rPr>
          <w:b/>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b/>
          <w:sz w:val="28"/>
          <w:szCs w:val="28"/>
        </w:rPr>
        <w:t>3</w:t>
      </w:r>
      <w:r w:rsidRPr="00C0089F">
        <w:rPr>
          <w:b/>
          <w:sz w:val="28"/>
          <w:szCs w:val="28"/>
        </w:rPr>
        <w:t>-202</w:t>
      </w:r>
      <w:r>
        <w:rPr>
          <w:b/>
          <w:sz w:val="28"/>
          <w:szCs w:val="28"/>
        </w:rPr>
        <w:t>5</w:t>
      </w:r>
      <w:r w:rsidRPr="00C0089F">
        <w:rPr>
          <w:b/>
          <w:sz w:val="28"/>
          <w:szCs w:val="28"/>
        </w:rPr>
        <w:t xml:space="preserve"> годы»</w:t>
      </w:r>
    </w:p>
    <w:p w:rsidR="007D7EA6" w:rsidRPr="00C0089F" w:rsidRDefault="007D7EA6" w:rsidP="007D7EA6">
      <w:pPr>
        <w:jc w:val="center"/>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Pr="00C0089F" w:rsidRDefault="007D7EA6" w:rsidP="007D7EA6">
      <w:pPr>
        <w:jc w:val="both"/>
        <w:rPr>
          <w:sz w:val="28"/>
          <w:szCs w:val="28"/>
        </w:rPr>
      </w:pPr>
    </w:p>
    <w:p w:rsidR="007D7EA6" w:rsidRDefault="007D7EA6" w:rsidP="007D7EA6">
      <w:pPr>
        <w:jc w:val="both"/>
        <w:rPr>
          <w:sz w:val="28"/>
          <w:szCs w:val="28"/>
        </w:rPr>
      </w:pPr>
    </w:p>
    <w:p w:rsidR="007D7EA6" w:rsidRDefault="007D7EA6" w:rsidP="007D7EA6">
      <w:pPr>
        <w:jc w:val="both"/>
        <w:rPr>
          <w:sz w:val="28"/>
          <w:szCs w:val="28"/>
        </w:rPr>
      </w:pPr>
    </w:p>
    <w:p w:rsidR="007D7EA6" w:rsidRDefault="007D7EA6" w:rsidP="007D7EA6">
      <w:pPr>
        <w:jc w:val="both"/>
        <w:rPr>
          <w:sz w:val="28"/>
          <w:szCs w:val="28"/>
        </w:rPr>
      </w:pPr>
    </w:p>
    <w:p w:rsidR="007D7EA6" w:rsidRDefault="007D7EA6" w:rsidP="007D7EA6">
      <w:pPr>
        <w:jc w:val="both"/>
        <w:rPr>
          <w:sz w:val="28"/>
          <w:szCs w:val="28"/>
        </w:rPr>
      </w:pPr>
    </w:p>
    <w:p w:rsidR="00671652" w:rsidRDefault="00671652" w:rsidP="007D7EA6">
      <w:pPr>
        <w:jc w:val="both"/>
        <w:rPr>
          <w:sz w:val="28"/>
          <w:szCs w:val="28"/>
        </w:rPr>
      </w:pPr>
    </w:p>
    <w:p w:rsidR="007D7EA6" w:rsidRPr="00C0089F" w:rsidRDefault="007D7EA6" w:rsidP="007D7EA6">
      <w:pPr>
        <w:jc w:val="center"/>
        <w:rPr>
          <w:b/>
          <w:sz w:val="28"/>
          <w:szCs w:val="28"/>
        </w:rPr>
      </w:pPr>
      <w:r w:rsidRPr="00C0089F">
        <w:rPr>
          <w:b/>
          <w:sz w:val="28"/>
          <w:szCs w:val="28"/>
        </w:rPr>
        <w:t>г. Калининск</w:t>
      </w:r>
    </w:p>
    <w:p w:rsidR="007D7EA6" w:rsidRPr="007B2EAD" w:rsidRDefault="007D7EA6" w:rsidP="007D7EA6">
      <w:pPr>
        <w:jc w:val="center"/>
        <w:rPr>
          <w:b/>
          <w:sz w:val="28"/>
          <w:szCs w:val="28"/>
        </w:rPr>
      </w:pPr>
      <w:r w:rsidRPr="00C0089F">
        <w:rPr>
          <w:b/>
          <w:sz w:val="28"/>
          <w:szCs w:val="28"/>
        </w:rPr>
        <w:t>20</w:t>
      </w:r>
      <w:r>
        <w:rPr>
          <w:b/>
          <w:sz w:val="28"/>
          <w:szCs w:val="28"/>
        </w:rPr>
        <w:t>23</w:t>
      </w:r>
      <w:r w:rsidRPr="00C0089F">
        <w:rPr>
          <w:b/>
          <w:sz w:val="28"/>
          <w:szCs w:val="28"/>
        </w:rPr>
        <w:t xml:space="preserve"> год</w:t>
      </w:r>
    </w:p>
    <w:p w:rsidR="007D7EA6" w:rsidRDefault="007D7EA6" w:rsidP="007D7EA6">
      <w:pPr>
        <w:jc w:val="center"/>
        <w:rPr>
          <w:b/>
          <w:sz w:val="28"/>
          <w:szCs w:val="28"/>
        </w:rPr>
      </w:pPr>
      <w:r w:rsidRPr="00C0089F">
        <w:rPr>
          <w:b/>
          <w:sz w:val="28"/>
          <w:szCs w:val="28"/>
        </w:rPr>
        <w:lastRenderedPageBreak/>
        <w:t>Паспорт муниципальной программы</w:t>
      </w:r>
    </w:p>
    <w:p w:rsidR="007D7EA6" w:rsidRPr="00C0089F" w:rsidRDefault="007D7EA6" w:rsidP="007D7EA6">
      <w:pPr>
        <w:jc w:val="center"/>
        <w:rPr>
          <w:b/>
          <w:sz w:val="28"/>
          <w:szCs w:val="28"/>
        </w:rPr>
      </w:pPr>
      <w:r w:rsidRPr="00C0089F">
        <w:rPr>
          <w:b/>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w:t>
      </w:r>
      <w:r>
        <w:rPr>
          <w:b/>
          <w:sz w:val="28"/>
          <w:szCs w:val="28"/>
        </w:rPr>
        <w:t>3</w:t>
      </w:r>
      <w:r w:rsidRPr="00C0089F">
        <w:rPr>
          <w:b/>
          <w:sz w:val="28"/>
          <w:szCs w:val="28"/>
        </w:rPr>
        <w:t>-202</w:t>
      </w:r>
      <w:r>
        <w:rPr>
          <w:b/>
          <w:sz w:val="28"/>
          <w:szCs w:val="28"/>
        </w:rPr>
        <w:t>5</w:t>
      </w:r>
      <w:r w:rsidRPr="00C0089F">
        <w:rPr>
          <w:b/>
          <w:sz w:val="28"/>
          <w:szCs w:val="28"/>
        </w:rPr>
        <w:t xml:space="preserve"> годы»</w:t>
      </w:r>
    </w:p>
    <w:p w:rsidR="007D7EA6" w:rsidRDefault="007D7EA6" w:rsidP="007D7EA6">
      <w:pPr>
        <w:jc w:val="center"/>
        <w:rPr>
          <w:b/>
          <w:sz w:val="28"/>
          <w:szCs w:val="28"/>
        </w:rPr>
      </w:pPr>
    </w:p>
    <w:tbl>
      <w:tblPr>
        <w:tblW w:w="9590" w:type="dxa"/>
        <w:tblInd w:w="157" w:type="dxa"/>
        <w:tblLayout w:type="fixed"/>
        <w:tblLook w:val="0000"/>
      </w:tblPr>
      <w:tblGrid>
        <w:gridCol w:w="2361"/>
        <w:gridCol w:w="7229"/>
      </w:tblGrid>
      <w:tr w:rsidR="007D7EA6" w:rsidRPr="00C0089F" w:rsidTr="009D685C">
        <w:tc>
          <w:tcPr>
            <w:tcW w:w="2361" w:type="dxa"/>
            <w:tcBorders>
              <w:top w:val="single" w:sz="4" w:space="0" w:color="000000"/>
              <w:left w:val="single" w:sz="4" w:space="0" w:color="000000"/>
              <w:bottom w:val="single" w:sz="4" w:space="0" w:color="000000"/>
            </w:tcBorders>
          </w:tcPr>
          <w:p w:rsidR="007D7EA6" w:rsidRPr="00671652" w:rsidRDefault="007D7EA6" w:rsidP="00761DA1">
            <w:pPr>
              <w:rPr>
                <w:b/>
                <w:sz w:val="28"/>
                <w:szCs w:val="28"/>
              </w:rPr>
            </w:pPr>
            <w:r w:rsidRPr="00671652">
              <w:rPr>
                <w:b/>
                <w:sz w:val="28"/>
                <w:szCs w:val="28"/>
              </w:rPr>
              <w:t>Наименование программы</w:t>
            </w:r>
          </w:p>
        </w:tc>
        <w:tc>
          <w:tcPr>
            <w:tcW w:w="7229" w:type="dxa"/>
            <w:tcBorders>
              <w:top w:val="single" w:sz="4" w:space="0" w:color="000000"/>
              <w:left w:val="single" w:sz="4" w:space="0" w:color="000000"/>
              <w:bottom w:val="single" w:sz="4" w:space="0" w:color="000000"/>
              <w:right w:val="single" w:sz="4" w:space="0" w:color="000000"/>
            </w:tcBorders>
          </w:tcPr>
          <w:p w:rsidR="007D7EA6" w:rsidRPr="00671652" w:rsidRDefault="007D7EA6" w:rsidP="00761DA1">
            <w:pPr>
              <w:jc w:val="both"/>
              <w:rPr>
                <w:sz w:val="28"/>
                <w:szCs w:val="28"/>
              </w:rPr>
            </w:pPr>
            <w:r w:rsidRPr="00671652">
              <w:rPr>
                <w:sz w:val="28"/>
                <w:szCs w:val="28"/>
              </w:rPr>
              <w:t>«Ремонт автомобильных дорог общего пользования местного значения муниципального образования город Калининск Калининского муниципального района Саратовской области на 2023-2025 годы»</w:t>
            </w:r>
          </w:p>
        </w:tc>
      </w:tr>
      <w:tr w:rsidR="007D7EA6" w:rsidRPr="00C0089F" w:rsidTr="009D685C">
        <w:tc>
          <w:tcPr>
            <w:tcW w:w="2361" w:type="dxa"/>
            <w:tcBorders>
              <w:top w:val="single" w:sz="4" w:space="0" w:color="000000"/>
              <w:left w:val="single" w:sz="4" w:space="0" w:color="000000"/>
              <w:bottom w:val="single" w:sz="4" w:space="0" w:color="000000"/>
            </w:tcBorders>
          </w:tcPr>
          <w:p w:rsidR="007D7EA6" w:rsidRPr="00671652" w:rsidRDefault="007D7EA6" w:rsidP="00761DA1">
            <w:pPr>
              <w:rPr>
                <w:b/>
                <w:sz w:val="28"/>
                <w:szCs w:val="28"/>
              </w:rPr>
            </w:pPr>
            <w:r w:rsidRPr="00671652">
              <w:rPr>
                <w:b/>
                <w:sz w:val="28"/>
                <w:szCs w:val="28"/>
              </w:rPr>
              <w:t>Основание для разработки программы</w:t>
            </w:r>
          </w:p>
        </w:tc>
        <w:tc>
          <w:tcPr>
            <w:tcW w:w="7229" w:type="dxa"/>
            <w:tcBorders>
              <w:top w:val="single" w:sz="4" w:space="0" w:color="000000"/>
              <w:left w:val="single" w:sz="4" w:space="0" w:color="000000"/>
              <w:bottom w:val="single" w:sz="4" w:space="0" w:color="000000"/>
              <w:right w:val="single" w:sz="4" w:space="0" w:color="000000"/>
            </w:tcBorders>
          </w:tcPr>
          <w:p w:rsidR="007D7EA6" w:rsidRPr="00671652" w:rsidRDefault="007D7EA6" w:rsidP="00761DA1">
            <w:pPr>
              <w:jc w:val="both"/>
              <w:rPr>
                <w:sz w:val="28"/>
                <w:szCs w:val="28"/>
              </w:rPr>
            </w:pPr>
            <w:r w:rsidRPr="00671652">
              <w:rPr>
                <w:sz w:val="28"/>
                <w:szCs w:val="28"/>
              </w:rPr>
              <w:t>Федеральный закон от 06 октября 2003 года № 131-ФЗ «Об общих принципах организации местного самоуправления в Российской Федерации»; Федеральный закон от 08 ноября 2007 года № 257-ФЗ «Об автомобильных дорогах и о дорожной деятельности в РФ и о внесении изменений в отдельные законодательные акты Российской Федерации»</w:t>
            </w:r>
          </w:p>
        </w:tc>
      </w:tr>
      <w:tr w:rsidR="007D7EA6" w:rsidRPr="00C0089F" w:rsidTr="009D685C">
        <w:tc>
          <w:tcPr>
            <w:tcW w:w="2361" w:type="dxa"/>
            <w:tcBorders>
              <w:top w:val="single" w:sz="4" w:space="0" w:color="000000"/>
              <w:left w:val="single" w:sz="4" w:space="0" w:color="000000"/>
              <w:bottom w:val="single" w:sz="4" w:space="0" w:color="000000"/>
            </w:tcBorders>
          </w:tcPr>
          <w:p w:rsidR="007D7EA6" w:rsidRPr="00671652" w:rsidRDefault="007D7EA6" w:rsidP="00761DA1">
            <w:pPr>
              <w:rPr>
                <w:b/>
                <w:sz w:val="28"/>
                <w:szCs w:val="28"/>
              </w:rPr>
            </w:pPr>
            <w:r w:rsidRPr="00671652">
              <w:rPr>
                <w:b/>
                <w:sz w:val="28"/>
                <w:szCs w:val="28"/>
              </w:rPr>
              <w:t>Ответственный исполнитель</w:t>
            </w:r>
          </w:p>
        </w:tc>
        <w:tc>
          <w:tcPr>
            <w:tcW w:w="7229" w:type="dxa"/>
            <w:tcBorders>
              <w:top w:val="single" w:sz="4" w:space="0" w:color="000000"/>
              <w:left w:val="single" w:sz="4" w:space="0" w:color="000000"/>
              <w:bottom w:val="single" w:sz="4" w:space="0" w:color="000000"/>
              <w:right w:val="single" w:sz="4" w:space="0" w:color="000000"/>
            </w:tcBorders>
          </w:tcPr>
          <w:p w:rsidR="007D7EA6" w:rsidRPr="00671652" w:rsidRDefault="007D7EA6" w:rsidP="00761DA1">
            <w:pPr>
              <w:jc w:val="both"/>
              <w:rPr>
                <w:sz w:val="28"/>
                <w:szCs w:val="28"/>
              </w:rPr>
            </w:pPr>
            <w:r w:rsidRPr="00671652">
              <w:rPr>
                <w:sz w:val="28"/>
                <w:szCs w:val="28"/>
              </w:rPr>
              <w:t>Управление жилищно - коммунального хозяйства администрации Калининского муниципального района</w:t>
            </w:r>
          </w:p>
        </w:tc>
      </w:tr>
      <w:tr w:rsidR="007D7EA6" w:rsidRPr="00C0089F" w:rsidTr="009D685C">
        <w:tc>
          <w:tcPr>
            <w:tcW w:w="2361" w:type="dxa"/>
            <w:tcBorders>
              <w:top w:val="single" w:sz="4" w:space="0" w:color="000000"/>
              <w:left w:val="single" w:sz="4" w:space="0" w:color="000000"/>
              <w:bottom w:val="single" w:sz="4" w:space="0" w:color="000000"/>
            </w:tcBorders>
          </w:tcPr>
          <w:p w:rsidR="007D7EA6" w:rsidRPr="00671652" w:rsidRDefault="007D7EA6" w:rsidP="00761DA1">
            <w:pPr>
              <w:rPr>
                <w:b/>
                <w:sz w:val="28"/>
                <w:szCs w:val="28"/>
              </w:rPr>
            </w:pPr>
            <w:r w:rsidRPr="00671652">
              <w:rPr>
                <w:b/>
                <w:sz w:val="28"/>
                <w:szCs w:val="28"/>
              </w:rPr>
              <w:t>Исполнители мероприятий</w:t>
            </w:r>
          </w:p>
        </w:tc>
        <w:tc>
          <w:tcPr>
            <w:tcW w:w="7229" w:type="dxa"/>
            <w:tcBorders>
              <w:top w:val="single" w:sz="4" w:space="0" w:color="000000"/>
              <w:left w:val="single" w:sz="4" w:space="0" w:color="000000"/>
              <w:bottom w:val="single" w:sz="4" w:space="0" w:color="000000"/>
              <w:right w:val="single" w:sz="4" w:space="0" w:color="000000"/>
            </w:tcBorders>
          </w:tcPr>
          <w:p w:rsidR="007D7EA6" w:rsidRPr="00671652" w:rsidRDefault="007D7EA6" w:rsidP="00761DA1">
            <w:pPr>
              <w:jc w:val="both"/>
              <w:rPr>
                <w:sz w:val="28"/>
                <w:szCs w:val="28"/>
              </w:rPr>
            </w:pPr>
            <w:r w:rsidRPr="00671652">
              <w:rPr>
                <w:sz w:val="28"/>
                <w:szCs w:val="28"/>
              </w:rPr>
              <w:t>Управление жилищно - коммунального хозяйства администрации Калининского муниципального района Саратовской области; администрация Калининского муниципального района Саратовской области; администрации сельских поселений Калининского муниципального района Саратовской области</w:t>
            </w:r>
          </w:p>
        </w:tc>
      </w:tr>
      <w:tr w:rsidR="007D7EA6" w:rsidRPr="00C0089F" w:rsidTr="009D685C">
        <w:tc>
          <w:tcPr>
            <w:tcW w:w="2361" w:type="dxa"/>
            <w:tcBorders>
              <w:top w:val="single" w:sz="4" w:space="0" w:color="000000"/>
              <w:left w:val="single" w:sz="4" w:space="0" w:color="000000"/>
              <w:bottom w:val="single" w:sz="4" w:space="0" w:color="000000"/>
            </w:tcBorders>
          </w:tcPr>
          <w:p w:rsidR="007D7EA6" w:rsidRPr="00671652" w:rsidRDefault="007D7EA6" w:rsidP="00761DA1">
            <w:pPr>
              <w:rPr>
                <w:b/>
                <w:sz w:val="28"/>
                <w:szCs w:val="28"/>
              </w:rPr>
            </w:pPr>
            <w:r w:rsidRPr="00671652">
              <w:rPr>
                <w:b/>
                <w:sz w:val="28"/>
                <w:szCs w:val="28"/>
              </w:rPr>
              <w:t>Цель и задачи программы</w:t>
            </w:r>
          </w:p>
        </w:tc>
        <w:tc>
          <w:tcPr>
            <w:tcW w:w="7229" w:type="dxa"/>
            <w:tcBorders>
              <w:top w:val="single" w:sz="4" w:space="0" w:color="000000"/>
              <w:left w:val="single" w:sz="4" w:space="0" w:color="000000"/>
              <w:bottom w:val="single" w:sz="4" w:space="0" w:color="000000"/>
              <w:right w:val="single" w:sz="4" w:space="0" w:color="000000"/>
            </w:tcBorders>
          </w:tcPr>
          <w:p w:rsidR="007D7EA6" w:rsidRPr="00671652" w:rsidRDefault="007D7EA6" w:rsidP="00761DA1">
            <w:pPr>
              <w:jc w:val="both"/>
              <w:rPr>
                <w:sz w:val="28"/>
                <w:szCs w:val="28"/>
              </w:rPr>
            </w:pPr>
            <w:r w:rsidRPr="00671652">
              <w:rPr>
                <w:sz w:val="28"/>
                <w:szCs w:val="28"/>
              </w:rPr>
              <w:t>Цель программы:</w:t>
            </w:r>
          </w:p>
          <w:p w:rsidR="007D7EA6" w:rsidRPr="00671652" w:rsidRDefault="007D7EA6" w:rsidP="00761DA1">
            <w:pPr>
              <w:jc w:val="both"/>
              <w:rPr>
                <w:sz w:val="28"/>
                <w:szCs w:val="28"/>
              </w:rPr>
            </w:pPr>
            <w:r w:rsidRPr="00671652">
              <w:rPr>
                <w:sz w:val="28"/>
                <w:szCs w:val="28"/>
              </w:rPr>
              <w:t xml:space="preserve">Достижение целевых показателей, предусматривающих мероприятия по решению неотложных задач по приведению в нормативное состояние автомобильных дорог местного значения в границах муниципального образования. </w:t>
            </w:r>
          </w:p>
          <w:p w:rsidR="007D7EA6" w:rsidRPr="00671652" w:rsidRDefault="007D7EA6" w:rsidP="00761DA1">
            <w:pPr>
              <w:jc w:val="both"/>
              <w:rPr>
                <w:sz w:val="28"/>
                <w:szCs w:val="28"/>
              </w:rPr>
            </w:pPr>
            <w:r w:rsidRPr="00671652">
              <w:rPr>
                <w:sz w:val="28"/>
                <w:szCs w:val="28"/>
              </w:rPr>
              <w:t>1. Приведение автомобильных дорог в соответствие с требованиями технических регламентов;</w:t>
            </w:r>
          </w:p>
          <w:p w:rsidR="007D7EA6" w:rsidRPr="00671652" w:rsidRDefault="007D7EA6" w:rsidP="00761DA1">
            <w:pPr>
              <w:jc w:val="both"/>
              <w:rPr>
                <w:sz w:val="28"/>
                <w:szCs w:val="28"/>
              </w:rPr>
            </w:pPr>
            <w:r w:rsidRPr="00671652">
              <w:rPr>
                <w:sz w:val="28"/>
                <w:szCs w:val="28"/>
              </w:rPr>
              <w:t>2. Уменьшение количества дорожно-транспортных происшествий.</w:t>
            </w:r>
          </w:p>
          <w:p w:rsidR="007D7EA6" w:rsidRPr="00671652" w:rsidRDefault="007D7EA6" w:rsidP="00761DA1">
            <w:pPr>
              <w:jc w:val="both"/>
              <w:rPr>
                <w:sz w:val="28"/>
                <w:szCs w:val="28"/>
              </w:rPr>
            </w:pPr>
            <w:r w:rsidRPr="00671652">
              <w:rPr>
                <w:sz w:val="28"/>
                <w:szCs w:val="28"/>
              </w:rPr>
              <w:t>Задача программы:</w:t>
            </w:r>
          </w:p>
          <w:p w:rsidR="007D7EA6" w:rsidRPr="00671652" w:rsidRDefault="007D7EA6" w:rsidP="00761DA1">
            <w:pPr>
              <w:jc w:val="both"/>
              <w:rPr>
                <w:sz w:val="28"/>
                <w:szCs w:val="28"/>
              </w:rPr>
            </w:pPr>
            <w:r w:rsidRPr="00671652">
              <w:rPr>
                <w:sz w:val="28"/>
                <w:szCs w:val="28"/>
              </w:rPr>
              <w:t>1. Улучшение технического состояния автомобильных дорог общего пользования муниципального образования город Калининск;</w:t>
            </w:r>
          </w:p>
          <w:p w:rsidR="007D7EA6" w:rsidRPr="00671652" w:rsidRDefault="007D7EA6" w:rsidP="00761DA1">
            <w:pPr>
              <w:jc w:val="both"/>
              <w:rPr>
                <w:sz w:val="28"/>
                <w:szCs w:val="28"/>
              </w:rPr>
            </w:pPr>
            <w:r w:rsidRPr="00671652">
              <w:rPr>
                <w:sz w:val="28"/>
                <w:szCs w:val="28"/>
              </w:rPr>
              <w:t>2. Содействие повышению безопасности дорожного движения</w:t>
            </w:r>
          </w:p>
        </w:tc>
      </w:tr>
      <w:tr w:rsidR="007D7EA6" w:rsidRPr="00C0089F" w:rsidTr="009D685C">
        <w:tc>
          <w:tcPr>
            <w:tcW w:w="2361" w:type="dxa"/>
            <w:tcBorders>
              <w:top w:val="single" w:sz="4" w:space="0" w:color="000000"/>
              <w:left w:val="single" w:sz="4" w:space="0" w:color="000000"/>
              <w:bottom w:val="single" w:sz="4" w:space="0" w:color="000000"/>
            </w:tcBorders>
          </w:tcPr>
          <w:p w:rsidR="007D7EA6" w:rsidRPr="00671652" w:rsidRDefault="007D7EA6" w:rsidP="00761DA1">
            <w:pPr>
              <w:rPr>
                <w:b/>
                <w:sz w:val="28"/>
                <w:szCs w:val="28"/>
              </w:rPr>
            </w:pPr>
            <w:r w:rsidRPr="00671652">
              <w:rPr>
                <w:b/>
                <w:sz w:val="28"/>
                <w:szCs w:val="28"/>
              </w:rPr>
              <w:t>Сроки 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tcPr>
          <w:p w:rsidR="007D7EA6" w:rsidRPr="00671652" w:rsidRDefault="007D7EA6" w:rsidP="00761DA1">
            <w:pPr>
              <w:jc w:val="both"/>
              <w:rPr>
                <w:sz w:val="28"/>
                <w:szCs w:val="28"/>
              </w:rPr>
            </w:pPr>
            <w:r w:rsidRPr="00671652">
              <w:rPr>
                <w:sz w:val="28"/>
                <w:szCs w:val="28"/>
              </w:rPr>
              <w:t>2023-2025 гг.</w:t>
            </w:r>
          </w:p>
        </w:tc>
      </w:tr>
      <w:tr w:rsidR="007D7EA6" w:rsidRPr="00C0089F" w:rsidTr="009D685C">
        <w:tc>
          <w:tcPr>
            <w:tcW w:w="2361" w:type="dxa"/>
            <w:tcBorders>
              <w:top w:val="single" w:sz="4" w:space="0" w:color="000000"/>
              <w:left w:val="single" w:sz="4" w:space="0" w:color="000000"/>
              <w:bottom w:val="single" w:sz="4" w:space="0" w:color="000000"/>
            </w:tcBorders>
          </w:tcPr>
          <w:p w:rsidR="007D7EA6" w:rsidRPr="00671652" w:rsidRDefault="007D7EA6" w:rsidP="00761DA1">
            <w:pPr>
              <w:rPr>
                <w:b/>
                <w:sz w:val="28"/>
                <w:szCs w:val="28"/>
              </w:rPr>
            </w:pPr>
            <w:r w:rsidRPr="00671652">
              <w:rPr>
                <w:b/>
                <w:sz w:val="28"/>
                <w:szCs w:val="28"/>
              </w:rPr>
              <w:t xml:space="preserve">Объем и источники </w:t>
            </w:r>
            <w:r w:rsidRPr="00671652">
              <w:rPr>
                <w:b/>
                <w:sz w:val="28"/>
                <w:szCs w:val="28"/>
              </w:rPr>
              <w:lastRenderedPageBreak/>
              <w:t>финансирования программы</w:t>
            </w:r>
          </w:p>
        </w:tc>
        <w:tc>
          <w:tcPr>
            <w:tcW w:w="7229" w:type="dxa"/>
            <w:tcBorders>
              <w:top w:val="single" w:sz="4" w:space="0" w:color="000000"/>
              <w:left w:val="single" w:sz="4" w:space="0" w:color="000000"/>
              <w:bottom w:val="single" w:sz="4" w:space="0" w:color="000000"/>
              <w:right w:val="single" w:sz="4" w:space="0" w:color="000000"/>
            </w:tcBorders>
          </w:tcPr>
          <w:p w:rsidR="007D7EA6" w:rsidRPr="00671652" w:rsidRDefault="007D7EA6" w:rsidP="00761DA1">
            <w:pPr>
              <w:jc w:val="both"/>
              <w:rPr>
                <w:sz w:val="28"/>
                <w:szCs w:val="28"/>
              </w:rPr>
            </w:pPr>
            <w:r w:rsidRPr="00671652">
              <w:rPr>
                <w:sz w:val="28"/>
                <w:szCs w:val="28"/>
              </w:rPr>
              <w:lastRenderedPageBreak/>
              <w:t>Общий объем финансирования мероприятий программы:</w:t>
            </w:r>
          </w:p>
          <w:p w:rsidR="007D7EA6" w:rsidRPr="00671652" w:rsidRDefault="007D7EA6" w:rsidP="00761DA1">
            <w:pPr>
              <w:jc w:val="both"/>
              <w:rPr>
                <w:sz w:val="28"/>
                <w:szCs w:val="28"/>
              </w:rPr>
            </w:pPr>
            <w:r w:rsidRPr="00671652">
              <w:rPr>
                <w:sz w:val="28"/>
                <w:szCs w:val="28"/>
              </w:rPr>
              <w:t>- 2023 год составляет 4</w:t>
            </w:r>
            <w:r w:rsidR="00671652">
              <w:rPr>
                <w:sz w:val="28"/>
                <w:szCs w:val="28"/>
              </w:rPr>
              <w:t>6325,</w:t>
            </w:r>
            <w:r w:rsidRPr="00671652">
              <w:rPr>
                <w:sz w:val="28"/>
                <w:szCs w:val="28"/>
              </w:rPr>
              <w:t xml:space="preserve">4 тыс. руб., в том числе </w:t>
            </w:r>
            <w:r w:rsidRPr="00671652">
              <w:rPr>
                <w:sz w:val="28"/>
                <w:szCs w:val="28"/>
              </w:rPr>
              <w:lastRenderedPageBreak/>
              <w:t xml:space="preserve">средства дорожного фонда муниципального образования г. Калининск </w:t>
            </w:r>
            <w:r w:rsidR="00671652">
              <w:rPr>
                <w:sz w:val="28"/>
                <w:szCs w:val="28"/>
              </w:rPr>
              <w:t>-</w:t>
            </w:r>
            <w:r w:rsidRPr="00671652">
              <w:rPr>
                <w:sz w:val="28"/>
                <w:szCs w:val="28"/>
              </w:rPr>
              <w:t xml:space="preserve"> 26256,5 тыс. руб.; </w:t>
            </w:r>
          </w:p>
          <w:p w:rsidR="007D7EA6" w:rsidRPr="00671652" w:rsidRDefault="007D7EA6" w:rsidP="00761DA1">
            <w:pPr>
              <w:jc w:val="both"/>
              <w:rPr>
                <w:sz w:val="28"/>
                <w:szCs w:val="28"/>
              </w:rPr>
            </w:pPr>
            <w:r w:rsidRPr="00671652">
              <w:rPr>
                <w:sz w:val="28"/>
                <w:szCs w:val="28"/>
              </w:rPr>
              <w:t>-</w:t>
            </w:r>
            <w:r w:rsidR="00671652">
              <w:rPr>
                <w:sz w:val="28"/>
                <w:szCs w:val="28"/>
              </w:rPr>
              <w:t xml:space="preserve"> </w:t>
            </w:r>
            <w:r w:rsidRPr="00671652">
              <w:rPr>
                <w:sz w:val="28"/>
                <w:szCs w:val="28"/>
              </w:rPr>
              <w:t>средства дорожного фонда Калининского муниципального района -</w:t>
            </w:r>
            <w:r w:rsidR="00671652">
              <w:rPr>
                <w:sz w:val="28"/>
                <w:szCs w:val="28"/>
              </w:rPr>
              <w:t xml:space="preserve"> </w:t>
            </w:r>
            <w:r w:rsidRPr="00671652">
              <w:rPr>
                <w:sz w:val="28"/>
                <w:szCs w:val="28"/>
              </w:rPr>
              <w:t>5068,9 тыс. руб.</w:t>
            </w:r>
          </w:p>
          <w:p w:rsidR="007D7EA6" w:rsidRPr="00671652" w:rsidRDefault="007D7EA6" w:rsidP="00761DA1">
            <w:pPr>
              <w:jc w:val="both"/>
              <w:rPr>
                <w:sz w:val="28"/>
                <w:szCs w:val="28"/>
              </w:rPr>
            </w:pPr>
            <w:r w:rsidRPr="00671652">
              <w:rPr>
                <w:sz w:val="28"/>
                <w:szCs w:val="28"/>
              </w:rPr>
              <w:t>- средства областного дорожн</w:t>
            </w:r>
            <w:r w:rsidR="00671652">
              <w:rPr>
                <w:sz w:val="28"/>
                <w:szCs w:val="28"/>
              </w:rPr>
              <w:t>ого фонда (</w:t>
            </w:r>
            <w:r w:rsidRPr="00671652">
              <w:rPr>
                <w:sz w:val="28"/>
                <w:szCs w:val="28"/>
              </w:rPr>
              <w:t>иной межбюджетный тр</w:t>
            </w:r>
            <w:r w:rsidR="00671652">
              <w:rPr>
                <w:sz w:val="28"/>
                <w:szCs w:val="28"/>
              </w:rPr>
              <w:t>ансферт</w:t>
            </w:r>
            <w:r w:rsidRPr="00671652">
              <w:rPr>
                <w:sz w:val="28"/>
                <w:szCs w:val="28"/>
              </w:rPr>
              <w:t>) -</w:t>
            </w:r>
            <w:r w:rsidR="00671652">
              <w:rPr>
                <w:sz w:val="28"/>
                <w:szCs w:val="28"/>
              </w:rPr>
              <w:t xml:space="preserve"> </w:t>
            </w:r>
            <w:r w:rsidRPr="00671652">
              <w:rPr>
                <w:sz w:val="28"/>
                <w:szCs w:val="28"/>
              </w:rPr>
              <w:t xml:space="preserve">10000,00 тыс. руб. </w:t>
            </w:r>
          </w:p>
          <w:p w:rsidR="007D7EA6" w:rsidRPr="00671652" w:rsidRDefault="007D7EA6" w:rsidP="00761DA1">
            <w:pPr>
              <w:jc w:val="both"/>
              <w:rPr>
                <w:sz w:val="28"/>
                <w:szCs w:val="28"/>
              </w:rPr>
            </w:pPr>
            <w:r w:rsidRPr="00671652">
              <w:rPr>
                <w:sz w:val="28"/>
                <w:szCs w:val="28"/>
              </w:rPr>
              <w:t>-</w:t>
            </w:r>
            <w:r w:rsidR="00671652">
              <w:rPr>
                <w:sz w:val="28"/>
                <w:szCs w:val="28"/>
              </w:rPr>
              <w:t xml:space="preserve"> средства областного бюджета (иной межбюджетный трансферт</w:t>
            </w:r>
            <w:r w:rsidRPr="00671652">
              <w:rPr>
                <w:sz w:val="28"/>
                <w:szCs w:val="28"/>
              </w:rPr>
              <w:t>) -</w:t>
            </w:r>
            <w:r w:rsidR="00671652">
              <w:rPr>
                <w:sz w:val="28"/>
                <w:szCs w:val="28"/>
              </w:rPr>
              <w:t xml:space="preserve"> </w:t>
            </w:r>
            <w:r w:rsidRPr="00671652">
              <w:rPr>
                <w:sz w:val="28"/>
                <w:szCs w:val="28"/>
              </w:rPr>
              <w:t xml:space="preserve">5000,00 тыс. руб. </w:t>
            </w:r>
          </w:p>
          <w:p w:rsidR="007D7EA6" w:rsidRPr="00671652" w:rsidRDefault="007D7EA6" w:rsidP="00761DA1">
            <w:pPr>
              <w:snapToGrid w:val="0"/>
              <w:jc w:val="both"/>
              <w:rPr>
                <w:sz w:val="28"/>
                <w:szCs w:val="28"/>
              </w:rPr>
            </w:pPr>
            <w:r w:rsidRPr="00671652">
              <w:rPr>
                <w:sz w:val="28"/>
                <w:szCs w:val="28"/>
              </w:rPr>
              <w:t xml:space="preserve">- 2024 год составляет 71382,5 тыс. руб., в том числе средства дорожного фонда муниципального образования г. Калининск </w:t>
            </w:r>
            <w:r w:rsidR="00671652">
              <w:rPr>
                <w:sz w:val="28"/>
                <w:szCs w:val="28"/>
              </w:rPr>
              <w:t>-</w:t>
            </w:r>
            <w:r w:rsidRPr="00671652">
              <w:rPr>
                <w:sz w:val="28"/>
                <w:szCs w:val="28"/>
              </w:rPr>
              <w:t xml:space="preserve"> 24055,7 тыс. руб.;</w:t>
            </w:r>
          </w:p>
          <w:p w:rsidR="007D7EA6" w:rsidRPr="00671652" w:rsidRDefault="007D7EA6" w:rsidP="00761DA1">
            <w:pPr>
              <w:snapToGrid w:val="0"/>
              <w:jc w:val="both"/>
              <w:rPr>
                <w:sz w:val="28"/>
                <w:szCs w:val="28"/>
              </w:rPr>
            </w:pPr>
            <w:r w:rsidRPr="00671652">
              <w:rPr>
                <w:sz w:val="28"/>
                <w:szCs w:val="28"/>
              </w:rPr>
              <w:t>-</w:t>
            </w:r>
            <w:r w:rsidR="00671652">
              <w:rPr>
                <w:sz w:val="28"/>
                <w:szCs w:val="28"/>
              </w:rPr>
              <w:t xml:space="preserve"> </w:t>
            </w:r>
            <w:r w:rsidRPr="00671652">
              <w:rPr>
                <w:sz w:val="28"/>
                <w:szCs w:val="28"/>
              </w:rPr>
              <w:t>иные межбюджетные трансферты на реализацию мероприятий по благоустройству территорий из областного бюджета (2 этап)</w:t>
            </w:r>
            <w:r w:rsidR="00671652">
              <w:rPr>
                <w:sz w:val="28"/>
                <w:szCs w:val="28"/>
              </w:rPr>
              <w:t xml:space="preserve"> </w:t>
            </w:r>
            <w:r w:rsidRPr="00671652">
              <w:rPr>
                <w:sz w:val="28"/>
                <w:szCs w:val="28"/>
              </w:rPr>
              <w:t>-</w:t>
            </w:r>
            <w:r w:rsidR="00671652">
              <w:rPr>
                <w:sz w:val="28"/>
                <w:szCs w:val="28"/>
              </w:rPr>
              <w:t xml:space="preserve"> </w:t>
            </w:r>
            <w:r w:rsidRPr="00671652">
              <w:rPr>
                <w:sz w:val="28"/>
                <w:szCs w:val="28"/>
              </w:rPr>
              <w:t>5000,00 тыс. руб.</w:t>
            </w:r>
          </w:p>
          <w:p w:rsidR="007D7EA6" w:rsidRPr="00671652" w:rsidRDefault="007D7EA6" w:rsidP="00761DA1">
            <w:pPr>
              <w:snapToGrid w:val="0"/>
              <w:jc w:val="both"/>
              <w:rPr>
                <w:sz w:val="28"/>
                <w:szCs w:val="28"/>
              </w:rPr>
            </w:pPr>
            <w:r w:rsidRPr="00671652">
              <w:rPr>
                <w:sz w:val="28"/>
                <w:szCs w:val="28"/>
              </w:rPr>
              <w:t>- иные межбюджетные трансферты на п</w:t>
            </w:r>
            <w:r w:rsidRPr="00671652">
              <w:rPr>
                <w:color w:val="000000"/>
                <w:sz w:val="28"/>
                <w:szCs w:val="28"/>
              </w:rPr>
              <w:t>риведение в нормативное состояние автомобильных дорог общего пользования местного значения в границах городских поселений области</w:t>
            </w:r>
            <w:r w:rsidRPr="00671652">
              <w:rPr>
                <w:sz w:val="28"/>
                <w:szCs w:val="28"/>
              </w:rPr>
              <w:t xml:space="preserve"> -</w:t>
            </w:r>
            <w:r w:rsidR="00671652">
              <w:rPr>
                <w:sz w:val="28"/>
                <w:szCs w:val="28"/>
              </w:rPr>
              <w:t xml:space="preserve"> </w:t>
            </w:r>
            <w:r w:rsidRPr="00671652">
              <w:rPr>
                <w:sz w:val="28"/>
                <w:szCs w:val="28"/>
              </w:rPr>
              <w:t xml:space="preserve">30000,00 тыс. руб. </w:t>
            </w:r>
          </w:p>
          <w:p w:rsidR="007D7EA6" w:rsidRPr="00671652" w:rsidRDefault="00671652" w:rsidP="00761DA1">
            <w:pPr>
              <w:snapToGrid w:val="0"/>
              <w:jc w:val="both"/>
              <w:rPr>
                <w:sz w:val="28"/>
                <w:szCs w:val="28"/>
              </w:rPr>
            </w:pPr>
            <w:r>
              <w:rPr>
                <w:sz w:val="28"/>
                <w:szCs w:val="28"/>
              </w:rPr>
              <w:t>- средства дорожного фонда (</w:t>
            </w:r>
            <w:r w:rsidR="007D7EA6" w:rsidRPr="00671652">
              <w:rPr>
                <w:sz w:val="28"/>
                <w:szCs w:val="28"/>
              </w:rPr>
              <w:t>ос</w:t>
            </w:r>
            <w:r>
              <w:rPr>
                <w:sz w:val="28"/>
                <w:szCs w:val="28"/>
              </w:rPr>
              <w:t>татки дорожного фонда</w:t>
            </w:r>
            <w:r w:rsidR="007D7EA6" w:rsidRPr="00671652">
              <w:rPr>
                <w:sz w:val="28"/>
                <w:szCs w:val="28"/>
              </w:rPr>
              <w:t>) -3310,8 тыс. руб.</w:t>
            </w:r>
          </w:p>
          <w:p w:rsidR="007D7EA6" w:rsidRPr="00671652" w:rsidRDefault="007D7EA6" w:rsidP="00761DA1">
            <w:pPr>
              <w:snapToGrid w:val="0"/>
              <w:jc w:val="both"/>
              <w:rPr>
                <w:sz w:val="28"/>
                <w:szCs w:val="28"/>
              </w:rPr>
            </w:pPr>
            <w:r w:rsidRPr="00671652">
              <w:rPr>
                <w:sz w:val="28"/>
                <w:szCs w:val="28"/>
              </w:rPr>
              <w:t>-</w:t>
            </w:r>
            <w:r w:rsidR="00671652">
              <w:rPr>
                <w:sz w:val="28"/>
                <w:szCs w:val="28"/>
              </w:rPr>
              <w:t xml:space="preserve"> средства собственных доходов (007 направление</w:t>
            </w:r>
            <w:r w:rsidRPr="00671652">
              <w:rPr>
                <w:sz w:val="28"/>
                <w:szCs w:val="28"/>
              </w:rPr>
              <w:t>) -9016,0 тыс. руб.</w:t>
            </w:r>
          </w:p>
          <w:p w:rsidR="007D7EA6" w:rsidRPr="00671652" w:rsidRDefault="007D7EA6" w:rsidP="00761DA1">
            <w:pPr>
              <w:jc w:val="both"/>
              <w:rPr>
                <w:sz w:val="28"/>
                <w:szCs w:val="28"/>
              </w:rPr>
            </w:pPr>
            <w:r w:rsidRPr="00671652">
              <w:rPr>
                <w:sz w:val="28"/>
                <w:szCs w:val="28"/>
              </w:rPr>
              <w:t xml:space="preserve">- 2025 год составляет 24543,7 тыс. руб., в том числе средства дорожного фонда муниципального образования г. Калининск </w:t>
            </w:r>
            <w:r w:rsidR="00671652">
              <w:rPr>
                <w:sz w:val="28"/>
                <w:szCs w:val="28"/>
              </w:rPr>
              <w:t>-</w:t>
            </w:r>
            <w:r w:rsidRPr="00671652">
              <w:rPr>
                <w:sz w:val="28"/>
                <w:szCs w:val="28"/>
              </w:rPr>
              <w:t xml:space="preserve"> 24543,7 тыс. руб.;</w:t>
            </w:r>
          </w:p>
        </w:tc>
      </w:tr>
      <w:tr w:rsidR="007D7EA6" w:rsidRPr="00C0089F" w:rsidTr="009D685C">
        <w:tc>
          <w:tcPr>
            <w:tcW w:w="2361" w:type="dxa"/>
            <w:tcBorders>
              <w:top w:val="single" w:sz="4" w:space="0" w:color="000000"/>
              <w:left w:val="single" w:sz="4" w:space="0" w:color="000000"/>
              <w:bottom w:val="single" w:sz="4" w:space="0" w:color="000000"/>
            </w:tcBorders>
          </w:tcPr>
          <w:p w:rsidR="007D7EA6" w:rsidRPr="00671652" w:rsidRDefault="007D7EA6" w:rsidP="00761DA1">
            <w:pPr>
              <w:rPr>
                <w:b/>
                <w:sz w:val="28"/>
                <w:szCs w:val="28"/>
              </w:rPr>
            </w:pPr>
            <w:r w:rsidRPr="00671652">
              <w:rPr>
                <w:b/>
                <w:sz w:val="28"/>
                <w:szCs w:val="28"/>
              </w:rPr>
              <w:lastRenderedPageBreak/>
              <w:t>Важнейшие оценочные показатели</w:t>
            </w:r>
          </w:p>
        </w:tc>
        <w:tc>
          <w:tcPr>
            <w:tcW w:w="7229" w:type="dxa"/>
            <w:tcBorders>
              <w:top w:val="single" w:sz="4" w:space="0" w:color="000000"/>
              <w:left w:val="single" w:sz="4" w:space="0" w:color="000000"/>
              <w:bottom w:val="single" w:sz="4" w:space="0" w:color="000000"/>
              <w:right w:val="single" w:sz="4" w:space="0" w:color="000000"/>
            </w:tcBorders>
          </w:tcPr>
          <w:p w:rsidR="007D7EA6" w:rsidRPr="00671652" w:rsidRDefault="007D7EA6" w:rsidP="00761DA1">
            <w:pPr>
              <w:jc w:val="both"/>
              <w:rPr>
                <w:sz w:val="28"/>
                <w:szCs w:val="28"/>
              </w:rPr>
            </w:pPr>
            <w:r w:rsidRPr="00671652">
              <w:rPr>
                <w:sz w:val="28"/>
                <w:szCs w:val="28"/>
              </w:rPr>
              <w:t>Объем участков автомобильных дорог общего пользования на которых проводятся мероприятия по ремонту и содержанию в общем объеме, предусмотренных к ремонту и содержанию участков автомобильных дорог общего пользования,</w:t>
            </w:r>
          </w:p>
          <w:p w:rsidR="007D7EA6" w:rsidRPr="00671652" w:rsidRDefault="007D7EA6" w:rsidP="00761DA1">
            <w:pPr>
              <w:jc w:val="both"/>
              <w:rPr>
                <w:sz w:val="28"/>
                <w:szCs w:val="28"/>
              </w:rPr>
            </w:pPr>
            <w:r w:rsidRPr="00671652">
              <w:rPr>
                <w:sz w:val="28"/>
                <w:szCs w:val="28"/>
              </w:rPr>
              <w:t xml:space="preserve">- </w:t>
            </w:r>
            <w:r w:rsidRPr="00671652">
              <w:rPr>
                <w:color w:val="000000"/>
                <w:sz w:val="28"/>
                <w:szCs w:val="28"/>
              </w:rPr>
              <w:t>общий прирост показателя приведения в нормативное состояние улично-дорожной сети города Калининска</w:t>
            </w:r>
            <w:r w:rsidR="00671652">
              <w:rPr>
                <w:color w:val="000000"/>
                <w:sz w:val="28"/>
                <w:szCs w:val="28"/>
              </w:rPr>
              <w:t>, на 2023-2025 года</w:t>
            </w:r>
            <w:r w:rsidRPr="00671652">
              <w:rPr>
                <w:color w:val="000000"/>
                <w:sz w:val="28"/>
                <w:szCs w:val="28"/>
              </w:rPr>
              <w:t xml:space="preserve"> составит </w:t>
            </w:r>
            <w:r w:rsidR="00671652">
              <w:rPr>
                <w:color w:val="000000"/>
                <w:sz w:val="28"/>
                <w:szCs w:val="28"/>
              </w:rPr>
              <w:t>-</w:t>
            </w:r>
            <w:r w:rsidRPr="00671652">
              <w:rPr>
                <w:color w:val="000000"/>
                <w:sz w:val="28"/>
                <w:szCs w:val="28"/>
              </w:rPr>
              <w:t xml:space="preserve"> 7,6 км</w:t>
            </w:r>
            <w:r w:rsidRPr="00671652">
              <w:rPr>
                <w:sz w:val="28"/>
                <w:szCs w:val="28"/>
              </w:rPr>
              <w:t>.: 2023</w:t>
            </w:r>
            <w:r w:rsidR="00671652">
              <w:rPr>
                <w:sz w:val="28"/>
                <w:szCs w:val="28"/>
              </w:rPr>
              <w:t xml:space="preserve"> </w:t>
            </w:r>
            <w:r w:rsidRPr="00671652">
              <w:rPr>
                <w:sz w:val="28"/>
                <w:szCs w:val="28"/>
              </w:rPr>
              <w:t>год -</w:t>
            </w:r>
            <w:r w:rsidR="00671652">
              <w:rPr>
                <w:sz w:val="28"/>
                <w:szCs w:val="28"/>
              </w:rPr>
              <w:t xml:space="preserve"> </w:t>
            </w:r>
            <w:r w:rsidRPr="00671652">
              <w:rPr>
                <w:sz w:val="28"/>
                <w:szCs w:val="28"/>
              </w:rPr>
              <w:t>1,3</w:t>
            </w:r>
            <w:r w:rsidR="00671652">
              <w:rPr>
                <w:sz w:val="28"/>
                <w:szCs w:val="28"/>
              </w:rPr>
              <w:t xml:space="preserve"> км (</w:t>
            </w:r>
            <w:r w:rsidR="009D685C">
              <w:rPr>
                <w:sz w:val="28"/>
                <w:szCs w:val="28"/>
              </w:rPr>
              <w:t>ул. Советская</w:t>
            </w:r>
            <w:r w:rsidRPr="00671652">
              <w:rPr>
                <w:sz w:val="28"/>
                <w:szCs w:val="28"/>
              </w:rPr>
              <w:t>), 2024</w:t>
            </w:r>
            <w:r w:rsidR="00671652">
              <w:rPr>
                <w:sz w:val="28"/>
                <w:szCs w:val="28"/>
              </w:rPr>
              <w:t xml:space="preserve"> </w:t>
            </w:r>
            <w:r w:rsidRPr="00671652">
              <w:rPr>
                <w:sz w:val="28"/>
                <w:szCs w:val="28"/>
              </w:rPr>
              <w:t>год -</w:t>
            </w:r>
            <w:r w:rsidR="00671652">
              <w:rPr>
                <w:sz w:val="28"/>
                <w:szCs w:val="28"/>
              </w:rPr>
              <w:t xml:space="preserve"> </w:t>
            </w:r>
            <w:r w:rsidRPr="00671652">
              <w:rPr>
                <w:sz w:val="28"/>
                <w:szCs w:val="28"/>
              </w:rPr>
              <w:t>3,8 км</w:t>
            </w:r>
            <w:r w:rsidR="00671652">
              <w:rPr>
                <w:sz w:val="28"/>
                <w:szCs w:val="28"/>
              </w:rPr>
              <w:t xml:space="preserve"> (ул. Ленина</w:t>
            </w:r>
            <w:r w:rsidRPr="00671652">
              <w:rPr>
                <w:sz w:val="28"/>
                <w:szCs w:val="28"/>
              </w:rPr>
              <w:t>,</w:t>
            </w:r>
            <w:r w:rsidR="00671652">
              <w:rPr>
                <w:sz w:val="28"/>
                <w:szCs w:val="28"/>
              </w:rPr>
              <w:t xml:space="preserve"> ул. Советская, ул. Пролетарская, ул. Первомайская</w:t>
            </w:r>
            <w:r w:rsidRPr="00671652">
              <w:rPr>
                <w:sz w:val="28"/>
                <w:szCs w:val="28"/>
              </w:rPr>
              <w:t>, ул. Вокз</w:t>
            </w:r>
            <w:r w:rsidR="00671652">
              <w:rPr>
                <w:sz w:val="28"/>
                <w:szCs w:val="28"/>
              </w:rPr>
              <w:t>альная, ул. 50 лет Октября), 2025 год -</w:t>
            </w:r>
            <w:r w:rsidRPr="00671652">
              <w:rPr>
                <w:sz w:val="28"/>
                <w:szCs w:val="28"/>
              </w:rPr>
              <w:t xml:space="preserve"> 2,5 км (</w:t>
            </w:r>
            <w:r w:rsidR="00671652">
              <w:rPr>
                <w:sz w:val="28"/>
                <w:szCs w:val="28"/>
              </w:rPr>
              <w:t>прогнозно) ул. Чехова, ул. Заводская (от региональной дороги),</w:t>
            </w:r>
          </w:p>
          <w:p w:rsidR="007D7EA6" w:rsidRPr="00671652" w:rsidRDefault="007D7EA6" w:rsidP="00761DA1">
            <w:pPr>
              <w:jc w:val="both"/>
              <w:rPr>
                <w:sz w:val="28"/>
                <w:szCs w:val="28"/>
              </w:rPr>
            </w:pPr>
            <w:r w:rsidRPr="00671652">
              <w:rPr>
                <w:color w:val="000000"/>
                <w:sz w:val="28"/>
                <w:szCs w:val="28"/>
              </w:rPr>
              <w:t>- в том числе прирост протяженности сети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в результате дорожной деятельности в 2024 г.</w:t>
            </w:r>
            <w:r w:rsidR="00671652">
              <w:rPr>
                <w:color w:val="000000"/>
                <w:sz w:val="28"/>
                <w:szCs w:val="28"/>
              </w:rPr>
              <w:t xml:space="preserve"> </w:t>
            </w:r>
            <w:r w:rsidRPr="00671652">
              <w:rPr>
                <w:color w:val="000000"/>
                <w:sz w:val="28"/>
                <w:szCs w:val="28"/>
              </w:rPr>
              <w:t>-</w:t>
            </w:r>
            <w:r w:rsidR="00671652">
              <w:rPr>
                <w:color w:val="000000"/>
                <w:sz w:val="28"/>
                <w:szCs w:val="28"/>
              </w:rPr>
              <w:t xml:space="preserve"> </w:t>
            </w:r>
            <w:r w:rsidRPr="00671652">
              <w:rPr>
                <w:color w:val="000000"/>
                <w:sz w:val="28"/>
                <w:szCs w:val="28"/>
              </w:rPr>
              <w:t>3,8 км</w:t>
            </w:r>
          </w:p>
        </w:tc>
      </w:tr>
      <w:tr w:rsidR="007D7EA6" w:rsidRPr="00C0089F" w:rsidTr="009D685C">
        <w:tc>
          <w:tcPr>
            <w:tcW w:w="2361" w:type="dxa"/>
            <w:tcBorders>
              <w:top w:val="single" w:sz="4" w:space="0" w:color="000000"/>
              <w:left w:val="single" w:sz="4" w:space="0" w:color="000000"/>
              <w:bottom w:val="single" w:sz="4" w:space="0" w:color="000000"/>
            </w:tcBorders>
          </w:tcPr>
          <w:p w:rsidR="007D7EA6" w:rsidRPr="00671652" w:rsidRDefault="007D7EA6" w:rsidP="00761DA1">
            <w:pPr>
              <w:rPr>
                <w:b/>
                <w:sz w:val="28"/>
                <w:szCs w:val="28"/>
              </w:rPr>
            </w:pPr>
            <w:r w:rsidRPr="00671652">
              <w:rPr>
                <w:b/>
                <w:sz w:val="28"/>
                <w:szCs w:val="28"/>
              </w:rPr>
              <w:t xml:space="preserve">Ожидаемые конечные результаты </w:t>
            </w:r>
            <w:r w:rsidRPr="00671652">
              <w:rPr>
                <w:b/>
                <w:sz w:val="28"/>
                <w:szCs w:val="28"/>
              </w:rPr>
              <w:lastRenderedPageBreak/>
              <w:t>реализации программы</w:t>
            </w:r>
          </w:p>
        </w:tc>
        <w:tc>
          <w:tcPr>
            <w:tcW w:w="7229" w:type="dxa"/>
            <w:tcBorders>
              <w:top w:val="single" w:sz="4" w:space="0" w:color="000000"/>
              <w:left w:val="single" w:sz="4" w:space="0" w:color="000000"/>
              <w:bottom w:val="single" w:sz="4" w:space="0" w:color="000000"/>
              <w:right w:val="single" w:sz="4" w:space="0" w:color="000000"/>
            </w:tcBorders>
          </w:tcPr>
          <w:p w:rsidR="007D7EA6" w:rsidRPr="00671652" w:rsidRDefault="007D7EA6" w:rsidP="00761DA1">
            <w:pPr>
              <w:jc w:val="both"/>
              <w:rPr>
                <w:sz w:val="28"/>
                <w:szCs w:val="28"/>
              </w:rPr>
            </w:pPr>
            <w:r w:rsidRPr="00671652">
              <w:rPr>
                <w:sz w:val="28"/>
                <w:szCs w:val="28"/>
              </w:rPr>
              <w:lastRenderedPageBreak/>
              <w:t xml:space="preserve">Улучшение технического состояния автомобильных дорог общего пользования муниципального образования город Калининск, создание условий для безопасного </w:t>
            </w:r>
            <w:r w:rsidRPr="00671652">
              <w:rPr>
                <w:sz w:val="28"/>
                <w:szCs w:val="28"/>
              </w:rPr>
              <w:lastRenderedPageBreak/>
              <w:t>передвижения людей и автотранспорта. Уменьшение затрат на ремонт подвижного состава в автотранспортных предприятиях</w:t>
            </w:r>
          </w:p>
        </w:tc>
      </w:tr>
      <w:tr w:rsidR="007D7EA6" w:rsidRPr="00C0089F" w:rsidTr="009D685C">
        <w:tc>
          <w:tcPr>
            <w:tcW w:w="2361" w:type="dxa"/>
            <w:tcBorders>
              <w:top w:val="single" w:sz="4" w:space="0" w:color="000000"/>
              <w:left w:val="single" w:sz="4" w:space="0" w:color="000000"/>
              <w:bottom w:val="single" w:sz="4" w:space="0" w:color="000000"/>
            </w:tcBorders>
          </w:tcPr>
          <w:p w:rsidR="007D7EA6" w:rsidRPr="00671652" w:rsidRDefault="007D7EA6" w:rsidP="00761DA1">
            <w:pPr>
              <w:rPr>
                <w:b/>
                <w:sz w:val="28"/>
                <w:szCs w:val="28"/>
              </w:rPr>
            </w:pPr>
            <w:r w:rsidRPr="00671652">
              <w:rPr>
                <w:b/>
                <w:sz w:val="28"/>
                <w:szCs w:val="28"/>
              </w:rPr>
              <w:lastRenderedPageBreak/>
              <w:t>Система организации контроля за исполнением программы</w:t>
            </w:r>
          </w:p>
        </w:tc>
        <w:tc>
          <w:tcPr>
            <w:tcW w:w="7229" w:type="dxa"/>
            <w:tcBorders>
              <w:top w:val="single" w:sz="4" w:space="0" w:color="000000"/>
              <w:left w:val="single" w:sz="4" w:space="0" w:color="000000"/>
              <w:bottom w:val="single" w:sz="4" w:space="0" w:color="000000"/>
              <w:right w:val="single" w:sz="4" w:space="0" w:color="000000"/>
            </w:tcBorders>
          </w:tcPr>
          <w:p w:rsidR="007D7EA6" w:rsidRPr="00671652" w:rsidRDefault="007D7EA6" w:rsidP="00761DA1">
            <w:pPr>
              <w:jc w:val="both"/>
              <w:rPr>
                <w:sz w:val="28"/>
                <w:szCs w:val="28"/>
              </w:rPr>
            </w:pPr>
            <w:r w:rsidRPr="00671652">
              <w:rPr>
                <w:sz w:val="28"/>
                <w:szCs w:val="28"/>
              </w:rPr>
              <w:t xml:space="preserve">Контроль за реализацией Программы осуществляется в порядке, установленном законодательством Российской Федерации и нормативно-правовыми актами органов местного самоуправления Калининского муниципального района Саратовской области </w:t>
            </w:r>
          </w:p>
        </w:tc>
      </w:tr>
    </w:tbl>
    <w:p w:rsidR="007D7EA6" w:rsidRPr="00671652" w:rsidRDefault="007D7EA6" w:rsidP="00671652">
      <w:pPr>
        <w:tabs>
          <w:tab w:val="left" w:pos="2982"/>
        </w:tabs>
        <w:ind w:firstLine="567"/>
        <w:mirrorIndents/>
        <w:jc w:val="both"/>
        <w:rPr>
          <w:sz w:val="28"/>
          <w:szCs w:val="28"/>
        </w:rPr>
      </w:pPr>
    </w:p>
    <w:p w:rsidR="007D7EA6" w:rsidRPr="00671652" w:rsidRDefault="007D7EA6" w:rsidP="00671652">
      <w:pPr>
        <w:tabs>
          <w:tab w:val="left" w:pos="2982"/>
        </w:tabs>
        <w:mirrorIndents/>
        <w:jc w:val="center"/>
        <w:rPr>
          <w:b/>
          <w:sz w:val="28"/>
          <w:szCs w:val="28"/>
        </w:rPr>
      </w:pPr>
      <w:r w:rsidRPr="00671652">
        <w:rPr>
          <w:b/>
          <w:sz w:val="28"/>
          <w:szCs w:val="28"/>
        </w:rPr>
        <w:t>1. Содержание проблемы и обоснование необходимости ее решения программно - целевым методом</w:t>
      </w:r>
    </w:p>
    <w:p w:rsidR="007D7EA6" w:rsidRPr="00671652" w:rsidRDefault="007D7EA6" w:rsidP="00671652">
      <w:pPr>
        <w:tabs>
          <w:tab w:val="left" w:pos="2982"/>
        </w:tabs>
        <w:ind w:firstLine="567"/>
        <w:mirrorIndents/>
        <w:jc w:val="both"/>
        <w:rPr>
          <w:sz w:val="28"/>
          <w:szCs w:val="28"/>
        </w:rPr>
      </w:pPr>
      <w:bookmarkStart w:id="1" w:name="sub_1101"/>
      <w:r w:rsidRPr="00671652">
        <w:rPr>
          <w:sz w:val="28"/>
          <w:szCs w:val="28"/>
        </w:rPr>
        <w:t>1.1. Анализ существующего положения автомобильных дорог на территории муниципального образования город Калининск.</w:t>
      </w:r>
    </w:p>
    <w:bookmarkEnd w:id="1"/>
    <w:p w:rsidR="007D7EA6" w:rsidRPr="00671652" w:rsidRDefault="007D7EA6" w:rsidP="00671652">
      <w:pPr>
        <w:tabs>
          <w:tab w:val="left" w:pos="2982"/>
        </w:tabs>
        <w:ind w:firstLine="567"/>
        <w:mirrorIndents/>
        <w:jc w:val="both"/>
        <w:rPr>
          <w:sz w:val="28"/>
          <w:szCs w:val="28"/>
        </w:rPr>
      </w:pPr>
      <w:r w:rsidRPr="00671652">
        <w:rPr>
          <w:sz w:val="28"/>
          <w:szCs w:val="28"/>
        </w:rPr>
        <w:t>Для определения комплекса проблем, подлежащих программному решению, проведен анализ существующего положения автомобильных дорог города, по результатам исследования во 2 разделе будут сформулированы цели, задачи и направления деятельности при осуществлении программы.</w:t>
      </w:r>
    </w:p>
    <w:p w:rsidR="007D7EA6" w:rsidRPr="00671652" w:rsidRDefault="007D7EA6" w:rsidP="00671652">
      <w:pPr>
        <w:tabs>
          <w:tab w:val="left" w:pos="2982"/>
        </w:tabs>
        <w:ind w:firstLine="567"/>
        <w:mirrorIndents/>
        <w:jc w:val="both"/>
        <w:rPr>
          <w:sz w:val="28"/>
          <w:szCs w:val="28"/>
        </w:rPr>
      </w:pPr>
      <w:r w:rsidRPr="00671652">
        <w:rPr>
          <w:sz w:val="28"/>
          <w:szCs w:val="28"/>
        </w:rPr>
        <w:t>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дорожные сооружения.</w:t>
      </w:r>
    </w:p>
    <w:p w:rsidR="007D7EA6" w:rsidRPr="00671652" w:rsidRDefault="007D7EA6" w:rsidP="00671652">
      <w:pPr>
        <w:tabs>
          <w:tab w:val="left" w:pos="2982"/>
        </w:tabs>
        <w:ind w:firstLine="567"/>
        <w:mirrorIndents/>
        <w:jc w:val="both"/>
        <w:rPr>
          <w:sz w:val="28"/>
          <w:szCs w:val="28"/>
        </w:rPr>
      </w:pPr>
      <w:r w:rsidRPr="00671652">
        <w:rPr>
          <w:sz w:val="28"/>
          <w:szCs w:val="28"/>
        </w:rPr>
        <w:t>Быстрый рост численности автопарка за последние годы (более 64 тысяч. единиц) и массовое включение в дорожное движение перевозчиков привели к существенному изменению требований к качеству дорожного полотна и повышению условий дорожного движения. Увеличилась плотность транспортных потоков, возросла интенсивность движения, что привело к увеличению нагрузок на покрытие автомобильных дорог.</w:t>
      </w:r>
    </w:p>
    <w:p w:rsidR="007D7EA6" w:rsidRPr="00671652" w:rsidRDefault="007D7EA6" w:rsidP="00671652">
      <w:pPr>
        <w:tabs>
          <w:tab w:val="left" w:pos="2982"/>
        </w:tabs>
        <w:ind w:firstLine="567"/>
        <w:mirrorIndents/>
        <w:jc w:val="both"/>
        <w:rPr>
          <w:sz w:val="28"/>
          <w:szCs w:val="28"/>
        </w:rPr>
      </w:pPr>
      <w:r w:rsidRPr="00671652">
        <w:rPr>
          <w:sz w:val="28"/>
          <w:szCs w:val="28"/>
        </w:rPr>
        <w:t>Кроме того, на состояние дорог оказывает влияние ряд других факторов:</w:t>
      </w:r>
    </w:p>
    <w:p w:rsidR="007D7EA6" w:rsidRPr="00671652" w:rsidRDefault="007D7EA6" w:rsidP="00671652">
      <w:pPr>
        <w:tabs>
          <w:tab w:val="left" w:pos="2982"/>
        </w:tabs>
        <w:ind w:firstLine="567"/>
        <w:mirrorIndents/>
        <w:jc w:val="both"/>
        <w:rPr>
          <w:sz w:val="28"/>
          <w:szCs w:val="28"/>
        </w:rPr>
      </w:pPr>
      <w:r w:rsidRPr="00671652">
        <w:rPr>
          <w:sz w:val="28"/>
          <w:szCs w:val="28"/>
        </w:rPr>
        <w:t>- низкая дисциплина, как водителей, так и владельцев транспортных средств - частных лиц, осуществляющих грузовые и пассажирские перевозки на коммерческой основе, не имеющих соответствующей материальной и технической базы для исправного содержания и независимого технического контроля за состоянием автотранспорта;</w:t>
      </w:r>
    </w:p>
    <w:p w:rsidR="007D7EA6" w:rsidRPr="00671652" w:rsidRDefault="007D7EA6" w:rsidP="00671652">
      <w:pPr>
        <w:tabs>
          <w:tab w:val="left" w:pos="2982"/>
        </w:tabs>
        <w:ind w:firstLine="567"/>
        <w:mirrorIndents/>
        <w:jc w:val="both"/>
        <w:rPr>
          <w:sz w:val="28"/>
          <w:szCs w:val="28"/>
        </w:rPr>
      </w:pPr>
      <w:r w:rsidRPr="00671652">
        <w:rPr>
          <w:sz w:val="28"/>
          <w:szCs w:val="28"/>
        </w:rPr>
        <w:t>- несоответствие категории автомобильной дороги существующей интенсивности движения;</w:t>
      </w:r>
    </w:p>
    <w:p w:rsidR="007D7EA6" w:rsidRPr="00671652" w:rsidRDefault="007D7EA6" w:rsidP="00671652">
      <w:pPr>
        <w:tabs>
          <w:tab w:val="left" w:pos="2982"/>
        </w:tabs>
        <w:ind w:firstLine="567"/>
        <w:mirrorIndents/>
        <w:jc w:val="both"/>
        <w:rPr>
          <w:sz w:val="28"/>
          <w:szCs w:val="28"/>
        </w:rPr>
      </w:pPr>
      <w:r w:rsidRPr="00671652">
        <w:rPr>
          <w:sz w:val="28"/>
          <w:szCs w:val="28"/>
        </w:rPr>
        <w:t>- увеличивающаяся диспропорция между приростом числа автомобилей и приростом протяженности улично-дорожной сети, не рассчитанной на современные транспортные потоки.</w:t>
      </w:r>
    </w:p>
    <w:p w:rsidR="007D7EA6" w:rsidRPr="00671652" w:rsidRDefault="007D7EA6" w:rsidP="00671652">
      <w:pPr>
        <w:tabs>
          <w:tab w:val="left" w:pos="2982"/>
        </w:tabs>
        <w:ind w:firstLine="567"/>
        <w:mirrorIndents/>
        <w:jc w:val="both"/>
        <w:rPr>
          <w:sz w:val="28"/>
          <w:szCs w:val="28"/>
        </w:rPr>
      </w:pPr>
      <w:r w:rsidRPr="00671652">
        <w:rPr>
          <w:sz w:val="28"/>
          <w:szCs w:val="28"/>
        </w:rPr>
        <w:t>Для снижения риска транспортных происшествий необходимо поддержание состояния дорожного полотна в надлежащем состоянии. Благодаря этому дорожное движение становится более безопасным, а последствия происшествий -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7D7EA6" w:rsidRPr="00671652" w:rsidRDefault="007D7EA6" w:rsidP="00671652">
      <w:pPr>
        <w:tabs>
          <w:tab w:val="left" w:pos="2982"/>
        </w:tabs>
        <w:ind w:firstLine="567"/>
        <w:mirrorIndents/>
        <w:jc w:val="both"/>
        <w:rPr>
          <w:sz w:val="28"/>
          <w:szCs w:val="28"/>
        </w:rPr>
      </w:pPr>
      <w:r w:rsidRPr="00671652">
        <w:rPr>
          <w:sz w:val="28"/>
          <w:szCs w:val="28"/>
        </w:rPr>
        <w:lastRenderedPageBreak/>
        <w:t>Ремонт автомобильных дорог - это работы по восстановлению износа дорожного покрытия, улучшению его ровности и повышение сцепных качеств дорожной одежды (своевременного проведения текущего и капитального ремонта дорог).</w:t>
      </w:r>
    </w:p>
    <w:p w:rsidR="007D7EA6" w:rsidRPr="00671652" w:rsidRDefault="007D7EA6" w:rsidP="00671652">
      <w:pPr>
        <w:tabs>
          <w:tab w:val="left" w:pos="2982"/>
        </w:tabs>
        <w:ind w:firstLine="567"/>
        <w:mirrorIndents/>
        <w:jc w:val="both"/>
        <w:rPr>
          <w:sz w:val="28"/>
          <w:szCs w:val="28"/>
        </w:rPr>
      </w:pPr>
      <w:r w:rsidRPr="00671652">
        <w:rPr>
          <w:sz w:val="28"/>
          <w:szCs w:val="28"/>
        </w:rPr>
        <w:t>Одним из важнейших экономических условий правильной организации эксплуатации городских дорог является создание рациональной системы планирования ассигнований на дорожные работы.</w:t>
      </w:r>
    </w:p>
    <w:p w:rsidR="007D7EA6" w:rsidRPr="00671652" w:rsidRDefault="007D7EA6" w:rsidP="00671652">
      <w:pPr>
        <w:tabs>
          <w:tab w:val="left" w:pos="2982"/>
        </w:tabs>
        <w:ind w:firstLine="567"/>
        <w:mirrorIndents/>
        <w:jc w:val="both"/>
        <w:rPr>
          <w:sz w:val="28"/>
          <w:szCs w:val="28"/>
        </w:rPr>
      </w:pPr>
      <w:r w:rsidRPr="00671652">
        <w:rPr>
          <w:sz w:val="28"/>
          <w:szCs w:val="28"/>
        </w:rPr>
        <w:t>Ежегодно требуется проведение планового ремонта на 20% площади дорожных покрытий, то есть не менее 300000 кв.м.</w:t>
      </w:r>
    </w:p>
    <w:p w:rsidR="007D7EA6" w:rsidRPr="00671652" w:rsidRDefault="007D7EA6" w:rsidP="00671652">
      <w:pPr>
        <w:tabs>
          <w:tab w:val="left" w:pos="2982"/>
        </w:tabs>
        <w:ind w:firstLine="567"/>
        <w:mirrorIndents/>
        <w:jc w:val="both"/>
        <w:rPr>
          <w:sz w:val="28"/>
          <w:szCs w:val="28"/>
        </w:rPr>
      </w:pPr>
      <w:r w:rsidRPr="00671652">
        <w:rPr>
          <w:sz w:val="28"/>
          <w:szCs w:val="28"/>
        </w:rPr>
        <w:t>Укоренившиеся тенденции и характер проблемы требуют разработки и реализации целевых программ, разрабатываемых органами местного самоуправления при наиболее полном учете интересов граждан.</w:t>
      </w:r>
    </w:p>
    <w:p w:rsidR="007D7EA6" w:rsidRPr="00671652" w:rsidRDefault="007D7EA6" w:rsidP="00671652">
      <w:pPr>
        <w:tabs>
          <w:tab w:val="left" w:pos="2982"/>
        </w:tabs>
        <w:ind w:firstLine="567"/>
        <w:mirrorIndents/>
        <w:jc w:val="both"/>
        <w:rPr>
          <w:sz w:val="28"/>
          <w:szCs w:val="28"/>
        </w:rPr>
      </w:pPr>
      <w:bookmarkStart w:id="2" w:name="sub_1102"/>
      <w:r w:rsidRPr="00671652">
        <w:rPr>
          <w:sz w:val="28"/>
          <w:szCs w:val="28"/>
        </w:rPr>
        <w:t>1.2. Обоснование целесообразности разработки муниципальной программы.</w:t>
      </w:r>
    </w:p>
    <w:bookmarkEnd w:id="2"/>
    <w:p w:rsidR="007D7EA6" w:rsidRPr="00671652" w:rsidRDefault="007D7EA6" w:rsidP="00671652">
      <w:pPr>
        <w:tabs>
          <w:tab w:val="left" w:pos="2982"/>
        </w:tabs>
        <w:ind w:firstLine="567"/>
        <w:mirrorIndents/>
        <w:jc w:val="both"/>
        <w:rPr>
          <w:sz w:val="28"/>
          <w:szCs w:val="28"/>
        </w:rPr>
      </w:pPr>
      <w:r w:rsidRPr="00671652">
        <w:rPr>
          <w:sz w:val="28"/>
          <w:szCs w:val="28"/>
        </w:rPr>
        <w:t>Настоящая муниципальная программа разработана в целях улучшения качества автомобильных дорог и повышения комфортности движения автотранспортных средств, сокращения количества лиц, пострадавших в результате дорожно-транспортных происшествий, а так же снижения рисков возникновения дорожно-транспортных происшествий, происходящих по техническим причинам, снижения рисков возникновения тяжких последствий от дорожно-транспортных происшествий, сохранности и улучшения автомобильных дорог.</w:t>
      </w:r>
    </w:p>
    <w:p w:rsidR="007D7EA6" w:rsidRPr="00671652" w:rsidRDefault="007D7EA6" w:rsidP="00671652">
      <w:pPr>
        <w:tabs>
          <w:tab w:val="left" w:pos="2982"/>
        </w:tabs>
        <w:ind w:firstLine="567"/>
        <w:mirrorIndents/>
        <w:jc w:val="both"/>
        <w:rPr>
          <w:sz w:val="28"/>
          <w:szCs w:val="28"/>
        </w:rPr>
      </w:pPr>
      <w:r w:rsidRPr="00671652">
        <w:rPr>
          <w:sz w:val="28"/>
          <w:szCs w:val="28"/>
        </w:rPr>
        <w:t>Наличие роста в городе легкового и грузового автотранспорта (более 64 тыс. ед.) создает увеличенную нагрузку на дорожное полотно, возрастающую - ежегодно.</w:t>
      </w:r>
    </w:p>
    <w:p w:rsidR="007D7EA6" w:rsidRPr="00671652" w:rsidRDefault="007D7EA6" w:rsidP="00671652">
      <w:pPr>
        <w:tabs>
          <w:tab w:val="left" w:pos="2982"/>
        </w:tabs>
        <w:ind w:firstLine="567"/>
        <w:mirrorIndents/>
        <w:jc w:val="both"/>
        <w:rPr>
          <w:sz w:val="28"/>
          <w:szCs w:val="28"/>
        </w:rPr>
      </w:pPr>
      <w:r w:rsidRPr="00671652">
        <w:rPr>
          <w:sz w:val="28"/>
          <w:szCs w:val="28"/>
        </w:rPr>
        <w:t>К решению проблем улучшения качества автомобильных дорог необходим программно-целевой подход, так как без комплексной системы реконструкции в муниципальном образовании город Калининск невозможно добиться каких-либо значимых результатов. Проблема качества автомобильных дорог является одной из приоритетных, требующей систематического внимания и эффективного решения. Разработка и реализация программы позволит улучшить безопасность дорожного движения путем улучшения качества дорожного полотна.</w:t>
      </w:r>
    </w:p>
    <w:p w:rsidR="007D7EA6" w:rsidRPr="00671652" w:rsidRDefault="007D7EA6" w:rsidP="00671652">
      <w:pPr>
        <w:tabs>
          <w:tab w:val="left" w:pos="2982"/>
        </w:tabs>
        <w:ind w:firstLine="567"/>
        <w:mirrorIndents/>
        <w:jc w:val="both"/>
        <w:rPr>
          <w:sz w:val="28"/>
          <w:szCs w:val="28"/>
        </w:rPr>
      </w:pPr>
    </w:p>
    <w:p w:rsidR="007D7EA6" w:rsidRPr="009D685C" w:rsidRDefault="007D7EA6" w:rsidP="009D685C">
      <w:pPr>
        <w:tabs>
          <w:tab w:val="left" w:pos="2982"/>
        </w:tabs>
        <w:mirrorIndents/>
        <w:jc w:val="center"/>
        <w:rPr>
          <w:b/>
          <w:sz w:val="28"/>
          <w:szCs w:val="28"/>
        </w:rPr>
      </w:pPr>
      <w:r w:rsidRPr="009D685C">
        <w:rPr>
          <w:b/>
          <w:sz w:val="28"/>
          <w:szCs w:val="28"/>
        </w:rPr>
        <w:t>2. Цели и задачи программы</w:t>
      </w:r>
    </w:p>
    <w:p w:rsidR="007D7EA6" w:rsidRPr="00671652" w:rsidRDefault="007D7EA6" w:rsidP="00671652">
      <w:pPr>
        <w:tabs>
          <w:tab w:val="left" w:pos="2982"/>
        </w:tabs>
        <w:ind w:firstLine="567"/>
        <w:mirrorIndents/>
        <w:jc w:val="both"/>
        <w:rPr>
          <w:sz w:val="28"/>
          <w:szCs w:val="28"/>
        </w:rPr>
      </w:pPr>
      <w:bookmarkStart w:id="3" w:name="sub_1201"/>
      <w:r w:rsidRPr="00671652">
        <w:rPr>
          <w:sz w:val="28"/>
          <w:szCs w:val="28"/>
        </w:rPr>
        <w:t>2.1. Цели программы.</w:t>
      </w:r>
    </w:p>
    <w:p w:rsidR="007D7EA6" w:rsidRPr="00671652" w:rsidRDefault="007D7EA6" w:rsidP="00671652">
      <w:pPr>
        <w:tabs>
          <w:tab w:val="left" w:pos="2982"/>
        </w:tabs>
        <w:ind w:firstLine="567"/>
        <w:mirrorIndents/>
        <w:jc w:val="both"/>
        <w:rPr>
          <w:sz w:val="28"/>
          <w:szCs w:val="28"/>
        </w:rPr>
      </w:pPr>
      <w:bookmarkStart w:id="4" w:name="sub_12011"/>
      <w:bookmarkEnd w:id="3"/>
      <w:r w:rsidRPr="00671652">
        <w:rPr>
          <w:sz w:val="28"/>
          <w:szCs w:val="28"/>
        </w:rPr>
        <w:t>2.1.1. Приведение автомобильных дорог в соответствие с требованиями технических регламентов.</w:t>
      </w:r>
    </w:p>
    <w:p w:rsidR="007D7EA6" w:rsidRPr="00671652" w:rsidRDefault="007D7EA6" w:rsidP="00671652">
      <w:pPr>
        <w:tabs>
          <w:tab w:val="left" w:pos="2982"/>
        </w:tabs>
        <w:ind w:firstLine="567"/>
        <w:mirrorIndents/>
        <w:jc w:val="both"/>
        <w:rPr>
          <w:sz w:val="28"/>
          <w:szCs w:val="28"/>
        </w:rPr>
      </w:pPr>
      <w:bookmarkStart w:id="5" w:name="sub_12012"/>
      <w:bookmarkEnd w:id="4"/>
      <w:r w:rsidRPr="00671652">
        <w:rPr>
          <w:sz w:val="28"/>
          <w:szCs w:val="28"/>
        </w:rPr>
        <w:t>2.1.2. Уменьшение дорожно-транспортных происшествий.</w:t>
      </w:r>
    </w:p>
    <w:p w:rsidR="007D7EA6" w:rsidRPr="00671652" w:rsidRDefault="007D7EA6" w:rsidP="00671652">
      <w:pPr>
        <w:tabs>
          <w:tab w:val="left" w:pos="2982"/>
        </w:tabs>
        <w:ind w:firstLine="567"/>
        <w:mirrorIndents/>
        <w:jc w:val="both"/>
        <w:rPr>
          <w:sz w:val="28"/>
          <w:szCs w:val="28"/>
        </w:rPr>
      </w:pPr>
      <w:bookmarkStart w:id="6" w:name="sub_1202"/>
      <w:bookmarkEnd w:id="5"/>
      <w:r w:rsidRPr="00671652">
        <w:rPr>
          <w:sz w:val="28"/>
          <w:szCs w:val="28"/>
        </w:rPr>
        <w:t>2.2. Задачи программы.</w:t>
      </w:r>
    </w:p>
    <w:p w:rsidR="007D7EA6" w:rsidRPr="00671652" w:rsidRDefault="007D7EA6" w:rsidP="00671652">
      <w:pPr>
        <w:tabs>
          <w:tab w:val="left" w:pos="2982"/>
        </w:tabs>
        <w:ind w:firstLine="567"/>
        <w:mirrorIndents/>
        <w:jc w:val="both"/>
        <w:rPr>
          <w:sz w:val="28"/>
          <w:szCs w:val="28"/>
        </w:rPr>
      </w:pPr>
      <w:bookmarkStart w:id="7" w:name="sub_12021"/>
      <w:bookmarkEnd w:id="6"/>
      <w:r w:rsidRPr="00671652">
        <w:rPr>
          <w:sz w:val="28"/>
          <w:szCs w:val="28"/>
        </w:rPr>
        <w:t>2.2.1. Улучшение технического состояния автомобильных дорог общего пользования муниципального образования город Калининск.</w:t>
      </w:r>
    </w:p>
    <w:p w:rsidR="007D7EA6" w:rsidRPr="00671652" w:rsidRDefault="007D7EA6" w:rsidP="00671652">
      <w:pPr>
        <w:tabs>
          <w:tab w:val="left" w:pos="2982"/>
        </w:tabs>
        <w:ind w:firstLine="567"/>
        <w:mirrorIndents/>
        <w:jc w:val="both"/>
        <w:rPr>
          <w:sz w:val="28"/>
          <w:szCs w:val="28"/>
        </w:rPr>
      </w:pPr>
      <w:bookmarkStart w:id="8" w:name="sub_12022"/>
      <w:bookmarkEnd w:id="7"/>
      <w:r w:rsidRPr="00671652">
        <w:rPr>
          <w:sz w:val="28"/>
          <w:szCs w:val="28"/>
        </w:rPr>
        <w:t>2.2.2. Содействие повышению безопасности дорожного движения.</w:t>
      </w:r>
    </w:p>
    <w:p w:rsidR="007D7EA6" w:rsidRPr="00671652" w:rsidRDefault="007D7EA6" w:rsidP="00671652">
      <w:pPr>
        <w:tabs>
          <w:tab w:val="left" w:pos="2982"/>
        </w:tabs>
        <w:ind w:firstLine="567"/>
        <w:mirrorIndents/>
        <w:jc w:val="both"/>
        <w:rPr>
          <w:sz w:val="28"/>
          <w:szCs w:val="28"/>
        </w:rPr>
      </w:pPr>
      <w:bookmarkStart w:id="9" w:name="sub_1203"/>
      <w:bookmarkEnd w:id="8"/>
    </w:p>
    <w:bookmarkEnd w:id="9"/>
    <w:p w:rsidR="007D7EA6" w:rsidRPr="009D685C" w:rsidRDefault="007D7EA6" w:rsidP="009D685C">
      <w:pPr>
        <w:tabs>
          <w:tab w:val="left" w:pos="2982"/>
        </w:tabs>
        <w:mirrorIndents/>
        <w:jc w:val="center"/>
        <w:rPr>
          <w:b/>
          <w:sz w:val="28"/>
          <w:szCs w:val="28"/>
        </w:rPr>
      </w:pPr>
      <w:r w:rsidRPr="009D685C">
        <w:rPr>
          <w:b/>
          <w:sz w:val="28"/>
          <w:szCs w:val="28"/>
        </w:rPr>
        <w:t>3. Ресурсное обеспечение программы</w:t>
      </w:r>
    </w:p>
    <w:p w:rsidR="007D7EA6" w:rsidRPr="00671652" w:rsidRDefault="007D7EA6" w:rsidP="00671652">
      <w:pPr>
        <w:tabs>
          <w:tab w:val="left" w:pos="2982"/>
        </w:tabs>
        <w:ind w:firstLine="567"/>
        <w:mirrorIndents/>
        <w:jc w:val="both"/>
        <w:rPr>
          <w:sz w:val="28"/>
          <w:szCs w:val="28"/>
        </w:rPr>
      </w:pPr>
      <w:r w:rsidRPr="00671652">
        <w:rPr>
          <w:sz w:val="28"/>
          <w:szCs w:val="28"/>
        </w:rPr>
        <w:t>Общий объем финансирования мероприятий программы:</w:t>
      </w:r>
    </w:p>
    <w:p w:rsidR="007D7EA6" w:rsidRPr="00671652" w:rsidRDefault="007D7EA6" w:rsidP="00671652">
      <w:pPr>
        <w:tabs>
          <w:tab w:val="left" w:pos="2982"/>
        </w:tabs>
        <w:ind w:firstLine="567"/>
        <w:mirrorIndents/>
        <w:jc w:val="both"/>
        <w:rPr>
          <w:sz w:val="28"/>
          <w:szCs w:val="28"/>
        </w:rPr>
      </w:pPr>
      <w:r w:rsidRPr="00671652">
        <w:rPr>
          <w:sz w:val="28"/>
          <w:szCs w:val="28"/>
        </w:rPr>
        <w:lastRenderedPageBreak/>
        <w:t>- 2023 год составляет 46325,4 тыс. руб., в том числе</w:t>
      </w:r>
    </w:p>
    <w:p w:rsidR="007D7EA6" w:rsidRPr="00671652" w:rsidRDefault="007D7EA6" w:rsidP="00671652">
      <w:pPr>
        <w:tabs>
          <w:tab w:val="left" w:pos="2982"/>
        </w:tabs>
        <w:ind w:firstLine="567"/>
        <w:mirrorIndents/>
        <w:jc w:val="both"/>
        <w:rPr>
          <w:sz w:val="28"/>
          <w:szCs w:val="28"/>
        </w:rPr>
      </w:pPr>
      <w:r w:rsidRPr="00671652">
        <w:rPr>
          <w:sz w:val="28"/>
          <w:szCs w:val="28"/>
        </w:rPr>
        <w:t xml:space="preserve">- средства дорожного фонда муниципального образования г. Калининск </w:t>
      </w:r>
      <w:r w:rsidR="009D685C">
        <w:rPr>
          <w:sz w:val="28"/>
          <w:szCs w:val="28"/>
        </w:rPr>
        <w:t>-</w:t>
      </w:r>
      <w:r w:rsidRPr="00671652">
        <w:rPr>
          <w:sz w:val="28"/>
          <w:szCs w:val="28"/>
        </w:rPr>
        <w:t xml:space="preserve"> 26256,5 тыс. руб.; </w:t>
      </w:r>
    </w:p>
    <w:p w:rsidR="007D7EA6" w:rsidRPr="00671652" w:rsidRDefault="007D7EA6" w:rsidP="00671652">
      <w:pPr>
        <w:tabs>
          <w:tab w:val="left" w:pos="2982"/>
        </w:tabs>
        <w:ind w:firstLine="567"/>
        <w:mirrorIndents/>
        <w:jc w:val="both"/>
        <w:rPr>
          <w:sz w:val="28"/>
          <w:szCs w:val="28"/>
        </w:rPr>
      </w:pPr>
      <w:r w:rsidRPr="00671652">
        <w:rPr>
          <w:sz w:val="28"/>
          <w:szCs w:val="28"/>
        </w:rPr>
        <w:t>- средства дорожного фонда Калининского муниципального района -</w:t>
      </w:r>
      <w:r w:rsidR="009D685C">
        <w:rPr>
          <w:sz w:val="28"/>
          <w:szCs w:val="28"/>
        </w:rPr>
        <w:t xml:space="preserve"> </w:t>
      </w:r>
      <w:r w:rsidRPr="00671652">
        <w:rPr>
          <w:sz w:val="28"/>
          <w:szCs w:val="28"/>
        </w:rPr>
        <w:t>5068,9 тыс. руб.</w:t>
      </w:r>
    </w:p>
    <w:p w:rsidR="007D7EA6" w:rsidRPr="00671652" w:rsidRDefault="007D7EA6" w:rsidP="00671652">
      <w:pPr>
        <w:tabs>
          <w:tab w:val="left" w:pos="2982"/>
        </w:tabs>
        <w:ind w:firstLine="567"/>
        <w:mirrorIndents/>
        <w:jc w:val="both"/>
        <w:rPr>
          <w:sz w:val="28"/>
          <w:szCs w:val="28"/>
        </w:rPr>
      </w:pPr>
      <w:r w:rsidRPr="00671652">
        <w:rPr>
          <w:sz w:val="28"/>
          <w:szCs w:val="28"/>
        </w:rPr>
        <w:t>- средст</w:t>
      </w:r>
      <w:r w:rsidR="009D685C">
        <w:rPr>
          <w:sz w:val="28"/>
          <w:szCs w:val="28"/>
        </w:rPr>
        <w:t>ва областного дорожного фонда (иной межбюджетный трансферт</w:t>
      </w:r>
      <w:r w:rsidRPr="00671652">
        <w:rPr>
          <w:sz w:val="28"/>
          <w:szCs w:val="28"/>
        </w:rPr>
        <w:t>)-10000,00 тыс. руб.</w:t>
      </w:r>
    </w:p>
    <w:p w:rsidR="007D7EA6" w:rsidRPr="00671652" w:rsidRDefault="009D685C" w:rsidP="00671652">
      <w:pPr>
        <w:tabs>
          <w:tab w:val="left" w:pos="2982"/>
        </w:tabs>
        <w:ind w:firstLine="567"/>
        <w:mirrorIndents/>
        <w:jc w:val="both"/>
        <w:rPr>
          <w:sz w:val="28"/>
          <w:szCs w:val="28"/>
        </w:rPr>
      </w:pPr>
      <w:r>
        <w:rPr>
          <w:sz w:val="28"/>
          <w:szCs w:val="28"/>
        </w:rPr>
        <w:t>- средства областного бюджета (иной межбюджетный трансферт</w:t>
      </w:r>
      <w:r w:rsidR="007D7EA6" w:rsidRPr="00671652">
        <w:rPr>
          <w:sz w:val="28"/>
          <w:szCs w:val="28"/>
        </w:rPr>
        <w:t>) -</w:t>
      </w:r>
      <w:r>
        <w:rPr>
          <w:sz w:val="28"/>
          <w:szCs w:val="28"/>
        </w:rPr>
        <w:t xml:space="preserve"> </w:t>
      </w:r>
      <w:r w:rsidR="007D7EA6" w:rsidRPr="00671652">
        <w:rPr>
          <w:sz w:val="28"/>
          <w:szCs w:val="28"/>
        </w:rPr>
        <w:t xml:space="preserve">5000,00 тыс. руб. </w:t>
      </w:r>
    </w:p>
    <w:p w:rsidR="007D7EA6" w:rsidRPr="00671652" w:rsidRDefault="007D7EA6" w:rsidP="00671652">
      <w:pPr>
        <w:tabs>
          <w:tab w:val="left" w:pos="2982"/>
        </w:tabs>
        <w:snapToGrid w:val="0"/>
        <w:ind w:firstLine="567"/>
        <w:mirrorIndents/>
        <w:jc w:val="both"/>
        <w:rPr>
          <w:sz w:val="28"/>
          <w:szCs w:val="28"/>
        </w:rPr>
      </w:pPr>
      <w:r w:rsidRPr="00671652">
        <w:rPr>
          <w:sz w:val="28"/>
          <w:szCs w:val="28"/>
        </w:rPr>
        <w:t>- 2024 год составляет 41382,5 тыс. руб., в том числе средства дорожного фонда муниципального образования г. Калининск - 24055,7 тыс. руб.;</w:t>
      </w:r>
      <w:r w:rsidR="009D685C">
        <w:rPr>
          <w:sz w:val="28"/>
          <w:szCs w:val="28"/>
        </w:rPr>
        <w:t xml:space="preserve"> средства дорожного фонда (остатки дорожного фонда</w:t>
      </w:r>
      <w:r w:rsidRPr="00671652">
        <w:rPr>
          <w:sz w:val="28"/>
          <w:szCs w:val="28"/>
        </w:rPr>
        <w:t>) -</w:t>
      </w:r>
      <w:r w:rsidR="009D685C">
        <w:rPr>
          <w:sz w:val="28"/>
          <w:szCs w:val="28"/>
        </w:rPr>
        <w:t xml:space="preserve"> 3310,8 тыс. руб.; средства областного бюджета (</w:t>
      </w:r>
      <w:r w:rsidRPr="00671652">
        <w:rPr>
          <w:sz w:val="28"/>
          <w:szCs w:val="28"/>
        </w:rPr>
        <w:t>иные межбюджетные трансферты на реализацию мероприятий по благоустройству территорий (2 этап) -</w:t>
      </w:r>
      <w:r w:rsidR="009D685C">
        <w:rPr>
          <w:sz w:val="28"/>
          <w:szCs w:val="28"/>
        </w:rPr>
        <w:t xml:space="preserve"> 5000,00 тыс. руб.</w:t>
      </w:r>
      <w:r w:rsidRPr="00671652">
        <w:rPr>
          <w:sz w:val="28"/>
          <w:szCs w:val="28"/>
        </w:rPr>
        <w:t>;</w:t>
      </w:r>
    </w:p>
    <w:p w:rsidR="007D7EA6" w:rsidRPr="00671652" w:rsidRDefault="007D7EA6" w:rsidP="00671652">
      <w:pPr>
        <w:tabs>
          <w:tab w:val="left" w:pos="2982"/>
        </w:tabs>
        <w:snapToGrid w:val="0"/>
        <w:ind w:firstLine="567"/>
        <w:mirrorIndents/>
        <w:jc w:val="both"/>
        <w:rPr>
          <w:sz w:val="28"/>
          <w:szCs w:val="28"/>
        </w:rPr>
      </w:pPr>
      <w:r w:rsidRPr="00671652">
        <w:rPr>
          <w:sz w:val="28"/>
          <w:szCs w:val="28"/>
        </w:rPr>
        <w:t xml:space="preserve">- иные межбюджетные трансферты </w:t>
      </w:r>
      <w:r w:rsidRPr="009D685C">
        <w:rPr>
          <w:sz w:val="28"/>
          <w:szCs w:val="28"/>
        </w:rPr>
        <w:t>на п</w:t>
      </w:r>
      <w:r w:rsidRPr="009D685C">
        <w:rPr>
          <w:color w:val="000000"/>
          <w:sz w:val="28"/>
          <w:szCs w:val="28"/>
        </w:rPr>
        <w:t>риведение в нормативное состояние автомобильных дорог общего пользования местного значения в границах городских поселений области</w:t>
      </w:r>
      <w:r w:rsidRPr="00671652">
        <w:rPr>
          <w:sz w:val="28"/>
          <w:szCs w:val="28"/>
        </w:rPr>
        <w:t xml:space="preserve"> -</w:t>
      </w:r>
      <w:r w:rsidR="009D685C">
        <w:rPr>
          <w:sz w:val="28"/>
          <w:szCs w:val="28"/>
        </w:rPr>
        <w:t xml:space="preserve"> </w:t>
      </w:r>
      <w:r w:rsidRPr="00671652">
        <w:rPr>
          <w:sz w:val="28"/>
          <w:szCs w:val="28"/>
        </w:rPr>
        <w:t xml:space="preserve">30 000,00 тыс. руб. </w:t>
      </w:r>
    </w:p>
    <w:p w:rsidR="007D7EA6" w:rsidRPr="00671652" w:rsidRDefault="009D685C" w:rsidP="00671652">
      <w:pPr>
        <w:tabs>
          <w:tab w:val="left" w:pos="2982"/>
        </w:tabs>
        <w:snapToGrid w:val="0"/>
        <w:ind w:firstLine="567"/>
        <w:mirrorIndents/>
        <w:jc w:val="both"/>
        <w:rPr>
          <w:sz w:val="28"/>
          <w:szCs w:val="28"/>
        </w:rPr>
      </w:pPr>
      <w:r>
        <w:rPr>
          <w:sz w:val="28"/>
          <w:szCs w:val="28"/>
        </w:rPr>
        <w:t>-</w:t>
      </w:r>
      <w:r w:rsidR="007D7EA6" w:rsidRPr="00671652">
        <w:rPr>
          <w:sz w:val="28"/>
          <w:szCs w:val="28"/>
        </w:rPr>
        <w:t xml:space="preserve"> средства собственных доходов -</w:t>
      </w:r>
      <w:r>
        <w:rPr>
          <w:sz w:val="28"/>
          <w:szCs w:val="28"/>
        </w:rPr>
        <w:t xml:space="preserve"> </w:t>
      </w:r>
      <w:r w:rsidR="007D7EA6" w:rsidRPr="00671652">
        <w:rPr>
          <w:sz w:val="28"/>
          <w:szCs w:val="28"/>
        </w:rPr>
        <w:t xml:space="preserve">9016,0 тыс. руб. </w:t>
      </w:r>
    </w:p>
    <w:p w:rsidR="007D7EA6" w:rsidRPr="00671652" w:rsidRDefault="007D7EA6" w:rsidP="00671652">
      <w:pPr>
        <w:tabs>
          <w:tab w:val="left" w:pos="2982"/>
        </w:tabs>
        <w:ind w:firstLine="567"/>
        <w:mirrorIndents/>
        <w:jc w:val="both"/>
        <w:rPr>
          <w:sz w:val="28"/>
          <w:szCs w:val="28"/>
        </w:rPr>
      </w:pPr>
      <w:r w:rsidRPr="00671652">
        <w:rPr>
          <w:sz w:val="28"/>
          <w:szCs w:val="28"/>
        </w:rPr>
        <w:t xml:space="preserve">- 2025 год составляет 24543,7 тыс. руб., в том числе средства дорожного фонда муниципального образования г. Калининск </w:t>
      </w:r>
      <w:r w:rsidR="009D685C">
        <w:rPr>
          <w:sz w:val="28"/>
          <w:szCs w:val="28"/>
        </w:rPr>
        <w:t>-</w:t>
      </w:r>
      <w:r w:rsidRPr="00671652">
        <w:rPr>
          <w:sz w:val="28"/>
          <w:szCs w:val="28"/>
        </w:rPr>
        <w:t xml:space="preserve"> 24543,7 тыс. руб.</w:t>
      </w:r>
    </w:p>
    <w:p w:rsidR="007D7EA6" w:rsidRPr="00671652" w:rsidRDefault="007D7EA6" w:rsidP="00671652">
      <w:pPr>
        <w:tabs>
          <w:tab w:val="left" w:pos="2982"/>
        </w:tabs>
        <w:ind w:firstLine="567"/>
        <w:mirrorIndents/>
        <w:jc w:val="both"/>
        <w:rPr>
          <w:sz w:val="28"/>
          <w:szCs w:val="28"/>
        </w:rPr>
      </w:pPr>
      <w:r w:rsidRPr="00671652">
        <w:rPr>
          <w:sz w:val="28"/>
          <w:szCs w:val="28"/>
        </w:rPr>
        <w:t>Планируется освоить всю сумму за период действия программы. Сроки и этапы реализации программы 2023-2025 годы.</w:t>
      </w:r>
    </w:p>
    <w:p w:rsidR="007D7EA6" w:rsidRPr="00671652" w:rsidRDefault="007D7EA6" w:rsidP="00671652">
      <w:pPr>
        <w:tabs>
          <w:tab w:val="left" w:pos="2982"/>
        </w:tabs>
        <w:ind w:firstLine="567"/>
        <w:mirrorIndents/>
        <w:jc w:val="both"/>
        <w:rPr>
          <w:sz w:val="28"/>
          <w:szCs w:val="28"/>
        </w:rPr>
      </w:pPr>
    </w:p>
    <w:p w:rsidR="007D7EA6" w:rsidRPr="009D685C" w:rsidRDefault="007D7EA6" w:rsidP="009D685C">
      <w:pPr>
        <w:tabs>
          <w:tab w:val="left" w:pos="2982"/>
        </w:tabs>
        <w:mirrorIndents/>
        <w:jc w:val="center"/>
        <w:rPr>
          <w:b/>
          <w:sz w:val="28"/>
          <w:szCs w:val="28"/>
        </w:rPr>
      </w:pPr>
      <w:r w:rsidRPr="009D685C">
        <w:rPr>
          <w:b/>
          <w:sz w:val="28"/>
          <w:szCs w:val="28"/>
        </w:rPr>
        <w:t>4. Организация управления реализацией программы</w:t>
      </w:r>
    </w:p>
    <w:p w:rsidR="007D7EA6" w:rsidRPr="009D685C" w:rsidRDefault="007D7EA6" w:rsidP="009D685C">
      <w:pPr>
        <w:tabs>
          <w:tab w:val="left" w:pos="2982"/>
        </w:tabs>
        <w:mirrorIndents/>
        <w:jc w:val="center"/>
        <w:rPr>
          <w:b/>
          <w:sz w:val="28"/>
          <w:szCs w:val="28"/>
        </w:rPr>
      </w:pPr>
      <w:r w:rsidRPr="009D685C">
        <w:rPr>
          <w:b/>
          <w:sz w:val="28"/>
          <w:szCs w:val="28"/>
        </w:rPr>
        <w:t>и контроль за ходом ее выполнения</w:t>
      </w:r>
    </w:p>
    <w:p w:rsidR="007D7EA6" w:rsidRPr="00671652" w:rsidRDefault="007D7EA6" w:rsidP="00671652">
      <w:pPr>
        <w:tabs>
          <w:tab w:val="left" w:pos="2982"/>
        </w:tabs>
        <w:ind w:firstLine="567"/>
        <w:mirrorIndents/>
        <w:jc w:val="both"/>
        <w:rPr>
          <w:sz w:val="28"/>
          <w:szCs w:val="28"/>
        </w:rPr>
      </w:pPr>
      <w:r w:rsidRPr="00671652">
        <w:rPr>
          <w:sz w:val="28"/>
          <w:szCs w:val="28"/>
        </w:rPr>
        <w:t>Управление жилищно-коммунального хозяйства администрации Калининского муниципального района Саратовской области осуществляет координацию деятельности исполнителей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7D7EA6" w:rsidRPr="00671652" w:rsidRDefault="007D7EA6" w:rsidP="00671652">
      <w:pPr>
        <w:tabs>
          <w:tab w:val="left" w:pos="2982"/>
        </w:tabs>
        <w:ind w:firstLine="567"/>
        <w:mirrorIndents/>
        <w:jc w:val="both"/>
        <w:rPr>
          <w:sz w:val="28"/>
          <w:szCs w:val="28"/>
        </w:rPr>
      </w:pPr>
      <w:r w:rsidRPr="00671652">
        <w:rPr>
          <w:sz w:val="28"/>
          <w:szCs w:val="28"/>
        </w:rPr>
        <w:t>Контроль за ходом реализации программы может осуществляться в процессе экспертных оценок с участием представителей муниципального заказчика.</w:t>
      </w:r>
    </w:p>
    <w:p w:rsidR="007D7EA6" w:rsidRPr="00671652" w:rsidRDefault="007D7EA6" w:rsidP="00671652">
      <w:pPr>
        <w:tabs>
          <w:tab w:val="left" w:pos="2982"/>
        </w:tabs>
        <w:ind w:firstLine="567"/>
        <w:mirrorIndents/>
        <w:jc w:val="both"/>
        <w:rPr>
          <w:sz w:val="28"/>
          <w:szCs w:val="28"/>
        </w:rPr>
      </w:pPr>
      <w:r w:rsidRPr="00671652">
        <w:rPr>
          <w:sz w:val="28"/>
          <w:szCs w:val="28"/>
        </w:rPr>
        <w:t>При отборе участников размещения муниципальной закупки учитывается:</w:t>
      </w:r>
    </w:p>
    <w:p w:rsidR="007D7EA6" w:rsidRPr="00671652" w:rsidRDefault="007D7EA6" w:rsidP="00671652">
      <w:pPr>
        <w:tabs>
          <w:tab w:val="left" w:pos="2982"/>
        </w:tabs>
        <w:ind w:firstLine="567"/>
        <w:mirrorIndents/>
        <w:jc w:val="both"/>
        <w:rPr>
          <w:sz w:val="28"/>
          <w:szCs w:val="28"/>
        </w:rPr>
      </w:pPr>
      <w:r w:rsidRPr="00671652">
        <w:rPr>
          <w:sz w:val="28"/>
          <w:szCs w:val="28"/>
        </w:rPr>
        <w:t>- наличие дорожной техники для устройства земляного полотна и дорожной одежды;</w:t>
      </w:r>
    </w:p>
    <w:p w:rsidR="007D7EA6" w:rsidRPr="00671652" w:rsidRDefault="007D7EA6" w:rsidP="00671652">
      <w:pPr>
        <w:tabs>
          <w:tab w:val="left" w:pos="2982"/>
        </w:tabs>
        <w:ind w:firstLine="567"/>
        <w:mirrorIndents/>
        <w:jc w:val="both"/>
        <w:rPr>
          <w:sz w:val="28"/>
          <w:szCs w:val="28"/>
        </w:rPr>
      </w:pPr>
      <w:r w:rsidRPr="00671652">
        <w:rPr>
          <w:sz w:val="28"/>
          <w:szCs w:val="28"/>
        </w:rPr>
        <w:t>- квалификация для выполнения обязательств по контрактам;</w:t>
      </w:r>
    </w:p>
    <w:p w:rsidR="007D7EA6" w:rsidRPr="00671652" w:rsidRDefault="007D7EA6" w:rsidP="00671652">
      <w:pPr>
        <w:tabs>
          <w:tab w:val="left" w:pos="2982"/>
        </w:tabs>
        <w:ind w:firstLine="567"/>
        <w:mirrorIndents/>
        <w:jc w:val="both"/>
        <w:rPr>
          <w:sz w:val="28"/>
          <w:szCs w:val="28"/>
        </w:rPr>
      </w:pPr>
      <w:r w:rsidRPr="00671652">
        <w:rPr>
          <w:sz w:val="28"/>
          <w:szCs w:val="28"/>
        </w:rPr>
        <w:t>- опыт работы по выполнению муниципальной закупки;</w:t>
      </w:r>
    </w:p>
    <w:p w:rsidR="007D7EA6" w:rsidRPr="00671652" w:rsidRDefault="007D7EA6" w:rsidP="00671652">
      <w:pPr>
        <w:tabs>
          <w:tab w:val="left" w:pos="2982"/>
        </w:tabs>
        <w:ind w:firstLine="567"/>
        <w:mirrorIndents/>
        <w:jc w:val="both"/>
        <w:rPr>
          <w:sz w:val="28"/>
          <w:szCs w:val="28"/>
        </w:rPr>
      </w:pPr>
      <w:r w:rsidRPr="00671652">
        <w:rPr>
          <w:sz w:val="28"/>
          <w:szCs w:val="28"/>
        </w:rPr>
        <w:t>- гарантия качества выполненных работ и применяемых материалов. Выполнение мероприятий программы проходит в тесном взаимодействии с организациями других отраслей городского хозяйства, обслуживающими объекты городской инфраструктуры, транспорта, водопроводных, канализационных сетей, системы отопления и других.</w:t>
      </w:r>
    </w:p>
    <w:p w:rsidR="007D7EA6" w:rsidRDefault="007D7EA6" w:rsidP="00671652">
      <w:pPr>
        <w:tabs>
          <w:tab w:val="left" w:pos="2982"/>
        </w:tabs>
        <w:ind w:firstLine="567"/>
        <w:mirrorIndents/>
        <w:jc w:val="both"/>
        <w:rPr>
          <w:sz w:val="28"/>
          <w:szCs w:val="28"/>
        </w:rPr>
      </w:pPr>
    </w:p>
    <w:p w:rsidR="009D685C" w:rsidRPr="00671652" w:rsidRDefault="009D685C" w:rsidP="00671652">
      <w:pPr>
        <w:tabs>
          <w:tab w:val="left" w:pos="2982"/>
        </w:tabs>
        <w:ind w:firstLine="567"/>
        <w:mirrorIndents/>
        <w:jc w:val="both"/>
        <w:rPr>
          <w:sz w:val="28"/>
          <w:szCs w:val="28"/>
        </w:rPr>
      </w:pPr>
    </w:p>
    <w:p w:rsidR="007D7EA6" w:rsidRPr="009D685C" w:rsidRDefault="007D7EA6" w:rsidP="009D685C">
      <w:pPr>
        <w:tabs>
          <w:tab w:val="left" w:pos="2982"/>
        </w:tabs>
        <w:mirrorIndents/>
        <w:jc w:val="center"/>
        <w:rPr>
          <w:b/>
          <w:sz w:val="28"/>
          <w:szCs w:val="28"/>
        </w:rPr>
      </w:pPr>
      <w:r w:rsidRPr="009D685C">
        <w:rPr>
          <w:b/>
          <w:sz w:val="28"/>
          <w:szCs w:val="28"/>
        </w:rPr>
        <w:lastRenderedPageBreak/>
        <w:t>5. Прогноз ожидаемых социально-экономических результатов</w:t>
      </w:r>
    </w:p>
    <w:p w:rsidR="007D7EA6" w:rsidRPr="009D685C" w:rsidRDefault="007D7EA6" w:rsidP="009D685C">
      <w:pPr>
        <w:tabs>
          <w:tab w:val="left" w:pos="2982"/>
        </w:tabs>
        <w:mirrorIndents/>
        <w:jc w:val="center"/>
        <w:rPr>
          <w:b/>
          <w:sz w:val="28"/>
          <w:szCs w:val="28"/>
        </w:rPr>
      </w:pPr>
      <w:r w:rsidRPr="009D685C">
        <w:rPr>
          <w:b/>
          <w:sz w:val="28"/>
          <w:szCs w:val="28"/>
        </w:rPr>
        <w:t>реализации программы</w:t>
      </w:r>
    </w:p>
    <w:p w:rsidR="007D7EA6" w:rsidRPr="00671652" w:rsidRDefault="007D7EA6" w:rsidP="00671652">
      <w:pPr>
        <w:tabs>
          <w:tab w:val="left" w:pos="2982"/>
        </w:tabs>
        <w:ind w:firstLine="567"/>
        <w:mirrorIndents/>
        <w:jc w:val="both"/>
        <w:rPr>
          <w:sz w:val="28"/>
          <w:szCs w:val="28"/>
        </w:rPr>
      </w:pPr>
      <w:r w:rsidRPr="00671652">
        <w:rPr>
          <w:sz w:val="28"/>
          <w:szCs w:val="28"/>
        </w:rPr>
        <w:t>В качестве основных индикаторов изменения социально-экономического положения района в результате реализации программных мероприятий используются следующие показатели:</w:t>
      </w:r>
    </w:p>
    <w:p w:rsidR="007D7EA6" w:rsidRPr="00671652" w:rsidRDefault="007D7EA6" w:rsidP="00671652">
      <w:pPr>
        <w:tabs>
          <w:tab w:val="left" w:pos="2982"/>
        </w:tabs>
        <w:ind w:firstLine="567"/>
        <w:mirrorIndents/>
        <w:jc w:val="both"/>
        <w:rPr>
          <w:sz w:val="28"/>
          <w:szCs w:val="28"/>
        </w:rPr>
      </w:pPr>
      <w:r w:rsidRPr="00671652">
        <w:rPr>
          <w:sz w:val="28"/>
          <w:szCs w:val="28"/>
        </w:rPr>
        <w:t>1. 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повышение долговечности и надежности покрытий, повышение эффективности использования средств - экономия средств, выделяемых на дорожные работы).</w:t>
      </w:r>
    </w:p>
    <w:p w:rsidR="007D7EA6" w:rsidRPr="00671652" w:rsidRDefault="007D7EA6" w:rsidP="00671652">
      <w:pPr>
        <w:tabs>
          <w:tab w:val="left" w:pos="2982"/>
        </w:tabs>
        <w:ind w:firstLine="567"/>
        <w:mirrorIndents/>
        <w:jc w:val="both"/>
        <w:rPr>
          <w:sz w:val="28"/>
          <w:szCs w:val="28"/>
        </w:rPr>
      </w:pPr>
      <w:r w:rsidRPr="00671652">
        <w:rPr>
          <w:sz w:val="28"/>
          <w:szCs w:val="28"/>
        </w:rPr>
        <w:t>2. Транспортный эффект, характеризующий прямую выгоду пользователей дорог от улучшения дорожных условий в виде снижения себестоимости перевозок и сокращения потребности в транспортных средствах вследствие повышения их производительности.</w:t>
      </w:r>
    </w:p>
    <w:p w:rsidR="007D7EA6" w:rsidRPr="00671652" w:rsidRDefault="007D7EA6" w:rsidP="00671652">
      <w:pPr>
        <w:tabs>
          <w:tab w:val="left" w:pos="2982"/>
        </w:tabs>
        <w:ind w:firstLine="567"/>
        <w:mirrorIndents/>
        <w:jc w:val="both"/>
        <w:rPr>
          <w:sz w:val="28"/>
          <w:szCs w:val="28"/>
        </w:rPr>
      </w:pPr>
      <w:r w:rsidRPr="00671652">
        <w:rPr>
          <w:sz w:val="28"/>
          <w:szCs w:val="28"/>
        </w:rPr>
        <w:t>3. Социально-экономический эффект, в связи с повышением удобства и безопасности сообщения, сокращением времени пребывания пассажиров в пути, снижением потерь от ДТП, сокращением экологического ущерба от воздействия автотранспорта на окружающую природную среду, своевременным оказанием медицинской и другой помощи.</w:t>
      </w:r>
    </w:p>
    <w:p w:rsidR="007D7EA6" w:rsidRPr="00671652" w:rsidRDefault="007D7EA6" w:rsidP="00671652">
      <w:pPr>
        <w:tabs>
          <w:tab w:val="left" w:pos="2982"/>
        </w:tabs>
        <w:ind w:firstLine="567"/>
        <w:mirrorIndents/>
        <w:jc w:val="both"/>
        <w:rPr>
          <w:sz w:val="28"/>
          <w:szCs w:val="28"/>
        </w:rPr>
      </w:pPr>
      <w:r w:rsidRPr="00671652">
        <w:rPr>
          <w:sz w:val="28"/>
          <w:szCs w:val="28"/>
        </w:rPr>
        <w:t>4. Экономический эффект, в других отраслях экономики вследствие активизации предпринимательской деятельности, повышения сохранности и сокращения времени доставки грузов.</w:t>
      </w:r>
    </w:p>
    <w:p w:rsidR="007D7EA6" w:rsidRPr="00671652" w:rsidRDefault="007D7EA6" w:rsidP="00671652">
      <w:pPr>
        <w:tabs>
          <w:tab w:val="left" w:pos="2982"/>
        </w:tabs>
        <w:ind w:firstLine="567"/>
        <w:mirrorIndents/>
        <w:jc w:val="both"/>
        <w:rPr>
          <w:sz w:val="28"/>
          <w:szCs w:val="28"/>
        </w:rPr>
      </w:pPr>
      <w:r w:rsidRPr="00671652">
        <w:rPr>
          <w:sz w:val="28"/>
          <w:szCs w:val="28"/>
        </w:rPr>
        <w:t>5. Показатели капитального ремонта, содержания дорог и тротуаров.</w:t>
      </w:r>
    </w:p>
    <w:p w:rsidR="007D7EA6" w:rsidRPr="00671652" w:rsidRDefault="007D7EA6" w:rsidP="00671652">
      <w:pPr>
        <w:tabs>
          <w:tab w:val="left" w:pos="2982"/>
        </w:tabs>
        <w:ind w:firstLine="567"/>
        <w:mirrorIndents/>
        <w:jc w:val="both"/>
        <w:rPr>
          <w:sz w:val="28"/>
          <w:szCs w:val="28"/>
        </w:rPr>
      </w:pPr>
      <w:r w:rsidRPr="00671652">
        <w:rPr>
          <w:sz w:val="28"/>
          <w:szCs w:val="28"/>
        </w:rPr>
        <w:t>Реализация программных мероприятий приведет к росту темпов развития предпринимательства и притоку инвестиций.</w:t>
      </w:r>
    </w:p>
    <w:p w:rsidR="007D7EA6" w:rsidRPr="00671652" w:rsidRDefault="007D7EA6" w:rsidP="00671652">
      <w:pPr>
        <w:tabs>
          <w:tab w:val="left" w:pos="2982"/>
        </w:tabs>
        <w:ind w:firstLine="567"/>
        <w:mirrorIndents/>
        <w:jc w:val="both"/>
        <w:rPr>
          <w:sz w:val="28"/>
          <w:szCs w:val="28"/>
        </w:rPr>
      </w:pPr>
      <w:r w:rsidRPr="00671652">
        <w:rPr>
          <w:sz w:val="28"/>
          <w:szCs w:val="28"/>
        </w:rPr>
        <w:t>Своевременный капитальный ремонт и содержание автодорожной сети и тротуаров будет способствовать развитию инфраструктуры города, улучшению инвестиционного климата, улучшению условий жизни горожан.</w:t>
      </w:r>
    </w:p>
    <w:p w:rsidR="007D7EA6" w:rsidRPr="00671652" w:rsidRDefault="007D7EA6" w:rsidP="00671652">
      <w:pPr>
        <w:tabs>
          <w:tab w:val="left" w:pos="2982"/>
        </w:tabs>
        <w:ind w:firstLine="567"/>
        <w:mirrorIndents/>
        <w:jc w:val="both"/>
        <w:rPr>
          <w:sz w:val="28"/>
          <w:szCs w:val="28"/>
        </w:rPr>
      </w:pPr>
    </w:p>
    <w:p w:rsidR="007D7EA6" w:rsidRPr="00671652" w:rsidRDefault="007D7EA6" w:rsidP="00671652">
      <w:pPr>
        <w:tabs>
          <w:tab w:val="left" w:pos="2982"/>
        </w:tabs>
        <w:ind w:firstLine="567"/>
        <w:mirrorIndents/>
        <w:jc w:val="both"/>
        <w:rPr>
          <w:sz w:val="28"/>
          <w:szCs w:val="28"/>
        </w:rPr>
      </w:pPr>
    </w:p>
    <w:p w:rsidR="007D7EA6" w:rsidRDefault="007D7EA6" w:rsidP="007D7EA6">
      <w:pPr>
        <w:rPr>
          <w:sz w:val="28"/>
          <w:szCs w:val="28"/>
        </w:rPr>
      </w:pPr>
    </w:p>
    <w:p w:rsidR="007D7EA6" w:rsidRDefault="007D7EA6" w:rsidP="007D7EA6">
      <w:pPr>
        <w:jc w:val="center"/>
        <w:rPr>
          <w:sz w:val="28"/>
          <w:szCs w:val="28"/>
        </w:rPr>
      </w:pPr>
      <w:r>
        <w:rPr>
          <w:sz w:val="28"/>
          <w:szCs w:val="28"/>
        </w:rPr>
        <w:t>____________________</w:t>
      </w:r>
    </w:p>
    <w:p w:rsidR="007D7EA6" w:rsidRDefault="007D7EA6" w:rsidP="007D7EA6">
      <w:pPr>
        <w:rPr>
          <w:sz w:val="28"/>
          <w:szCs w:val="28"/>
        </w:rPr>
      </w:pPr>
    </w:p>
    <w:p w:rsidR="007D7EA6" w:rsidRDefault="007D7EA6" w:rsidP="007D7EA6">
      <w:pPr>
        <w:rPr>
          <w:sz w:val="28"/>
          <w:szCs w:val="28"/>
        </w:rPr>
        <w:sectPr w:rsidR="007D7EA6" w:rsidSect="007D7EA6">
          <w:pgSz w:w="11906" w:h="16838"/>
          <w:pgMar w:top="851" w:right="567" w:bottom="1134" w:left="1701" w:header="170" w:footer="0" w:gutter="0"/>
          <w:cols w:space="720"/>
          <w:docGrid w:linePitch="299"/>
        </w:sectPr>
      </w:pPr>
    </w:p>
    <w:p w:rsidR="007D7EA6" w:rsidRPr="008A3F99" w:rsidRDefault="007D7EA6" w:rsidP="00DC52E3">
      <w:pPr>
        <w:pStyle w:val="aa"/>
        <w:ind w:left="10773"/>
        <w:rPr>
          <w:rFonts w:ascii="Times New Roman" w:hAnsi="Times New Roman"/>
          <w:b/>
          <w:sz w:val="28"/>
          <w:szCs w:val="28"/>
        </w:rPr>
      </w:pPr>
      <w:r>
        <w:rPr>
          <w:rFonts w:ascii="Times New Roman" w:hAnsi="Times New Roman"/>
          <w:b/>
          <w:sz w:val="28"/>
          <w:szCs w:val="28"/>
        </w:rPr>
        <w:lastRenderedPageBreak/>
        <w:t>П</w:t>
      </w:r>
      <w:r w:rsidRPr="008A3F99">
        <w:rPr>
          <w:rFonts w:ascii="Times New Roman" w:hAnsi="Times New Roman"/>
          <w:b/>
          <w:sz w:val="28"/>
          <w:szCs w:val="28"/>
        </w:rPr>
        <w:t xml:space="preserve">риложение </w:t>
      </w:r>
    </w:p>
    <w:p w:rsidR="007D7EA6" w:rsidRDefault="007D7EA6" w:rsidP="00DC52E3">
      <w:pPr>
        <w:pStyle w:val="aa"/>
        <w:ind w:left="10773"/>
      </w:pPr>
      <w:r w:rsidRPr="008A3F99">
        <w:rPr>
          <w:rFonts w:ascii="Times New Roman" w:hAnsi="Times New Roman"/>
          <w:b/>
          <w:sz w:val="28"/>
          <w:szCs w:val="28"/>
        </w:rPr>
        <w:t>к муниципальной программе</w:t>
      </w:r>
      <w:r w:rsidRPr="008A3F99">
        <w:t xml:space="preserve"> </w:t>
      </w:r>
    </w:p>
    <w:p w:rsidR="007D7EA6" w:rsidRPr="00DC52E3" w:rsidRDefault="007D7EA6" w:rsidP="00DC52E3">
      <w:pPr>
        <w:pStyle w:val="aa"/>
        <w:jc w:val="right"/>
        <w:rPr>
          <w:rFonts w:ascii="Times New Roman" w:hAnsi="Times New Roman"/>
          <w:sz w:val="28"/>
          <w:szCs w:val="28"/>
        </w:rPr>
      </w:pPr>
    </w:p>
    <w:p w:rsidR="007D7EA6" w:rsidRPr="008A3F99" w:rsidRDefault="007D7EA6" w:rsidP="00DC52E3">
      <w:pPr>
        <w:pStyle w:val="aa"/>
        <w:jc w:val="center"/>
        <w:rPr>
          <w:rFonts w:ascii="Times New Roman" w:hAnsi="Times New Roman"/>
          <w:b/>
          <w:sz w:val="28"/>
          <w:szCs w:val="28"/>
        </w:rPr>
      </w:pPr>
      <w:r w:rsidRPr="008A3F99">
        <w:rPr>
          <w:rFonts w:ascii="Times New Roman" w:hAnsi="Times New Roman"/>
          <w:b/>
          <w:sz w:val="28"/>
          <w:szCs w:val="28"/>
        </w:rPr>
        <w:t>Перечень объектов финансирования по ремонту автомобильных дорог общего пользования местного значения муниципального образования город Калининск Калининского муниципального района</w:t>
      </w:r>
    </w:p>
    <w:p w:rsidR="007D7EA6" w:rsidRDefault="007D7EA6" w:rsidP="00DC52E3">
      <w:pPr>
        <w:pStyle w:val="aa"/>
        <w:jc w:val="center"/>
        <w:rPr>
          <w:rFonts w:ascii="Times New Roman" w:hAnsi="Times New Roman"/>
          <w:b/>
          <w:sz w:val="28"/>
          <w:szCs w:val="28"/>
        </w:rPr>
      </w:pPr>
      <w:r w:rsidRPr="008A3F99">
        <w:rPr>
          <w:rFonts w:ascii="Times New Roman" w:hAnsi="Times New Roman"/>
          <w:b/>
          <w:sz w:val="28"/>
          <w:szCs w:val="28"/>
        </w:rPr>
        <w:t>Саратовской области на 2023-2025 годы.</w:t>
      </w:r>
    </w:p>
    <w:p w:rsidR="007D7EA6" w:rsidRDefault="007D7EA6" w:rsidP="00DC52E3">
      <w:pPr>
        <w:pStyle w:val="aa"/>
        <w:jc w:val="center"/>
        <w:rPr>
          <w:rFonts w:ascii="Times New Roman" w:hAnsi="Times New Roman"/>
          <w:b/>
          <w:sz w:val="28"/>
          <w:szCs w:val="28"/>
        </w:rPr>
      </w:pPr>
    </w:p>
    <w:tbl>
      <w:tblPr>
        <w:tblW w:w="1618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269"/>
        <w:gridCol w:w="851"/>
        <w:gridCol w:w="708"/>
        <w:gridCol w:w="709"/>
        <w:gridCol w:w="709"/>
        <w:gridCol w:w="709"/>
        <w:gridCol w:w="708"/>
        <w:gridCol w:w="709"/>
        <w:gridCol w:w="709"/>
        <w:gridCol w:w="709"/>
        <w:gridCol w:w="708"/>
        <w:gridCol w:w="851"/>
        <w:gridCol w:w="567"/>
        <w:gridCol w:w="709"/>
        <w:gridCol w:w="708"/>
        <w:gridCol w:w="851"/>
        <w:gridCol w:w="850"/>
        <w:gridCol w:w="426"/>
        <w:gridCol w:w="708"/>
        <w:gridCol w:w="18"/>
        <w:gridCol w:w="25"/>
        <w:gridCol w:w="524"/>
        <w:gridCol w:w="14"/>
        <w:gridCol w:w="13"/>
      </w:tblGrid>
      <w:tr w:rsidR="007D7EA6" w:rsidTr="00DC52E3">
        <w:tc>
          <w:tcPr>
            <w:tcW w:w="425" w:type="dxa"/>
            <w:vMerge w:val="restart"/>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п/п</w:t>
            </w:r>
          </w:p>
        </w:tc>
        <w:tc>
          <w:tcPr>
            <w:tcW w:w="2269" w:type="dxa"/>
            <w:vMerge w:val="restart"/>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Наименование программы </w:t>
            </w:r>
          </w:p>
        </w:tc>
        <w:tc>
          <w:tcPr>
            <w:tcW w:w="851" w:type="dxa"/>
            <w:vMerge w:val="restart"/>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Общий объем финан-сирова-ния </w:t>
            </w:r>
          </w:p>
        </w:tc>
        <w:tc>
          <w:tcPr>
            <w:tcW w:w="10914" w:type="dxa"/>
            <w:gridSpan w:val="15"/>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Источники финансирования ( тыс. руб. ) </w:t>
            </w:r>
          </w:p>
        </w:tc>
        <w:tc>
          <w:tcPr>
            <w:tcW w:w="1728" w:type="dxa"/>
            <w:gridSpan w:val="7"/>
            <w:shd w:val="clear" w:color="auto" w:fill="auto"/>
          </w:tcPr>
          <w:p w:rsidR="007D7EA6" w:rsidRDefault="007D7EA6" w:rsidP="00761DA1">
            <w:pPr>
              <w:overflowPunct/>
              <w:autoSpaceDE/>
              <w:autoSpaceDN/>
              <w:adjustRightInd/>
              <w:textAlignment w:val="auto"/>
            </w:pPr>
          </w:p>
        </w:tc>
      </w:tr>
      <w:tr w:rsidR="007D7EA6" w:rsidTr="00DC52E3">
        <w:tc>
          <w:tcPr>
            <w:tcW w:w="425" w:type="dxa"/>
            <w:vMerge/>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8"/>
                <w:szCs w:val="18"/>
              </w:rPr>
            </w:pPr>
          </w:p>
        </w:tc>
        <w:tc>
          <w:tcPr>
            <w:tcW w:w="2269" w:type="dxa"/>
            <w:vMerge/>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8"/>
                <w:szCs w:val="18"/>
              </w:rPr>
            </w:pPr>
          </w:p>
        </w:tc>
        <w:tc>
          <w:tcPr>
            <w:tcW w:w="851" w:type="dxa"/>
            <w:vMerge/>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8"/>
                <w:szCs w:val="18"/>
              </w:rPr>
            </w:pPr>
          </w:p>
        </w:tc>
        <w:tc>
          <w:tcPr>
            <w:tcW w:w="2126" w:type="dxa"/>
            <w:gridSpan w:val="3"/>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Средства дорожного фонда муниципального образования г. Калининск</w:t>
            </w:r>
          </w:p>
        </w:tc>
        <w:tc>
          <w:tcPr>
            <w:tcW w:w="2126" w:type="dxa"/>
            <w:gridSpan w:val="3"/>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Средства дорожного фонда муниципального образования г. Калининск ( в том числе остатков дорожного фонда МО г. Калининск </w:t>
            </w:r>
          </w:p>
        </w:tc>
        <w:tc>
          <w:tcPr>
            <w:tcW w:w="2126" w:type="dxa"/>
            <w:gridSpan w:val="3"/>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Средства дорожного фонда Калининского муниципального района ( иной межбюджетный трансферт ) </w:t>
            </w:r>
          </w:p>
        </w:tc>
        <w:tc>
          <w:tcPr>
            <w:tcW w:w="2127" w:type="dxa"/>
            <w:gridSpan w:val="3"/>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Средства областного дорожного фонда ( иной межбюджетный  трансферт ) </w:t>
            </w:r>
          </w:p>
        </w:tc>
        <w:tc>
          <w:tcPr>
            <w:tcW w:w="2409" w:type="dxa"/>
            <w:gridSpan w:val="3"/>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Средства областного бюджета ( иной межбюджетный трансферт ) </w:t>
            </w:r>
          </w:p>
        </w:tc>
        <w:tc>
          <w:tcPr>
            <w:tcW w:w="1728" w:type="dxa"/>
            <w:gridSpan w:val="7"/>
            <w:shd w:val="clear" w:color="auto" w:fill="auto"/>
          </w:tcPr>
          <w:p w:rsidR="007D7EA6" w:rsidRPr="00644EF5" w:rsidRDefault="007D7EA6" w:rsidP="00761DA1">
            <w:pPr>
              <w:overflowPunct/>
              <w:autoSpaceDE/>
              <w:autoSpaceDN/>
              <w:adjustRightInd/>
              <w:jc w:val="center"/>
              <w:textAlignment w:val="auto"/>
              <w:rPr>
                <w:b/>
                <w:sz w:val="18"/>
                <w:szCs w:val="18"/>
              </w:rPr>
            </w:pPr>
            <w:r w:rsidRPr="00644EF5">
              <w:rPr>
                <w:b/>
                <w:sz w:val="18"/>
                <w:szCs w:val="18"/>
              </w:rPr>
              <w:t>За счет собственных доходов</w:t>
            </w:r>
          </w:p>
        </w:tc>
      </w:tr>
      <w:tr w:rsidR="007D7EA6" w:rsidTr="00271DC9">
        <w:trPr>
          <w:cantSplit/>
          <w:trHeight w:val="1358"/>
        </w:trPr>
        <w:tc>
          <w:tcPr>
            <w:tcW w:w="425" w:type="dxa"/>
            <w:vMerge/>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8"/>
                <w:szCs w:val="18"/>
              </w:rPr>
            </w:pPr>
          </w:p>
        </w:tc>
        <w:tc>
          <w:tcPr>
            <w:tcW w:w="2269" w:type="dxa"/>
            <w:vMerge/>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8"/>
                <w:szCs w:val="18"/>
              </w:rPr>
            </w:pPr>
          </w:p>
        </w:tc>
        <w:tc>
          <w:tcPr>
            <w:tcW w:w="851" w:type="dxa"/>
            <w:vMerge/>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8"/>
                <w:szCs w:val="18"/>
              </w:rPr>
            </w:pPr>
          </w:p>
        </w:tc>
        <w:tc>
          <w:tcPr>
            <w:tcW w:w="708" w:type="dxa"/>
            <w:textDirection w:val="btLr"/>
          </w:tcPr>
          <w:p w:rsidR="007D7EA6" w:rsidRPr="00644EF5" w:rsidRDefault="007D7EA6" w:rsidP="00761DA1">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709" w:type="dxa"/>
            <w:textDirection w:val="btLr"/>
          </w:tcPr>
          <w:p w:rsidR="007D7EA6" w:rsidRPr="00644EF5" w:rsidRDefault="007D7EA6" w:rsidP="00761DA1">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709" w:type="dxa"/>
            <w:textDirection w:val="btLr"/>
          </w:tcPr>
          <w:p w:rsidR="007D7EA6" w:rsidRPr="00644EF5" w:rsidRDefault="007D7EA6" w:rsidP="00761DA1">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 xml:space="preserve">2025г. (прогнозно ) </w:t>
            </w:r>
          </w:p>
        </w:tc>
        <w:tc>
          <w:tcPr>
            <w:tcW w:w="709" w:type="dxa"/>
            <w:textDirection w:val="btLr"/>
          </w:tcPr>
          <w:p w:rsidR="007D7EA6" w:rsidRPr="00644EF5" w:rsidRDefault="007D7EA6" w:rsidP="00761DA1">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708" w:type="dxa"/>
            <w:textDirection w:val="btLr"/>
          </w:tcPr>
          <w:p w:rsidR="007D7EA6" w:rsidRPr="00644EF5" w:rsidRDefault="007D7EA6" w:rsidP="00761DA1">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709" w:type="dxa"/>
            <w:textDirection w:val="btLr"/>
          </w:tcPr>
          <w:p w:rsidR="007D7EA6" w:rsidRPr="00644EF5" w:rsidRDefault="007D7EA6" w:rsidP="00761DA1">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 xml:space="preserve">2025г. ( пронозно ) </w:t>
            </w:r>
          </w:p>
        </w:tc>
        <w:tc>
          <w:tcPr>
            <w:tcW w:w="709" w:type="dxa"/>
            <w:textDirection w:val="btLr"/>
          </w:tcPr>
          <w:p w:rsidR="007D7EA6" w:rsidRPr="00644EF5" w:rsidRDefault="007D7EA6" w:rsidP="00761DA1">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709" w:type="dxa"/>
            <w:textDirection w:val="btLr"/>
          </w:tcPr>
          <w:p w:rsidR="007D7EA6" w:rsidRPr="00644EF5" w:rsidRDefault="007D7EA6" w:rsidP="00761DA1">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708" w:type="dxa"/>
            <w:textDirection w:val="btLr"/>
          </w:tcPr>
          <w:p w:rsidR="007D7EA6" w:rsidRPr="00644EF5" w:rsidRDefault="007D7EA6" w:rsidP="00761DA1">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 xml:space="preserve">2025г( прогнозно ) </w:t>
            </w:r>
          </w:p>
        </w:tc>
        <w:tc>
          <w:tcPr>
            <w:tcW w:w="851" w:type="dxa"/>
            <w:textDirection w:val="btLr"/>
          </w:tcPr>
          <w:p w:rsidR="007D7EA6" w:rsidRPr="00644EF5" w:rsidRDefault="007D7EA6" w:rsidP="00761DA1">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567" w:type="dxa"/>
            <w:textDirection w:val="btLr"/>
          </w:tcPr>
          <w:p w:rsidR="007D7EA6" w:rsidRPr="00644EF5" w:rsidRDefault="007D7EA6" w:rsidP="00761DA1">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709" w:type="dxa"/>
            <w:textDirection w:val="btLr"/>
          </w:tcPr>
          <w:p w:rsidR="007D7EA6" w:rsidRPr="00644EF5" w:rsidRDefault="007D7EA6" w:rsidP="00761DA1">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 xml:space="preserve">2025г ( прогнозно ) </w:t>
            </w:r>
          </w:p>
        </w:tc>
        <w:tc>
          <w:tcPr>
            <w:tcW w:w="708" w:type="dxa"/>
            <w:textDirection w:val="btLr"/>
          </w:tcPr>
          <w:p w:rsidR="007D7EA6" w:rsidRPr="00644EF5" w:rsidRDefault="007D7EA6" w:rsidP="00761DA1">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2023г.</w:t>
            </w:r>
          </w:p>
        </w:tc>
        <w:tc>
          <w:tcPr>
            <w:tcW w:w="851" w:type="dxa"/>
            <w:textDirection w:val="btLr"/>
          </w:tcPr>
          <w:p w:rsidR="007D7EA6" w:rsidRPr="00644EF5" w:rsidRDefault="007D7EA6" w:rsidP="00761DA1">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2024г.</w:t>
            </w:r>
          </w:p>
        </w:tc>
        <w:tc>
          <w:tcPr>
            <w:tcW w:w="850" w:type="dxa"/>
            <w:textDirection w:val="btLr"/>
          </w:tcPr>
          <w:p w:rsidR="007D7EA6" w:rsidRPr="00644EF5" w:rsidRDefault="007D7EA6" w:rsidP="00761DA1">
            <w:pPr>
              <w:pStyle w:val="aa"/>
              <w:overflowPunct w:val="0"/>
              <w:autoSpaceDE w:val="0"/>
              <w:autoSpaceDN w:val="0"/>
              <w:adjustRightInd w:val="0"/>
              <w:ind w:left="113" w:right="113"/>
              <w:jc w:val="center"/>
              <w:textAlignment w:val="baseline"/>
              <w:rPr>
                <w:rFonts w:ascii="Times New Roman" w:hAnsi="Times New Roman"/>
                <w:b/>
                <w:sz w:val="18"/>
                <w:szCs w:val="18"/>
              </w:rPr>
            </w:pPr>
            <w:r w:rsidRPr="00644EF5">
              <w:rPr>
                <w:rFonts w:ascii="Times New Roman" w:hAnsi="Times New Roman"/>
                <w:b/>
                <w:sz w:val="18"/>
                <w:szCs w:val="18"/>
              </w:rPr>
              <w:t xml:space="preserve">2025г. ( прогнозно ) </w:t>
            </w:r>
          </w:p>
        </w:tc>
        <w:tc>
          <w:tcPr>
            <w:tcW w:w="426" w:type="dxa"/>
            <w:shd w:val="clear" w:color="auto" w:fill="auto"/>
            <w:textDirection w:val="btLr"/>
          </w:tcPr>
          <w:p w:rsidR="007D7EA6" w:rsidRPr="00644EF5" w:rsidRDefault="007D7EA6" w:rsidP="00761DA1">
            <w:pPr>
              <w:overflowPunct/>
              <w:autoSpaceDE/>
              <w:autoSpaceDN/>
              <w:adjustRightInd/>
              <w:ind w:left="113" w:right="113"/>
              <w:jc w:val="center"/>
              <w:textAlignment w:val="auto"/>
              <w:rPr>
                <w:b/>
                <w:sz w:val="18"/>
                <w:szCs w:val="18"/>
              </w:rPr>
            </w:pPr>
            <w:r w:rsidRPr="00644EF5">
              <w:rPr>
                <w:b/>
                <w:sz w:val="18"/>
                <w:szCs w:val="18"/>
              </w:rPr>
              <w:t>2023г</w:t>
            </w:r>
          </w:p>
        </w:tc>
        <w:tc>
          <w:tcPr>
            <w:tcW w:w="726" w:type="dxa"/>
            <w:gridSpan w:val="2"/>
            <w:shd w:val="clear" w:color="auto" w:fill="auto"/>
            <w:textDirection w:val="btLr"/>
          </w:tcPr>
          <w:p w:rsidR="007D7EA6" w:rsidRPr="00644EF5" w:rsidRDefault="007D7EA6" w:rsidP="00761DA1">
            <w:pPr>
              <w:overflowPunct/>
              <w:autoSpaceDE/>
              <w:autoSpaceDN/>
              <w:adjustRightInd/>
              <w:ind w:left="113" w:right="113"/>
              <w:jc w:val="center"/>
              <w:textAlignment w:val="auto"/>
              <w:rPr>
                <w:b/>
                <w:sz w:val="18"/>
                <w:szCs w:val="18"/>
              </w:rPr>
            </w:pPr>
            <w:r w:rsidRPr="00644EF5">
              <w:rPr>
                <w:b/>
                <w:sz w:val="18"/>
                <w:szCs w:val="18"/>
              </w:rPr>
              <w:t>2024г</w:t>
            </w:r>
          </w:p>
        </w:tc>
        <w:tc>
          <w:tcPr>
            <w:tcW w:w="576" w:type="dxa"/>
            <w:gridSpan w:val="4"/>
            <w:shd w:val="clear" w:color="auto" w:fill="auto"/>
            <w:textDirection w:val="btLr"/>
          </w:tcPr>
          <w:p w:rsidR="007D7EA6" w:rsidRPr="00644EF5" w:rsidRDefault="007D7EA6" w:rsidP="00761DA1">
            <w:pPr>
              <w:overflowPunct/>
              <w:autoSpaceDE/>
              <w:autoSpaceDN/>
              <w:adjustRightInd/>
              <w:ind w:left="113" w:right="113"/>
              <w:jc w:val="center"/>
              <w:textAlignment w:val="auto"/>
              <w:rPr>
                <w:b/>
                <w:sz w:val="18"/>
                <w:szCs w:val="18"/>
              </w:rPr>
            </w:pPr>
            <w:r w:rsidRPr="00644EF5">
              <w:rPr>
                <w:b/>
                <w:sz w:val="18"/>
                <w:szCs w:val="18"/>
              </w:rPr>
              <w:t>2025 ( прогнозно )</w:t>
            </w:r>
          </w:p>
        </w:tc>
      </w:tr>
      <w:tr w:rsidR="007D7EA6" w:rsidTr="00DC52E3">
        <w:tc>
          <w:tcPr>
            <w:tcW w:w="425"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t>1</w:t>
            </w:r>
          </w:p>
        </w:tc>
        <w:tc>
          <w:tcPr>
            <w:tcW w:w="2269" w:type="dxa"/>
          </w:tcPr>
          <w:p w:rsidR="007D7EA6" w:rsidRPr="00644EF5" w:rsidRDefault="007D7EA6" w:rsidP="00761DA1">
            <w:pPr>
              <w:pStyle w:val="aa"/>
              <w:overflowPunct w:val="0"/>
              <w:autoSpaceDE w:val="0"/>
              <w:autoSpaceDN w:val="0"/>
              <w:adjustRightInd w:val="0"/>
              <w:textAlignment w:val="baseline"/>
              <w:rPr>
                <w:rFonts w:ascii="Times New Roman" w:hAnsi="Times New Roman"/>
                <w:b/>
                <w:sz w:val="18"/>
                <w:szCs w:val="18"/>
              </w:rPr>
            </w:pPr>
            <w:r w:rsidRPr="00644EF5">
              <w:rPr>
                <w:rFonts w:ascii="Times New Roman" w:hAnsi="Times New Roman"/>
                <w:b/>
                <w:sz w:val="18"/>
                <w:szCs w:val="18"/>
              </w:rPr>
              <w:t xml:space="preserve">Основное мероприятие : </w:t>
            </w:r>
          </w:p>
          <w:p w:rsidR="007D7EA6" w:rsidRPr="00644EF5" w:rsidRDefault="007D7EA6" w:rsidP="00761DA1">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приведение автомобильных дорог в нормативное состояние в соответствие с требованиями технических регламентов в границах муниципальн</w:t>
            </w:r>
            <w:r w:rsidR="00DC52E3">
              <w:rPr>
                <w:rFonts w:ascii="Times New Roman" w:hAnsi="Times New Roman"/>
                <w:sz w:val="18"/>
                <w:szCs w:val="18"/>
              </w:rPr>
              <w:t>ого образования город Калининск</w:t>
            </w:r>
            <w:r w:rsidRPr="00644EF5">
              <w:rPr>
                <w:rFonts w:ascii="Times New Roman" w:hAnsi="Times New Roman"/>
                <w:sz w:val="18"/>
                <w:szCs w:val="18"/>
              </w:rPr>
              <w:t>, в т. ч. :</w:t>
            </w:r>
          </w:p>
          <w:p w:rsidR="007D7EA6" w:rsidRPr="00644EF5" w:rsidRDefault="007D7EA6" w:rsidP="00761DA1">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w:t>
            </w:r>
            <w:r w:rsidR="00DC52E3">
              <w:rPr>
                <w:rFonts w:ascii="Times New Roman" w:hAnsi="Times New Roman"/>
                <w:sz w:val="18"/>
                <w:szCs w:val="18"/>
              </w:rPr>
              <w:t xml:space="preserve"> </w:t>
            </w:r>
            <w:r w:rsidRPr="00644EF5">
              <w:rPr>
                <w:rFonts w:ascii="Times New Roman" w:hAnsi="Times New Roman"/>
                <w:sz w:val="18"/>
                <w:szCs w:val="18"/>
              </w:rPr>
              <w:t>выполнение работ по ремонту и</w:t>
            </w:r>
            <w:r w:rsidR="00DC52E3">
              <w:rPr>
                <w:rFonts w:ascii="Times New Roman" w:hAnsi="Times New Roman"/>
                <w:sz w:val="18"/>
                <w:szCs w:val="18"/>
              </w:rPr>
              <w:t xml:space="preserve"> содержанию автомобильных дорог</w:t>
            </w:r>
            <w:r w:rsidRPr="00644EF5">
              <w:rPr>
                <w:rFonts w:ascii="Times New Roman" w:hAnsi="Times New Roman"/>
                <w:sz w:val="18"/>
                <w:szCs w:val="18"/>
              </w:rPr>
              <w:t>, инженерных сооружений и тротуаров города Калининска Калининского муниципаль</w:t>
            </w:r>
            <w:r w:rsidR="00DC52E3">
              <w:rPr>
                <w:rFonts w:ascii="Times New Roman" w:hAnsi="Times New Roman"/>
                <w:sz w:val="18"/>
                <w:szCs w:val="18"/>
              </w:rPr>
              <w:t xml:space="preserve">ного района </w:t>
            </w:r>
            <w:r w:rsidR="00DC52E3">
              <w:rPr>
                <w:rFonts w:ascii="Times New Roman" w:hAnsi="Times New Roman"/>
                <w:sz w:val="18"/>
                <w:szCs w:val="18"/>
              </w:rPr>
              <w:lastRenderedPageBreak/>
              <w:t>Саратовской области</w:t>
            </w:r>
            <w:r w:rsidRPr="00644EF5">
              <w:rPr>
                <w:rFonts w:ascii="Times New Roman" w:hAnsi="Times New Roman"/>
                <w:sz w:val="18"/>
                <w:szCs w:val="18"/>
              </w:rPr>
              <w:t>;</w:t>
            </w:r>
          </w:p>
          <w:p w:rsidR="007D7EA6" w:rsidRPr="00644EF5" w:rsidRDefault="007D7EA6" w:rsidP="00761DA1">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поставка материалов для дорожных работ ;</w:t>
            </w:r>
          </w:p>
          <w:p w:rsidR="007D7EA6" w:rsidRPr="00644EF5" w:rsidRDefault="007D7EA6" w:rsidP="00761DA1">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w:t>
            </w:r>
            <w:r w:rsidR="00DC52E3">
              <w:rPr>
                <w:rFonts w:ascii="Times New Roman" w:hAnsi="Times New Roman"/>
                <w:sz w:val="18"/>
                <w:szCs w:val="18"/>
              </w:rPr>
              <w:t xml:space="preserve"> </w:t>
            </w:r>
            <w:r w:rsidRPr="00644EF5">
              <w:rPr>
                <w:rFonts w:ascii="Times New Roman" w:hAnsi="Times New Roman"/>
                <w:sz w:val="18"/>
                <w:szCs w:val="18"/>
              </w:rPr>
              <w:t>приобретение техники и оборудования для выполнения работ по содержанию автомо</w:t>
            </w:r>
            <w:r w:rsidR="00DC52E3">
              <w:rPr>
                <w:rFonts w:ascii="Times New Roman" w:hAnsi="Times New Roman"/>
                <w:sz w:val="18"/>
                <w:szCs w:val="18"/>
              </w:rPr>
              <w:t>бильных дорог города Калининска</w:t>
            </w:r>
            <w:r w:rsidRPr="00644EF5">
              <w:rPr>
                <w:rFonts w:ascii="Times New Roman" w:hAnsi="Times New Roman"/>
                <w:sz w:val="18"/>
                <w:szCs w:val="18"/>
              </w:rPr>
              <w:t>;</w:t>
            </w:r>
          </w:p>
          <w:p w:rsidR="007D7EA6" w:rsidRPr="00644EF5" w:rsidRDefault="007D7EA6" w:rsidP="00761DA1">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xml:space="preserve">- услуги по обследованию и оценке качества выполненных работ по содержанию и техническому </w:t>
            </w:r>
            <w:r w:rsidR="00DC52E3">
              <w:rPr>
                <w:rFonts w:ascii="Times New Roman" w:hAnsi="Times New Roman"/>
                <w:sz w:val="18"/>
                <w:szCs w:val="18"/>
              </w:rPr>
              <w:t>состоянию автомобильных дорог (</w:t>
            </w:r>
            <w:r w:rsidRPr="00644EF5">
              <w:rPr>
                <w:rFonts w:ascii="Times New Roman" w:hAnsi="Times New Roman"/>
                <w:sz w:val="18"/>
                <w:szCs w:val="18"/>
              </w:rPr>
              <w:t>технически</w:t>
            </w:r>
            <w:r w:rsidR="00DC52E3">
              <w:rPr>
                <w:rFonts w:ascii="Times New Roman" w:hAnsi="Times New Roman"/>
                <w:sz w:val="18"/>
                <w:szCs w:val="18"/>
              </w:rPr>
              <w:t xml:space="preserve">й надзор, строительный контроль) и т.д. </w:t>
            </w:r>
            <w:r w:rsidRPr="00644EF5">
              <w:rPr>
                <w:rFonts w:ascii="Times New Roman" w:hAnsi="Times New Roman"/>
                <w:sz w:val="18"/>
                <w:szCs w:val="18"/>
              </w:rPr>
              <w:t>и о</w:t>
            </w:r>
            <w:r w:rsidR="00DC52E3">
              <w:rPr>
                <w:rFonts w:ascii="Times New Roman" w:hAnsi="Times New Roman"/>
                <w:sz w:val="18"/>
                <w:szCs w:val="18"/>
              </w:rPr>
              <w:t>ценки технического состояния (мостов)</w:t>
            </w:r>
            <w:r w:rsidRPr="00644EF5">
              <w:rPr>
                <w:rFonts w:ascii="Times New Roman" w:hAnsi="Times New Roman"/>
                <w:sz w:val="18"/>
                <w:szCs w:val="18"/>
              </w:rPr>
              <w:t xml:space="preserve">; </w:t>
            </w:r>
          </w:p>
          <w:p w:rsidR="007D7EA6" w:rsidRPr="00644EF5" w:rsidRDefault="007D7EA6" w:rsidP="00761DA1">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xml:space="preserve">- оказание транспортных услуг связанных с обеспечением дорожной деятельности; </w:t>
            </w:r>
          </w:p>
          <w:p w:rsidR="007D7EA6" w:rsidRPr="00644EF5" w:rsidRDefault="007D7EA6" w:rsidP="00761DA1">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w:t>
            </w:r>
            <w:r w:rsidR="00DC52E3">
              <w:rPr>
                <w:rFonts w:ascii="Times New Roman" w:hAnsi="Times New Roman"/>
                <w:sz w:val="18"/>
                <w:szCs w:val="18"/>
              </w:rPr>
              <w:t xml:space="preserve"> </w:t>
            </w:r>
            <w:r w:rsidRPr="00644EF5">
              <w:rPr>
                <w:rFonts w:ascii="Times New Roman" w:hAnsi="Times New Roman"/>
                <w:sz w:val="18"/>
                <w:szCs w:val="18"/>
              </w:rPr>
              <w:t xml:space="preserve">прочие мероприятия, связанные с обеспечением дорожной деятельности и </w:t>
            </w:r>
            <w:r w:rsidR="00DC52E3">
              <w:rPr>
                <w:rFonts w:ascii="Times New Roman" w:hAnsi="Times New Roman"/>
                <w:sz w:val="18"/>
                <w:szCs w:val="18"/>
              </w:rPr>
              <w:t>безопасности дорожного движения</w:t>
            </w:r>
            <w:r w:rsidRPr="00644EF5">
              <w:rPr>
                <w:rFonts w:ascii="Times New Roman" w:hAnsi="Times New Roman"/>
                <w:sz w:val="18"/>
                <w:szCs w:val="18"/>
              </w:rPr>
              <w:t xml:space="preserve">;  </w:t>
            </w: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lastRenderedPageBreak/>
              <w:t>77715,9</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23903,4</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24027,2</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24543,7</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1930,8</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3310,8</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7D7EA6" w:rsidRPr="00644EF5" w:rsidRDefault="007D7EA6" w:rsidP="00761DA1">
            <w:pPr>
              <w:pStyle w:val="aa"/>
              <w:overflowPunct w:val="0"/>
              <w:autoSpaceDE w:val="0"/>
              <w:autoSpaceDN w:val="0"/>
              <w:adjustRightInd w:val="0"/>
              <w:textAlignment w:val="baseline"/>
              <w:rPr>
                <w:rFonts w:ascii="Times New Roman" w:hAnsi="Times New Roman"/>
                <w:sz w:val="14"/>
                <w:szCs w:val="14"/>
              </w:rPr>
            </w:pPr>
            <w:r w:rsidRPr="00644EF5">
              <w:rPr>
                <w:rFonts w:ascii="Times New Roman" w:hAnsi="Times New Roman"/>
                <w:sz w:val="14"/>
                <w:szCs w:val="14"/>
              </w:rPr>
              <w:t>-</w:t>
            </w:r>
          </w:p>
        </w:tc>
        <w:tc>
          <w:tcPr>
            <w:tcW w:w="567"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0"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426" w:type="dxa"/>
            <w:shd w:val="clear" w:color="auto" w:fill="auto"/>
          </w:tcPr>
          <w:p w:rsidR="007D7EA6" w:rsidRDefault="007D7EA6" w:rsidP="00761DA1">
            <w:pPr>
              <w:overflowPunct/>
              <w:autoSpaceDE/>
              <w:autoSpaceDN/>
              <w:adjustRightInd/>
              <w:textAlignment w:val="auto"/>
            </w:pPr>
            <w:r>
              <w:t>-</w:t>
            </w:r>
          </w:p>
        </w:tc>
        <w:tc>
          <w:tcPr>
            <w:tcW w:w="726" w:type="dxa"/>
            <w:gridSpan w:val="2"/>
            <w:shd w:val="clear" w:color="auto" w:fill="auto"/>
          </w:tcPr>
          <w:p w:rsidR="007D7EA6" w:rsidRPr="00644EF5" w:rsidRDefault="007D7EA6" w:rsidP="00761DA1">
            <w:pPr>
              <w:overflowPunct/>
              <w:autoSpaceDE/>
              <w:autoSpaceDN/>
              <w:adjustRightInd/>
              <w:textAlignment w:val="auto"/>
              <w:rPr>
                <w:sz w:val="14"/>
                <w:szCs w:val="14"/>
              </w:rPr>
            </w:pPr>
            <w:r w:rsidRPr="00644EF5">
              <w:rPr>
                <w:sz w:val="14"/>
                <w:szCs w:val="14"/>
              </w:rPr>
              <w:t>0,00</w:t>
            </w:r>
          </w:p>
        </w:tc>
        <w:tc>
          <w:tcPr>
            <w:tcW w:w="576" w:type="dxa"/>
            <w:gridSpan w:val="4"/>
            <w:shd w:val="clear" w:color="auto" w:fill="auto"/>
          </w:tcPr>
          <w:p w:rsidR="007D7EA6" w:rsidRDefault="007D7EA6" w:rsidP="00761DA1">
            <w:pPr>
              <w:overflowPunct/>
              <w:autoSpaceDE/>
              <w:autoSpaceDN/>
              <w:adjustRightInd/>
              <w:textAlignment w:val="auto"/>
            </w:pPr>
          </w:p>
        </w:tc>
      </w:tr>
      <w:tr w:rsidR="007D7EA6" w:rsidTr="00DC52E3">
        <w:trPr>
          <w:gridAfter w:val="1"/>
          <w:wAfter w:w="13" w:type="dxa"/>
        </w:trPr>
        <w:tc>
          <w:tcPr>
            <w:tcW w:w="425"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lastRenderedPageBreak/>
              <w:t>2</w:t>
            </w:r>
          </w:p>
        </w:tc>
        <w:tc>
          <w:tcPr>
            <w:tcW w:w="2269" w:type="dxa"/>
          </w:tcPr>
          <w:p w:rsidR="007D7EA6" w:rsidRPr="00644EF5" w:rsidRDefault="00DC52E3" w:rsidP="00761DA1">
            <w:pPr>
              <w:pStyle w:val="aa"/>
              <w:overflowPunct w:val="0"/>
              <w:autoSpaceDE w:val="0"/>
              <w:autoSpaceDN w:val="0"/>
              <w:adjustRightInd w:val="0"/>
              <w:textAlignment w:val="baseline"/>
              <w:rPr>
                <w:rFonts w:ascii="Times New Roman" w:hAnsi="Times New Roman"/>
                <w:b/>
                <w:sz w:val="18"/>
                <w:szCs w:val="18"/>
              </w:rPr>
            </w:pPr>
            <w:r>
              <w:rPr>
                <w:rFonts w:ascii="Times New Roman" w:hAnsi="Times New Roman"/>
                <w:b/>
                <w:sz w:val="18"/>
                <w:szCs w:val="18"/>
              </w:rPr>
              <w:t>Основное мероприятие</w:t>
            </w:r>
            <w:r w:rsidR="007D7EA6" w:rsidRPr="00644EF5">
              <w:rPr>
                <w:rFonts w:ascii="Times New Roman" w:hAnsi="Times New Roman"/>
                <w:b/>
                <w:sz w:val="18"/>
                <w:szCs w:val="18"/>
              </w:rPr>
              <w:t xml:space="preserve">: </w:t>
            </w:r>
          </w:p>
          <w:p w:rsidR="007D7EA6" w:rsidRPr="00644EF5" w:rsidRDefault="007D7EA6" w:rsidP="00761DA1">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Уменьшение доро</w:t>
            </w:r>
            <w:r w:rsidR="00DC52E3">
              <w:rPr>
                <w:rFonts w:ascii="Times New Roman" w:hAnsi="Times New Roman"/>
                <w:sz w:val="18"/>
                <w:szCs w:val="18"/>
              </w:rPr>
              <w:t>жно - транспортных происшествий, в том числе</w:t>
            </w:r>
            <w:r w:rsidRPr="00644EF5">
              <w:rPr>
                <w:rFonts w:ascii="Times New Roman" w:hAnsi="Times New Roman"/>
                <w:sz w:val="18"/>
                <w:szCs w:val="18"/>
              </w:rPr>
              <w:t xml:space="preserve">: </w:t>
            </w:r>
          </w:p>
          <w:p w:rsidR="007D7EA6" w:rsidRPr="00644EF5" w:rsidRDefault="007D7EA6" w:rsidP="00761DA1">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xml:space="preserve">- приобретение призов и сувениров для организации муниципального конкурса « Безопасное колесо « </w:t>
            </w: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100,00</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100,00</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0,00</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0,00</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567"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0"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426" w:type="dxa"/>
            <w:shd w:val="clear" w:color="auto" w:fill="auto"/>
          </w:tcPr>
          <w:p w:rsidR="007D7EA6" w:rsidRDefault="007D7EA6" w:rsidP="00761DA1">
            <w:pPr>
              <w:overflowPunct/>
              <w:autoSpaceDE/>
              <w:autoSpaceDN/>
              <w:adjustRightInd/>
              <w:textAlignment w:val="auto"/>
            </w:pPr>
            <w:r>
              <w:t>-</w:t>
            </w:r>
          </w:p>
        </w:tc>
        <w:tc>
          <w:tcPr>
            <w:tcW w:w="726" w:type="dxa"/>
            <w:gridSpan w:val="2"/>
            <w:shd w:val="clear" w:color="auto" w:fill="auto"/>
          </w:tcPr>
          <w:p w:rsidR="007D7EA6" w:rsidRDefault="007D7EA6" w:rsidP="00761DA1">
            <w:pPr>
              <w:overflowPunct/>
              <w:autoSpaceDE/>
              <w:autoSpaceDN/>
              <w:adjustRightInd/>
              <w:textAlignment w:val="auto"/>
            </w:pPr>
            <w:r>
              <w:t>-</w:t>
            </w:r>
          </w:p>
        </w:tc>
        <w:tc>
          <w:tcPr>
            <w:tcW w:w="563" w:type="dxa"/>
            <w:gridSpan w:val="3"/>
            <w:shd w:val="clear" w:color="auto" w:fill="auto"/>
          </w:tcPr>
          <w:p w:rsidR="007D7EA6" w:rsidRDefault="007D7EA6" w:rsidP="00761DA1">
            <w:pPr>
              <w:overflowPunct/>
              <w:autoSpaceDE/>
              <w:autoSpaceDN/>
              <w:adjustRightInd/>
              <w:textAlignment w:val="auto"/>
            </w:pPr>
            <w:r>
              <w:t>-</w:t>
            </w:r>
          </w:p>
        </w:tc>
      </w:tr>
      <w:tr w:rsidR="007D7EA6" w:rsidTr="00DC52E3">
        <w:trPr>
          <w:gridAfter w:val="1"/>
          <w:wAfter w:w="13" w:type="dxa"/>
        </w:trPr>
        <w:tc>
          <w:tcPr>
            <w:tcW w:w="425"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t>3</w:t>
            </w:r>
          </w:p>
        </w:tc>
        <w:tc>
          <w:tcPr>
            <w:tcW w:w="2269" w:type="dxa"/>
          </w:tcPr>
          <w:p w:rsidR="007D7EA6" w:rsidRPr="00644EF5" w:rsidRDefault="007D7EA6" w:rsidP="00761DA1">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b/>
                <w:sz w:val="18"/>
                <w:szCs w:val="18"/>
              </w:rPr>
              <w:t>Основное мероприятие</w:t>
            </w:r>
            <w:r w:rsidRPr="00644EF5">
              <w:rPr>
                <w:rFonts w:ascii="Times New Roman" w:hAnsi="Times New Roman"/>
                <w:sz w:val="18"/>
                <w:szCs w:val="18"/>
              </w:rPr>
              <w:t xml:space="preserve">: решение неотложных задач по приведению в нормативное состояние автомобильных дорог местного значения муниципального </w:t>
            </w:r>
            <w:r w:rsidRPr="00644EF5">
              <w:rPr>
                <w:rFonts w:ascii="Times New Roman" w:hAnsi="Times New Roman"/>
                <w:sz w:val="18"/>
                <w:szCs w:val="18"/>
              </w:rPr>
              <w:lastRenderedPageBreak/>
              <w:t xml:space="preserve">образования город </w:t>
            </w:r>
            <w:r w:rsidR="00DC52E3">
              <w:rPr>
                <w:rFonts w:ascii="Times New Roman" w:hAnsi="Times New Roman"/>
                <w:sz w:val="18"/>
                <w:szCs w:val="18"/>
              </w:rPr>
              <w:t>Калининск, в том числе</w:t>
            </w:r>
            <w:r w:rsidRPr="00644EF5">
              <w:rPr>
                <w:rFonts w:ascii="Times New Roman" w:hAnsi="Times New Roman"/>
                <w:sz w:val="18"/>
                <w:szCs w:val="18"/>
              </w:rPr>
              <w:t>: - ремонт покрытия автомобильной дороги местного значения по ул. Советской в городе К</w:t>
            </w:r>
            <w:r w:rsidR="00DC52E3">
              <w:rPr>
                <w:rFonts w:ascii="Times New Roman" w:hAnsi="Times New Roman"/>
                <w:sz w:val="18"/>
                <w:szCs w:val="18"/>
              </w:rPr>
              <w:t>алининске Саратовской области (0,9 км.</w:t>
            </w:r>
            <w:r w:rsidRPr="00644EF5">
              <w:rPr>
                <w:rFonts w:ascii="Times New Roman" w:hAnsi="Times New Roman"/>
                <w:sz w:val="18"/>
                <w:szCs w:val="18"/>
              </w:rPr>
              <w:t xml:space="preserve">) </w:t>
            </w: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lastRenderedPageBreak/>
              <w:t>15068,9</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5068,9</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10000,00</w:t>
            </w:r>
          </w:p>
        </w:tc>
        <w:tc>
          <w:tcPr>
            <w:tcW w:w="567"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0"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426" w:type="dxa"/>
            <w:shd w:val="clear" w:color="auto" w:fill="auto"/>
          </w:tcPr>
          <w:p w:rsidR="007D7EA6" w:rsidRDefault="007D7EA6" w:rsidP="00761DA1">
            <w:pPr>
              <w:overflowPunct/>
              <w:autoSpaceDE/>
              <w:autoSpaceDN/>
              <w:adjustRightInd/>
              <w:textAlignment w:val="auto"/>
            </w:pPr>
            <w:r>
              <w:t>-</w:t>
            </w:r>
          </w:p>
        </w:tc>
        <w:tc>
          <w:tcPr>
            <w:tcW w:w="726" w:type="dxa"/>
            <w:gridSpan w:val="2"/>
            <w:shd w:val="clear" w:color="auto" w:fill="auto"/>
          </w:tcPr>
          <w:p w:rsidR="007D7EA6" w:rsidRDefault="007D7EA6" w:rsidP="00761DA1">
            <w:pPr>
              <w:overflowPunct/>
              <w:autoSpaceDE/>
              <w:autoSpaceDN/>
              <w:adjustRightInd/>
              <w:textAlignment w:val="auto"/>
            </w:pPr>
            <w:r>
              <w:t>-</w:t>
            </w:r>
          </w:p>
        </w:tc>
        <w:tc>
          <w:tcPr>
            <w:tcW w:w="563" w:type="dxa"/>
            <w:gridSpan w:val="3"/>
            <w:shd w:val="clear" w:color="auto" w:fill="auto"/>
          </w:tcPr>
          <w:p w:rsidR="007D7EA6" w:rsidRDefault="007D7EA6" w:rsidP="00761DA1">
            <w:pPr>
              <w:overflowPunct/>
              <w:autoSpaceDE/>
              <w:autoSpaceDN/>
              <w:adjustRightInd/>
              <w:textAlignment w:val="auto"/>
            </w:pPr>
            <w:r>
              <w:t>-</w:t>
            </w:r>
          </w:p>
        </w:tc>
      </w:tr>
      <w:tr w:rsidR="007D7EA6" w:rsidTr="00DC52E3">
        <w:trPr>
          <w:gridAfter w:val="2"/>
          <w:wAfter w:w="27" w:type="dxa"/>
        </w:trPr>
        <w:tc>
          <w:tcPr>
            <w:tcW w:w="425"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lastRenderedPageBreak/>
              <w:t>4</w:t>
            </w:r>
          </w:p>
        </w:tc>
        <w:tc>
          <w:tcPr>
            <w:tcW w:w="2269" w:type="dxa"/>
          </w:tcPr>
          <w:p w:rsidR="007D7EA6" w:rsidRPr="00644EF5" w:rsidRDefault="007D7EA6" w:rsidP="00761DA1">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b/>
                <w:sz w:val="18"/>
                <w:szCs w:val="18"/>
              </w:rPr>
              <w:t>Основное мероприятие</w:t>
            </w:r>
            <w:r w:rsidRPr="00644EF5">
              <w:rPr>
                <w:rFonts w:ascii="Times New Roman" w:hAnsi="Times New Roman"/>
                <w:sz w:val="18"/>
                <w:szCs w:val="18"/>
              </w:rPr>
              <w:t>: Обеспечение безопасности</w:t>
            </w:r>
            <w:r w:rsidR="00DC52E3">
              <w:rPr>
                <w:rFonts w:ascii="Times New Roman" w:hAnsi="Times New Roman"/>
                <w:sz w:val="18"/>
                <w:szCs w:val="18"/>
              </w:rPr>
              <w:t xml:space="preserve"> дорожного движения в том числе</w:t>
            </w:r>
            <w:r w:rsidRPr="00644EF5">
              <w:rPr>
                <w:rFonts w:ascii="Times New Roman" w:hAnsi="Times New Roman"/>
                <w:sz w:val="18"/>
                <w:szCs w:val="18"/>
              </w:rPr>
              <w:t xml:space="preserve">: </w:t>
            </w:r>
          </w:p>
          <w:p w:rsidR="007D7EA6" w:rsidRPr="00644EF5" w:rsidRDefault="007D7EA6" w:rsidP="00761DA1">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устройство тротуара от ул. Первомайская до конечно остановки по ул. Новая г. Калининска Калининского муниципально</w:t>
            </w:r>
            <w:r w:rsidR="00DC52E3">
              <w:rPr>
                <w:rFonts w:ascii="Times New Roman" w:hAnsi="Times New Roman"/>
                <w:sz w:val="18"/>
                <w:szCs w:val="18"/>
              </w:rPr>
              <w:t>го района Саратовской области (</w:t>
            </w:r>
            <w:r w:rsidRPr="00644EF5">
              <w:rPr>
                <w:rFonts w:ascii="Times New Roman" w:hAnsi="Times New Roman"/>
                <w:sz w:val="18"/>
                <w:szCs w:val="18"/>
              </w:rPr>
              <w:t xml:space="preserve">1,02 км). </w:t>
            </w: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5322,3</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322,3</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567"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5000,00</w:t>
            </w: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p>
        </w:tc>
        <w:tc>
          <w:tcPr>
            <w:tcW w:w="850"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p>
        </w:tc>
        <w:tc>
          <w:tcPr>
            <w:tcW w:w="426" w:type="dxa"/>
            <w:shd w:val="clear" w:color="auto" w:fill="auto"/>
          </w:tcPr>
          <w:p w:rsidR="007D7EA6" w:rsidRDefault="007D7EA6" w:rsidP="00761DA1">
            <w:pPr>
              <w:overflowPunct/>
              <w:autoSpaceDE/>
              <w:autoSpaceDN/>
              <w:adjustRightInd/>
              <w:textAlignment w:val="auto"/>
            </w:pPr>
          </w:p>
        </w:tc>
        <w:tc>
          <w:tcPr>
            <w:tcW w:w="751" w:type="dxa"/>
            <w:gridSpan w:val="3"/>
            <w:shd w:val="clear" w:color="auto" w:fill="auto"/>
          </w:tcPr>
          <w:p w:rsidR="007D7EA6" w:rsidRDefault="007D7EA6" w:rsidP="00761DA1">
            <w:pPr>
              <w:overflowPunct/>
              <w:autoSpaceDE/>
              <w:autoSpaceDN/>
              <w:adjustRightInd/>
              <w:textAlignment w:val="auto"/>
            </w:pPr>
          </w:p>
        </w:tc>
        <w:tc>
          <w:tcPr>
            <w:tcW w:w="524" w:type="dxa"/>
            <w:shd w:val="clear" w:color="auto" w:fill="auto"/>
          </w:tcPr>
          <w:p w:rsidR="007D7EA6" w:rsidRDefault="007D7EA6" w:rsidP="00761DA1">
            <w:pPr>
              <w:overflowPunct/>
              <w:autoSpaceDE/>
              <w:autoSpaceDN/>
              <w:adjustRightInd/>
              <w:textAlignment w:val="auto"/>
            </w:pPr>
          </w:p>
        </w:tc>
      </w:tr>
      <w:tr w:rsidR="007D7EA6" w:rsidTr="00DC52E3">
        <w:trPr>
          <w:gridAfter w:val="2"/>
          <w:wAfter w:w="27" w:type="dxa"/>
        </w:trPr>
        <w:tc>
          <w:tcPr>
            <w:tcW w:w="425"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lang w:val="en-US"/>
              </w:rPr>
            </w:pPr>
            <w:r w:rsidRPr="00644EF5">
              <w:rPr>
                <w:rFonts w:ascii="Times New Roman" w:hAnsi="Times New Roman"/>
                <w:sz w:val="18"/>
                <w:szCs w:val="18"/>
                <w:lang w:val="en-US"/>
              </w:rPr>
              <w:t>5</w:t>
            </w:r>
          </w:p>
        </w:tc>
        <w:tc>
          <w:tcPr>
            <w:tcW w:w="2269" w:type="dxa"/>
          </w:tcPr>
          <w:p w:rsidR="007D7EA6" w:rsidRPr="00644EF5" w:rsidRDefault="007D7EA6" w:rsidP="00761DA1">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b/>
                <w:sz w:val="18"/>
                <w:szCs w:val="18"/>
              </w:rPr>
              <w:t>Основное мероприятие</w:t>
            </w:r>
            <w:r w:rsidRPr="00644EF5">
              <w:rPr>
                <w:rFonts w:ascii="Times New Roman" w:hAnsi="Times New Roman"/>
                <w:sz w:val="18"/>
                <w:szCs w:val="18"/>
              </w:rPr>
              <w:t>: Обеспечение безопасности дорожного движения в том</w:t>
            </w:r>
            <w:r w:rsidR="00DC52E3">
              <w:rPr>
                <w:rFonts w:ascii="Times New Roman" w:hAnsi="Times New Roman"/>
                <w:sz w:val="18"/>
                <w:szCs w:val="18"/>
              </w:rPr>
              <w:t xml:space="preserve"> числе</w:t>
            </w:r>
            <w:r w:rsidRPr="00644EF5">
              <w:rPr>
                <w:rFonts w:ascii="Times New Roman" w:hAnsi="Times New Roman"/>
                <w:sz w:val="18"/>
                <w:szCs w:val="18"/>
              </w:rPr>
              <w:t xml:space="preserve">: </w:t>
            </w:r>
          </w:p>
          <w:p w:rsidR="007D7EA6" w:rsidRPr="00644EF5" w:rsidRDefault="007D7EA6" w:rsidP="00761DA1">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устр</w:t>
            </w:r>
            <w:r w:rsidR="00DC52E3">
              <w:rPr>
                <w:rFonts w:ascii="Times New Roman" w:hAnsi="Times New Roman"/>
                <w:sz w:val="18"/>
                <w:szCs w:val="18"/>
              </w:rPr>
              <w:t>ойство тротуара ул. Дорожная (</w:t>
            </w:r>
            <w:r w:rsidRPr="00644EF5">
              <w:rPr>
                <w:rFonts w:ascii="Times New Roman" w:hAnsi="Times New Roman"/>
                <w:sz w:val="18"/>
                <w:szCs w:val="18"/>
              </w:rPr>
              <w:t>от федеральной трас</w:t>
            </w:r>
            <w:r w:rsidR="00DC52E3">
              <w:rPr>
                <w:rFonts w:ascii="Times New Roman" w:hAnsi="Times New Roman"/>
                <w:sz w:val="18"/>
                <w:szCs w:val="18"/>
              </w:rPr>
              <w:t xml:space="preserve">сы до ул. Кирова г. Калининска </w:t>
            </w:r>
            <w:r w:rsidRPr="00644EF5">
              <w:rPr>
                <w:rFonts w:ascii="Times New Roman" w:hAnsi="Times New Roman"/>
                <w:sz w:val="18"/>
                <w:szCs w:val="18"/>
              </w:rPr>
              <w:t>Калининского муниципально</w:t>
            </w:r>
            <w:r w:rsidR="00DC52E3">
              <w:rPr>
                <w:rFonts w:ascii="Times New Roman" w:hAnsi="Times New Roman"/>
                <w:sz w:val="18"/>
                <w:szCs w:val="18"/>
              </w:rPr>
              <w:t>го района Саратовской области (</w:t>
            </w:r>
            <w:r w:rsidRPr="00644EF5">
              <w:rPr>
                <w:rFonts w:ascii="Times New Roman" w:hAnsi="Times New Roman"/>
                <w:sz w:val="18"/>
                <w:szCs w:val="18"/>
              </w:rPr>
              <w:t xml:space="preserve">1420,0 км). </w:t>
            </w:r>
          </w:p>
          <w:p w:rsidR="007D7EA6" w:rsidRPr="00644EF5" w:rsidRDefault="007D7EA6" w:rsidP="00761DA1">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устройство тротуара ул. 50 лет Октября</w:t>
            </w: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10016,00</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567"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 xml:space="preserve"> 5000,0  </w:t>
            </w:r>
          </w:p>
        </w:tc>
        <w:tc>
          <w:tcPr>
            <w:tcW w:w="850"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p>
        </w:tc>
        <w:tc>
          <w:tcPr>
            <w:tcW w:w="426" w:type="dxa"/>
            <w:shd w:val="clear" w:color="auto" w:fill="auto"/>
          </w:tcPr>
          <w:p w:rsidR="007D7EA6" w:rsidRDefault="007D7EA6" w:rsidP="00761DA1">
            <w:pPr>
              <w:overflowPunct/>
              <w:autoSpaceDE/>
              <w:autoSpaceDN/>
              <w:adjustRightInd/>
              <w:textAlignment w:val="auto"/>
            </w:pPr>
          </w:p>
        </w:tc>
        <w:tc>
          <w:tcPr>
            <w:tcW w:w="751" w:type="dxa"/>
            <w:gridSpan w:val="3"/>
            <w:shd w:val="clear" w:color="auto" w:fill="auto"/>
          </w:tcPr>
          <w:p w:rsidR="007D7EA6" w:rsidRPr="00644EF5" w:rsidRDefault="007D7EA6" w:rsidP="00761DA1">
            <w:pPr>
              <w:overflowPunct/>
              <w:autoSpaceDE/>
              <w:autoSpaceDN/>
              <w:adjustRightInd/>
              <w:textAlignment w:val="auto"/>
              <w:rPr>
                <w:sz w:val="12"/>
                <w:szCs w:val="12"/>
              </w:rPr>
            </w:pPr>
            <w:r w:rsidRPr="00644EF5">
              <w:rPr>
                <w:sz w:val="12"/>
                <w:szCs w:val="12"/>
              </w:rPr>
              <w:t>5016,0</w:t>
            </w:r>
          </w:p>
        </w:tc>
        <w:tc>
          <w:tcPr>
            <w:tcW w:w="524" w:type="dxa"/>
            <w:shd w:val="clear" w:color="auto" w:fill="auto"/>
          </w:tcPr>
          <w:p w:rsidR="007D7EA6" w:rsidRDefault="007D7EA6" w:rsidP="00761DA1">
            <w:pPr>
              <w:overflowPunct/>
              <w:autoSpaceDE/>
              <w:autoSpaceDN/>
              <w:adjustRightInd/>
              <w:textAlignment w:val="auto"/>
            </w:pPr>
          </w:p>
        </w:tc>
      </w:tr>
      <w:tr w:rsidR="007D7EA6" w:rsidTr="00DC52E3">
        <w:trPr>
          <w:gridAfter w:val="2"/>
          <w:wAfter w:w="27" w:type="dxa"/>
        </w:trPr>
        <w:tc>
          <w:tcPr>
            <w:tcW w:w="425"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t>6</w:t>
            </w:r>
          </w:p>
        </w:tc>
        <w:tc>
          <w:tcPr>
            <w:tcW w:w="2269" w:type="dxa"/>
          </w:tcPr>
          <w:p w:rsidR="007D7EA6" w:rsidRPr="00644EF5" w:rsidRDefault="007D7EA6" w:rsidP="00761DA1">
            <w:pPr>
              <w:pStyle w:val="aa"/>
              <w:overflowPunct w:val="0"/>
              <w:autoSpaceDE w:val="0"/>
              <w:autoSpaceDN w:val="0"/>
              <w:adjustRightInd w:val="0"/>
              <w:textAlignment w:val="baseline"/>
              <w:rPr>
                <w:rFonts w:ascii="Times New Roman" w:hAnsi="Times New Roman"/>
                <w:b/>
                <w:sz w:val="18"/>
                <w:szCs w:val="18"/>
              </w:rPr>
            </w:pPr>
            <w:r w:rsidRPr="00644EF5">
              <w:rPr>
                <w:rFonts w:ascii="Times New Roman" w:hAnsi="Times New Roman"/>
                <w:b/>
                <w:sz w:val="18"/>
                <w:szCs w:val="18"/>
              </w:rPr>
              <w:t>О</w:t>
            </w:r>
            <w:r w:rsidR="00DC52E3">
              <w:rPr>
                <w:rFonts w:ascii="Times New Roman" w:hAnsi="Times New Roman"/>
                <w:b/>
                <w:sz w:val="18"/>
                <w:szCs w:val="18"/>
              </w:rPr>
              <w:t>сновное мероприятие</w:t>
            </w:r>
            <w:r w:rsidRPr="00644EF5">
              <w:rPr>
                <w:rFonts w:ascii="Times New Roman" w:hAnsi="Times New Roman"/>
                <w:b/>
                <w:sz w:val="18"/>
                <w:szCs w:val="18"/>
              </w:rPr>
              <w:t xml:space="preserve">: </w:t>
            </w:r>
          </w:p>
          <w:p w:rsidR="007D7EA6" w:rsidRPr="00644EF5" w:rsidRDefault="007D7EA6" w:rsidP="00761DA1">
            <w:pPr>
              <w:pStyle w:val="aa"/>
              <w:overflowPunct w:val="0"/>
              <w:autoSpaceDE w:val="0"/>
              <w:autoSpaceDN w:val="0"/>
              <w:adjustRightInd w:val="0"/>
              <w:textAlignment w:val="baseline"/>
              <w:rPr>
                <w:rFonts w:ascii="Times New Roman" w:hAnsi="Times New Roman"/>
                <w:sz w:val="18"/>
                <w:szCs w:val="18"/>
              </w:rPr>
            </w:pPr>
            <w:r w:rsidRPr="00644EF5">
              <w:rPr>
                <w:rFonts w:ascii="Times New Roman" w:hAnsi="Times New Roman"/>
                <w:sz w:val="18"/>
                <w:szCs w:val="18"/>
              </w:rPr>
              <w:t xml:space="preserve">погашение кредиторской задолженности </w:t>
            </w: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28,5</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28,5</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567"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850"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p>
        </w:tc>
        <w:tc>
          <w:tcPr>
            <w:tcW w:w="426" w:type="dxa"/>
            <w:shd w:val="clear" w:color="auto" w:fill="auto"/>
          </w:tcPr>
          <w:p w:rsidR="007D7EA6" w:rsidRDefault="007D7EA6" w:rsidP="00761DA1">
            <w:pPr>
              <w:overflowPunct/>
              <w:autoSpaceDE/>
              <w:autoSpaceDN/>
              <w:adjustRightInd/>
              <w:textAlignment w:val="auto"/>
            </w:pPr>
          </w:p>
        </w:tc>
        <w:tc>
          <w:tcPr>
            <w:tcW w:w="751" w:type="dxa"/>
            <w:gridSpan w:val="3"/>
            <w:shd w:val="clear" w:color="auto" w:fill="auto"/>
          </w:tcPr>
          <w:p w:rsidR="007D7EA6" w:rsidRDefault="007D7EA6" w:rsidP="00761DA1">
            <w:pPr>
              <w:overflowPunct/>
              <w:autoSpaceDE/>
              <w:autoSpaceDN/>
              <w:adjustRightInd/>
              <w:textAlignment w:val="auto"/>
            </w:pPr>
          </w:p>
        </w:tc>
        <w:tc>
          <w:tcPr>
            <w:tcW w:w="524" w:type="dxa"/>
            <w:shd w:val="clear" w:color="auto" w:fill="auto"/>
          </w:tcPr>
          <w:p w:rsidR="007D7EA6" w:rsidRDefault="007D7EA6" w:rsidP="00761DA1">
            <w:pPr>
              <w:overflowPunct/>
              <w:autoSpaceDE/>
              <w:autoSpaceDN/>
              <w:adjustRightInd/>
              <w:textAlignment w:val="auto"/>
            </w:pPr>
          </w:p>
        </w:tc>
      </w:tr>
      <w:tr w:rsidR="007D7EA6" w:rsidTr="00DC52E3">
        <w:trPr>
          <w:gridAfter w:val="2"/>
          <w:wAfter w:w="27" w:type="dxa"/>
        </w:trPr>
        <w:tc>
          <w:tcPr>
            <w:tcW w:w="425"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r w:rsidRPr="00644EF5">
              <w:rPr>
                <w:rFonts w:ascii="Times New Roman" w:hAnsi="Times New Roman"/>
                <w:sz w:val="18"/>
                <w:szCs w:val="18"/>
              </w:rPr>
              <w:t>7</w:t>
            </w:r>
          </w:p>
        </w:tc>
        <w:tc>
          <w:tcPr>
            <w:tcW w:w="2269" w:type="dxa"/>
          </w:tcPr>
          <w:p w:rsidR="007D7EA6" w:rsidRPr="00644EF5" w:rsidRDefault="007D7EA6" w:rsidP="00761DA1">
            <w:pPr>
              <w:pStyle w:val="aa"/>
              <w:overflowPunct w:val="0"/>
              <w:autoSpaceDE w:val="0"/>
              <w:autoSpaceDN w:val="0"/>
              <w:adjustRightInd w:val="0"/>
              <w:textAlignment w:val="baseline"/>
              <w:rPr>
                <w:rFonts w:ascii="Times New Roman" w:hAnsi="Times New Roman"/>
                <w:b/>
                <w:sz w:val="18"/>
                <w:szCs w:val="18"/>
              </w:rPr>
            </w:pPr>
            <w:r w:rsidRPr="00DC52E3">
              <w:rPr>
                <w:rFonts w:ascii="Times New Roman" w:hAnsi="Times New Roman"/>
                <w:b/>
                <w:sz w:val="18"/>
                <w:szCs w:val="18"/>
              </w:rPr>
              <w:t>Приведение в нормативное состояние автомобильных дорог общего пользования местного значения в границах городских поселений области.</w:t>
            </w:r>
            <w:r w:rsidRPr="00644EF5">
              <w:rPr>
                <w:rFonts w:ascii="Times New Roman" w:hAnsi="Times New Roman"/>
                <w:b/>
                <w:sz w:val="18"/>
                <w:szCs w:val="18"/>
              </w:rPr>
              <w:t xml:space="preserve"> (Ремонт покрытия автомобильной дороги </w:t>
            </w:r>
            <w:r w:rsidRPr="00644EF5">
              <w:rPr>
                <w:rFonts w:ascii="Times New Roman" w:hAnsi="Times New Roman"/>
                <w:b/>
                <w:sz w:val="18"/>
                <w:szCs w:val="18"/>
              </w:rPr>
              <w:lastRenderedPageBreak/>
              <w:t>общего пользования местного значения в границах МО город Ка</w:t>
            </w:r>
            <w:r w:rsidR="00DC52E3">
              <w:rPr>
                <w:rFonts w:ascii="Times New Roman" w:hAnsi="Times New Roman"/>
                <w:b/>
                <w:sz w:val="18"/>
                <w:szCs w:val="18"/>
              </w:rPr>
              <w:t>лининск Саратовской области по - ул. Вокзальной (</w:t>
            </w:r>
            <w:r w:rsidRPr="00644EF5">
              <w:rPr>
                <w:rFonts w:ascii="Times New Roman" w:hAnsi="Times New Roman"/>
                <w:b/>
                <w:sz w:val="18"/>
                <w:szCs w:val="18"/>
              </w:rPr>
              <w:t xml:space="preserve">от </w:t>
            </w:r>
            <w:r w:rsidR="00DC52E3">
              <w:rPr>
                <w:rFonts w:ascii="Times New Roman" w:hAnsi="Times New Roman"/>
                <w:b/>
                <w:sz w:val="18"/>
                <w:szCs w:val="18"/>
              </w:rPr>
              <w:t>ул. Ленина до ул. Первомайская)</w:t>
            </w:r>
            <w:r w:rsidRPr="00644EF5">
              <w:rPr>
                <w:rFonts w:ascii="Times New Roman" w:hAnsi="Times New Roman"/>
                <w:b/>
                <w:sz w:val="18"/>
                <w:szCs w:val="18"/>
              </w:rPr>
              <w:t>; по -</w:t>
            </w:r>
            <w:r w:rsidR="00DC52E3">
              <w:rPr>
                <w:rFonts w:ascii="Times New Roman" w:hAnsi="Times New Roman"/>
                <w:b/>
                <w:sz w:val="18"/>
                <w:szCs w:val="18"/>
              </w:rPr>
              <w:t xml:space="preserve"> ул. Ленина (</w:t>
            </w:r>
            <w:r w:rsidRPr="00644EF5">
              <w:rPr>
                <w:rFonts w:ascii="Times New Roman" w:hAnsi="Times New Roman"/>
                <w:b/>
                <w:sz w:val="18"/>
                <w:szCs w:val="18"/>
              </w:rPr>
              <w:t>от ул. Богдана Хмельн</w:t>
            </w:r>
            <w:r w:rsidR="00DC52E3">
              <w:rPr>
                <w:rFonts w:ascii="Times New Roman" w:hAnsi="Times New Roman"/>
                <w:b/>
                <w:sz w:val="18"/>
                <w:szCs w:val="18"/>
              </w:rPr>
              <w:t xml:space="preserve">ицкого до ул. Вокзальной ); по - ул. Первомайская; по - </w:t>
            </w:r>
            <w:r w:rsidRPr="00644EF5">
              <w:rPr>
                <w:rFonts w:ascii="Times New Roman" w:hAnsi="Times New Roman"/>
                <w:b/>
                <w:sz w:val="18"/>
                <w:szCs w:val="18"/>
              </w:rPr>
              <w:t>ул. Пролета</w:t>
            </w:r>
            <w:r w:rsidR="00DC52E3">
              <w:rPr>
                <w:rFonts w:ascii="Times New Roman" w:hAnsi="Times New Roman"/>
                <w:b/>
                <w:sz w:val="18"/>
                <w:szCs w:val="18"/>
              </w:rPr>
              <w:t>рская; по - ул. 50 лет Октября ; по - ул. Советская (</w:t>
            </w:r>
            <w:r w:rsidRPr="00644EF5">
              <w:rPr>
                <w:rFonts w:ascii="Times New Roman" w:hAnsi="Times New Roman"/>
                <w:b/>
                <w:sz w:val="18"/>
                <w:szCs w:val="18"/>
              </w:rPr>
              <w:t>от ж/д</w:t>
            </w:r>
            <w:r w:rsidR="00DC52E3">
              <w:rPr>
                <w:rFonts w:ascii="Times New Roman" w:hAnsi="Times New Roman"/>
                <w:b/>
                <w:sz w:val="18"/>
                <w:szCs w:val="18"/>
              </w:rPr>
              <w:t xml:space="preserve"> переезда до ул. 50 лет Октября</w:t>
            </w:r>
            <w:r w:rsidRPr="00644EF5">
              <w:rPr>
                <w:rFonts w:ascii="Times New Roman" w:hAnsi="Times New Roman"/>
                <w:b/>
                <w:sz w:val="18"/>
                <w:szCs w:val="18"/>
              </w:rPr>
              <w:t xml:space="preserve">) </w:t>
            </w: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lastRenderedPageBreak/>
              <w:t>34000,00</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567"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30000,00</w:t>
            </w:r>
          </w:p>
        </w:tc>
        <w:tc>
          <w:tcPr>
            <w:tcW w:w="850"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p>
        </w:tc>
        <w:tc>
          <w:tcPr>
            <w:tcW w:w="426" w:type="dxa"/>
            <w:shd w:val="clear" w:color="auto" w:fill="auto"/>
          </w:tcPr>
          <w:p w:rsidR="007D7EA6" w:rsidRDefault="007D7EA6" w:rsidP="00761DA1">
            <w:pPr>
              <w:overflowPunct/>
              <w:autoSpaceDE/>
              <w:autoSpaceDN/>
              <w:adjustRightInd/>
              <w:textAlignment w:val="auto"/>
            </w:pPr>
          </w:p>
        </w:tc>
        <w:tc>
          <w:tcPr>
            <w:tcW w:w="751" w:type="dxa"/>
            <w:gridSpan w:val="3"/>
            <w:shd w:val="clear" w:color="auto" w:fill="auto"/>
          </w:tcPr>
          <w:p w:rsidR="007D7EA6" w:rsidRPr="00644EF5" w:rsidRDefault="007D7EA6" w:rsidP="00761DA1">
            <w:pPr>
              <w:overflowPunct/>
              <w:autoSpaceDE/>
              <w:autoSpaceDN/>
              <w:adjustRightInd/>
              <w:textAlignment w:val="auto"/>
              <w:rPr>
                <w:b/>
                <w:sz w:val="14"/>
                <w:szCs w:val="14"/>
              </w:rPr>
            </w:pPr>
            <w:r w:rsidRPr="00644EF5">
              <w:rPr>
                <w:b/>
                <w:sz w:val="14"/>
                <w:szCs w:val="14"/>
              </w:rPr>
              <w:t>4000,0</w:t>
            </w:r>
          </w:p>
        </w:tc>
        <w:tc>
          <w:tcPr>
            <w:tcW w:w="524" w:type="dxa"/>
            <w:shd w:val="clear" w:color="auto" w:fill="auto"/>
          </w:tcPr>
          <w:p w:rsidR="007D7EA6" w:rsidRDefault="007D7EA6" w:rsidP="00761DA1">
            <w:pPr>
              <w:overflowPunct/>
              <w:autoSpaceDE/>
              <w:autoSpaceDN/>
              <w:adjustRightInd/>
              <w:textAlignment w:val="auto"/>
            </w:pPr>
          </w:p>
        </w:tc>
      </w:tr>
      <w:tr w:rsidR="007D7EA6" w:rsidTr="00DC52E3">
        <w:trPr>
          <w:gridAfter w:val="2"/>
          <w:wAfter w:w="27" w:type="dxa"/>
        </w:trPr>
        <w:tc>
          <w:tcPr>
            <w:tcW w:w="425"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226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8"/>
                <w:szCs w:val="18"/>
              </w:rPr>
            </w:pPr>
            <w:r w:rsidRPr="00644EF5">
              <w:rPr>
                <w:rFonts w:ascii="Times New Roman" w:hAnsi="Times New Roman"/>
                <w:b/>
                <w:sz w:val="18"/>
                <w:szCs w:val="18"/>
              </w:rPr>
              <w:t xml:space="preserve">Итого </w:t>
            </w: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142251,6</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24325,7</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24055,7</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24543,7</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1930,8</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3310,8</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5068,9</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10000,00</w:t>
            </w:r>
          </w:p>
        </w:tc>
        <w:tc>
          <w:tcPr>
            <w:tcW w:w="567"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w:t>
            </w: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5000,00</w:t>
            </w: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b/>
                <w:sz w:val="14"/>
                <w:szCs w:val="14"/>
              </w:rPr>
            </w:pPr>
            <w:r w:rsidRPr="00644EF5">
              <w:rPr>
                <w:rFonts w:ascii="Times New Roman" w:hAnsi="Times New Roman"/>
                <w:b/>
                <w:sz w:val="14"/>
                <w:szCs w:val="14"/>
              </w:rPr>
              <w:t>35000,00</w:t>
            </w:r>
          </w:p>
        </w:tc>
        <w:tc>
          <w:tcPr>
            <w:tcW w:w="850"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4"/>
                <w:szCs w:val="14"/>
              </w:rPr>
            </w:pPr>
            <w:r w:rsidRPr="00644EF5">
              <w:rPr>
                <w:rFonts w:ascii="Times New Roman" w:hAnsi="Times New Roman"/>
                <w:sz w:val="14"/>
                <w:szCs w:val="14"/>
              </w:rPr>
              <w:t>-</w:t>
            </w:r>
          </w:p>
        </w:tc>
        <w:tc>
          <w:tcPr>
            <w:tcW w:w="426" w:type="dxa"/>
            <w:shd w:val="clear" w:color="auto" w:fill="auto"/>
          </w:tcPr>
          <w:p w:rsidR="007D7EA6" w:rsidRPr="00644EF5" w:rsidRDefault="007D7EA6" w:rsidP="00761DA1">
            <w:pPr>
              <w:overflowPunct/>
              <w:autoSpaceDE/>
              <w:autoSpaceDN/>
              <w:adjustRightInd/>
              <w:textAlignment w:val="auto"/>
              <w:rPr>
                <w:sz w:val="14"/>
                <w:szCs w:val="14"/>
              </w:rPr>
            </w:pPr>
            <w:r w:rsidRPr="00644EF5">
              <w:rPr>
                <w:sz w:val="14"/>
                <w:szCs w:val="14"/>
              </w:rPr>
              <w:t>-</w:t>
            </w:r>
          </w:p>
        </w:tc>
        <w:tc>
          <w:tcPr>
            <w:tcW w:w="708" w:type="dxa"/>
            <w:shd w:val="clear" w:color="auto" w:fill="auto"/>
          </w:tcPr>
          <w:p w:rsidR="007D7EA6" w:rsidRPr="00644EF5" w:rsidRDefault="007D7EA6" w:rsidP="00761DA1">
            <w:pPr>
              <w:overflowPunct/>
              <w:autoSpaceDE/>
              <w:autoSpaceDN/>
              <w:adjustRightInd/>
              <w:textAlignment w:val="auto"/>
              <w:rPr>
                <w:b/>
                <w:sz w:val="14"/>
                <w:szCs w:val="14"/>
              </w:rPr>
            </w:pPr>
            <w:r w:rsidRPr="00644EF5">
              <w:rPr>
                <w:b/>
                <w:sz w:val="14"/>
                <w:szCs w:val="14"/>
              </w:rPr>
              <w:t>9016,0</w:t>
            </w:r>
          </w:p>
        </w:tc>
        <w:tc>
          <w:tcPr>
            <w:tcW w:w="567" w:type="dxa"/>
            <w:gridSpan w:val="3"/>
            <w:shd w:val="clear" w:color="auto" w:fill="auto"/>
          </w:tcPr>
          <w:p w:rsidR="007D7EA6" w:rsidRPr="00644EF5" w:rsidRDefault="007D7EA6" w:rsidP="00761DA1">
            <w:pPr>
              <w:overflowPunct/>
              <w:autoSpaceDE/>
              <w:autoSpaceDN/>
              <w:adjustRightInd/>
              <w:textAlignment w:val="auto"/>
              <w:rPr>
                <w:sz w:val="14"/>
                <w:szCs w:val="14"/>
              </w:rPr>
            </w:pPr>
          </w:p>
        </w:tc>
      </w:tr>
      <w:tr w:rsidR="007D7EA6" w:rsidTr="00DC52E3">
        <w:trPr>
          <w:gridAfter w:val="2"/>
          <w:wAfter w:w="27" w:type="dxa"/>
        </w:trPr>
        <w:tc>
          <w:tcPr>
            <w:tcW w:w="425"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226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567"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709"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708"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851"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850" w:type="dxa"/>
          </w:tcPr>
          <w:p w:rsidR="007D7EA6" w:rsidRPr="00644EF5" w:rsidRDefault="007D7EA6" w:rsidP="00761DA1">
            <w:pPr>
              <w:pStyle w:val="aa"/>
              <w:overflowPunct w:val="0"/>
              <w:autoSpaceDE w:val="0"/>
              <w:autoSpaceDN w:val="0"/>
              <w:adjustRightInd w:val="0"/>
              <w:jc w:val="center"/>
              <w:textAlignment w:val="baseline"/>
              <w:rPr>
                <w:rFonts w:ascii="Times New Roman" w:hAnsi="Times New Roman"/>
                <w:sz w:val="18"/>
                <w:szCs w:val="18"/>
              </w:rPr>
            </w:pPr>
          </w:p>
        </w:tc>
        <w:tc>
          <w:tcPr>
            <w:tcW w:w="426" w:type="dxa"/>
            <w:shd w:val="clear" w:color="auto" w:fill="auto"/>
          </w:tcPr>
          <w:p w:rsidR="007D7EA6" w:rsidRPr="00644EF5" w:rsidRDefault="007D7EA6" w:rsidP="00761DA1">
            <w:pPr>
              <w:overflowPunct/>
              <w:autoSpaceDE/>
              <w:autoSpaceDN/>
              <w:adjustRightInd/>
              <w:textAlignment w:val="auto"/>
              <w:rPr>
                <w:sz w:val="14"/>
                <w:szCs w:val="14"/>
              </w:rPr>
            </w:pPr>
          </w:p>
        </w:tc>
        <w:tc>
          <w:tcPr>
            <w:tcW w:w="708" w:type="dxa"/>
            <w:shd w:val="clear" w:color="auto" w:fill="auto"/>
          </w:tcPr>
          <w:p w:rsidR="007D7EA6" w:rsidRPr="00644EF5" w:rsidRDefault="007D7EA6" w:rsidP="00761DA1">
            <w:pPr>
              <w:overflowPunct/>
              <w:autoSpaceDE/>
              <w:autoSpaceDN/>
              <w:adjustRightInd/>
              <w:textAlignment w:val="auto"/>
              <w:rPr>
                <w:sz w:val="14"/>
                <w:szCs w:val="14"/>
              </w:rPr>
            </w:pPr>
          </w:p>
        </w:tc>
        <w:tc>
          <w:tcPr>
            <w:tcW w:w="567" w:type="dxa"/>
            <w:gridSpan w:val="3"/>
            <w:shd w:val="clear" w:color="auto" w:fill="auto"/>
          </w:tcPr>
          <w:p w:rsidR="007D7EA6" w:rsidRPr="00644EF5" w:rsidRDefault="007D7EA6" w:rsidP="00761DA1">
            <w:pPr>
              <w:overflowPunct/>
              <w:autoSpaceDE/>
              <w:autoSpaceDN/>
              <w:adjustRightInd/>
              <w:textAlignment w:val="auto"/>
              <w:rPr>
                <w:sz w:val="14"/>
                <w:szCs w:val="14"/>
              </w:rPr>
            </w:pPr>
          </w:p>
        </w:tc>
      </w:tr>
    </w:tbl>
    <w:p w:rsidR="007D7EA6" w:rsidRDefault="007D7EA6" w:rsidP="007D7EA6">
      <w:pPr>
        <w:jc w:val="center"/>
        <w:rPr>
          <w:shd w:val="clear" w:color="auto" w:fill="FFFFFF"/>
        </w:rPr>
      </w:pPr>
    </w:p>
    <w:p w:rsidR="007D7EA6" w:rsidRDefault="007D7EA6" w:rsidP="007D7EA6">
      <w:pPr>
        <w:jc w:val="center"/>
        <w:rPr>
          <w:shd w:val="clear" w:color="auto" w:fill="FFFFFF"/>
        </w:rPr>
      </w:pPr>
    </w:p>
    <w:p w:rsidR="007D7EA6" w:rsidRDefault="007D7EA6" w:rsidP="007D7EA6">
      <w:pPr>
        <w:jc w:val="center"/>
        <w:rPr>
          <w:shd w:val="clear" w:color="auto" w:fill="FFFFFF"/>
        </w:rPr>
      </w:pPr>
    </w:p>
    <w:p w:rsidR="007D7EA6" w:rsidRDefault="007D7EA6" w:rsidP="007D7EA6">
      <w:pPr>
        <w:jc w:val="center"/>
        <w:rPr>
          <w:shd w:val="clear" w:color="auto" w:fill="FFFFFF"/>
        </w:rPr>
      </w:pPr>
    </w:p>
    <w:p w:rsidR="007D7EA6" w:rsidRDefault="007D7EA6" w:rsidP="007D7EA6">
      <w:pPr>
        <w:jc w:val="center"/>
        <w:rPr>
          <w:shd w:val="clear" w:color="auto" w:fill="FFFFFF"/>
        </w:rPr>
      </w:pPr>
    </w:p>
    <w:p w:rsidR="007D7EA6" w:rsidRDefault="007D7EA6" w:rsidP="007D7EA6">
      <w:pPr>
        <w:jc w:val="center"/>
        <w:rPr>
          <w:shd w:val="clear" w:color="auto" w:fill="FFFFFF"/>
        </w:rPr>
      </w:pPr>
    </w:p>
    <w:p w:rsidR="007D7EA6" w:rsidRDefault="007D7EA6" w:rsidP="007D7EA6">
      <w:pPr>
        <w:jc w:val="center"/>
        <w:rPr>
          <w:shd w:val="clear" w:color="auto" w:fill="FFFFFF"/>
        </w:rPr>
      </w:pPr>
    </w:p>
    <w:p w:rsidR="007D7EA6" w:rsidRDefault="007D7EA6" w:rsidP="007D7EA6">
      <w:pPr>
        <w:jc w:val="center"/>
        <w:rPr>
          <w:shd w:val="clear" w:color="auto" w:fill="FFFFFF"/>
        </w:rPr>
      </w:pPr>
    </w:p>
    <w:p w:rsidR="007D7EA6" w:rsidRDefault="007D7EA6" w:rsidP="007D7EA6">
      <w:pPr>
        <w:jc w:val="center"/>
        <w:rPr>
          <w:shd w:val="clear" w:color="auto" w:fill="FFFFFF"/>
        </w:rPr>
      </w:pPr>
    </w:p>
    <w:p w:rsidR="007D7EA6" w:rsidRDefault="007D7EA6" w:rsidP="007D7EA6">
      <w:pPr>
        <w:jc w:val="center"/>
        <w:rPr>
          <w:shd w:val="clear" w:color="auto" w:fill="FFFFFF"/>
        </w:rPr>
      </w:pPr>
    </w:p>
    <w:p w:rsidR="007D7EA6" w:rsidRPr="007F379B" w:rsidRDefault="007D7EA6" w:rsidP="007D7EA6">
      <w:pPr>
        <w:jc w:val="center"/>
        <w:rPr>
          <w:shd w:val="clear" w:color="auto" w:fill="FFFFFF"/>
        </w:rPr>
      </w:pPr>
    </w:p>
    <w:p w:rsidR="006D4FE7" w:rsidRPr="006D4FE7" w:rsidRDefault="006D4FE7" w:rsidP="007D7EA6">
      <w:pPr>
        <w:tabs>
          <w:tab w:val="left" w:pos="7815"/>
        </w:tabs>
        <w:jc w:val="center"/>
        <w:rPr>
          <w:sz w:val="28"/>
          <w:szCs w:val="28"/>
        </w:rPr>
      </w:pPr>
    </w:p>
    <w:sectPr w:rsidR="006D4FE7" w:rsidRPr="006D4FE7" w:rsidSect="00DC52E3">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22B" w:rsidRDefault="00F0222B">
      <w:r>
        <w:separator/>
      </w:r>
    </w:p>
  </w:endnote>
  <w:endnote w:type="continuationSeparator" w:id="1">
    <w:p w:rsidR="00F0222B" w:rsidRDefault="00F02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22B" w:rsidRDefault="00F0222B">
      <w:r>
        <w:separator/>
      </w:r>
    </w:p>
  </w:footnote>
  <w:footnote w:type="continuationSeparator" w:id="1">
    <w:p w:rsidR="00F0222B" w:rsidRDefault="00F022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1">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4">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5"/>
  </w:num>
  <w:num w:numId="3">
    <w:abstractNumId w:val="22"/>
  </w:num>
  <w:num w:numId="4">
    <w:abstractNumId w:val="32"/>
  </w:num>
  <w:num w:numId="5">
    <w:abstractNumId w:val="19"/>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0"/>
  </w:num>
  <w:num w:numId="22">
    <w:abstractNumId w:val="23"/>
  </w:num>
  <w:num w:numId="23">
    <w:abstractNumId w:val="26"/>
  </w:num>
  <w:num w:numId="24">
    <w:abstractNumId w:val="13"/>
  </w:num>
  <w:num w:numId="25">
    <w:abstractNumId w:val="8"/>
  </w:num>
  <w:num w:numId="26">
    <w:abstractNumId w:val="11"/>
  </w:num>
  <w:num w:numId="27">
    <w:abstractNumId w:val="20"/>
  </w:num>
  <w:num w:numId="28">
    <w:abstractNumId w:val="35"/>
  </w:num>
  <w:num w:numId="29">
    <w:abstractNumId w:val="34"/>
  </w:num>
  <w:num w:numId="30">
    <w:abstractNumId w:val="29"/>
  </w:num>
  <w:num w:numId="31">
    <w:abstractNumId w:val="33"/>
  </w:num>
  <w:num w:numId="32">
    <w:abstractNumId w:val="14"/>
  </w:num>
  <w:num w:numId="33">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1E3A"/>
    <w:rsid w:val="0002205F"/>
    <w:rsid w:val="000222DD"/>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C9"/>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74E"/>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CFB"/>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D98"/>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4BA"/>
    <w:rsid w:val="0053506F"/>
    <w:rsid w:val="005351BC"/>
    <w:rsid w:val="00535400"/>
    <w:rsid w:val="0053567F"/>
    <w:rsid w:val="00535CB9"/>
    <w:rsid w:val="00535E48"/>
    <w:rsid w:val="00536162"/>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494"/>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652"/>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2E1"/>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B2E"/>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A60"/>
    <w:rsid w:val="007D7A64"/>
    <w:rsid w:val="007D7B2C"/>
    <w:rsid w:val="007D7BA6"/>
    <w:rsid w:val="007D7E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2F2"/>
    <w:rsid w:val="0080552B"/>
    <w:rsid w:val="008057AE"/>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7AD"/>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5000"/>
    <w:rsid w:val="009755B5"/>
    <w:rsid w:val="0097567A"/>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85C"/>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D08"/>
    <w:rsid w:val="00A66DCA"/>
    <w:rsid w:val="00A66F53"/>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2C5B"/>
    <w:rsid w:val="00AD310B"/>
    <w:rsid w:val="00AD31E5"/>
    <w:rsid w:val="00AD322F"/>
    <w:rsid w:val="00AD3576"/>
    <w:rsid w:val="00AD393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537"/>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54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E9A"/>
    <w:rsid w:val="00CE3FA1"/>
    <w:rsid w:val="00CE45EB"/>
    <w:rsid w:val="00CE47A0"/>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655"/>
    <w:rsid w:val="00CE767D"/>
    <w:rsid w:val="00CE7793"/>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E92"/>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2E3"/>
    <w:rsid w:val="00DC53F0"/>
    <w:rsid w:val="00DC5D73"/>
    <w:rsid w:val="00DC5D9D"/>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72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70C"/>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9ED"/>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58"/>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2B"/>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2915</Words>
  <Characters>16616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2024-09-03T10:42:00Z</cp:lastPrinted>
  <dcterms:created xsi:type="dcterms:W3CDTF">2024-09-03T10:09:00Z</dcterms:created>
  <dcterms:modified xsi:type="dcterms:W3CDTF">2024-09-03T10:46:00Z</dcterms:modified>
</cp:coreProperties>
</file>