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5A3226">
        <w:rPr>
          <w:b/>
          <w:color w:val="000000"/>
          <w:sz w:val="28"/>
          <w:szCs w:val="28"/>
        </w:rPr>
        <w:t>4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</w:t>
      </w:r>
      <w:proofErr w:type="gramEnd"/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E001DF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1.1. Продавец обязуется передать в собственность Покупателю, а </w:t>
      </w:r>
      <w:r w:rsidRPr="00E001DF">
        <w:rPr>
          <w:color w:val="000000"/>
          <w:sz w:val="28"/>
          <w:szCs w:val="28"/>
        </w:rPr>
        <w:t>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E001DF">
        <w:rPr>
          <w:sz w:val="28"/>
          <w:szCs w:val="28"/>
        </w:rPr>
        <w:t>-</w:t>
      </w:r>
      <w:r w:rsidR="000A2001" w:rsidRPr="00E001DF">
        <w:rPr>
          <w:sz w:val="28"/>
          <w:szCs w:val="28"/>
        </w:rPr>
        <w:t xml:space="preserve"> </w:t>
      </w:r>
      <w:r w:rsidR="00690EC3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E001DF">
        <w:rPr>
          <w:sz w:val="28"/>
          <w:szCs w:val="28"/>
        </w:rPr>
        <w:t xml:space="preserve">, </w:t>
      </w:r>
      <w:r w:rsidR="004814D8" w:rsidRPr="00990250">
        <w:rPr>
          <w:sz w:val="28"/>
          <w:szCs w:val="28"/>
        </w:rPr>
        <w:t>(</w:t>
      </w:r>
      <w:r w:rsidR="0029778D" w:rsidRPr="00990250">
        <w:rPr>
          <w:color w:val="000000"/>
          <w:sz w:val="28"/>
          <w:szCs w:val="28"/>
        </w:rPr>
        <w:t>далее именуемое –</w:t>
      </w:r>
      <w:r w:rsidR="0029778D" w:rsidRPr="00461042">
        <w:rPr>
          <w:color w:val="000000"/>
          <w:sz w:val="28"/>
          <w:szCs w:val="28"/>
        </w:rPr>
        <w:t xml:space="preserve">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AE117F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A2349D" w:rsidRPr="00461042">
        <w:rPr>
          <w:sz w:val="28"/>
          <w:szCs w:val="28"/>
        </w:rPr>
        <w:t>21611402053</w:t>
      </w:r>
      <w:r w:rsidR="00A2349D">
        <w:rPr>
          <w:sz w:val="28"/>
          <w:szCs w:val="28"/>
        </w:rPr>
        <w:t>05</w:t>
      </w:r>
      <w:r w:rsidR="00A2349D"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D5247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A2001"/>
    <w:rsid w:val="000B65A2"/>
    <w:rsid w:val="001141E1"/>
    <w:rsid w:val="001C27C4"/>
    <w:rsid w:val="001D55A4"/>
    <w:rsid w:val="001F33B8"/>
    <w:rsid w:val="002326FB"/>
    <w:rsid w:val="0029778D"/>
    <w:rsid w:val="002E24B7"/>
    <w:rsid w:val="0031270C"/>
    <w:rsid w:val="00351322"/>
    <w:rsid w:val="003531F9"/>
    <w:rsid w:val="00365B75"/>
    <w:rsid w:val="003D7172"/>
    <w:rsid w:val="004002AF"/>
    <w:rsid w:val="004311CF"/>
    <w:rsid w:val="00437B89"/>
    <w:rsid w:val="00461042"/>
    <w:rsid w:val="004814D8"/>
    <w:rsid w:val="0049416B"/>
    <w:rsid w:val="004B7891"/>
    <w:rsid w:val="004C1919"/>
    <w:rsid w:val="004C6FB1"/>
    <w:rsid w:val="0052124A"/>
    <w:rsid w:val="00564ED4"/>
    <w:rsid w:val="0057150C"/>
    <w:rsid w:val="00597D28"/>
    <w:rsid w:val="005A3226"/>
    <w:rsid w:val="005B46E8"/>
    <w:rsid w:val="00634993"/>
    <w:rsid w:val="0063546C"/>
    <w:rsid w:val="00654ECE"/>
    <w:rsid w:val="00662FF7"/>
    <w:rsid w:val="00690EC3"/>
    <w:rsid w:val="00697EEC"/>
    <w:rsid w:val="006B1CF3"/>
    <w:rsid w:val="006E49B7"/>
    <w:rsid w:val="006F1CD0"/>
    <w:rsid w:val="00704BB9"/>
    <w:rsid w:val="007F1E3E"/>
    <w:rsid w:val="00810FE6"/>
    <w:rsid w:val="00811B75"/>
    <w:rsid w:val="00815483"/>
    <w:rsid w:val="008476FD"/>
    <w:rsid w:val="00896B00"/>
    <w:rsid w:val="008D6B7E"/>
    <w:rsid w:val="00990250"/>
    <w:rsid w:val="009F3EEF"/>
    <w:rsid w:val="00A22DAB"/>
    <w:rsid w:val="00A2349D"/>
    <w:rsid w:val="00AC5C40"/>
    <w:rsid w:val="00AE117F"/>
    <w:rsid w:val="00AE42ED"/>
    <w:rsid w:val="00AE4D08"/>
    <w:rsid w:val="00B17756"/>
    <w:rsid w:val="00B91007"/>
    <w:rsid w:val="00BE0F84"/>
    <w:rsid w:val="00C12951"/>
    <w:rsid w:val="00C23347"/>
    <w:rsid w:val="00C96CFF"/>
    <w:rsid w:val="00CA3C09"/>
    <w:rsid w:val="00CC2588"/>
    <w:rsid w:val="00CF1611"/>
    <w:rsid w:val="00CF3A0C"/>
    <w:rsid w:val="00D52472"/>
    <w:rsid w:val="00D55B7C"/>
    <w:rsid w:val="00D950E4"/>
    <w:rsid w:val="00DA5B67"/>
    <w:rsid w:val="00DB1673"/>
    <w:rsid w:val="00DE3F0A"/>
    <w:rsid w:val="00DF663D"/>
    <w:rsid w:val="00E001DF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76</cp:revision>
  <cp:lastPrinted>2022-05-17T11:42:00Z</cp:lastPrinted>
  <dcterms:created xsi:type="dcterms:W3CDTF">2020-07-17T07:53:00Z</dcterms:created>
  <dcterms:modified xsi:type="dcterms:W3CDTF">2024-04-25T13:07:00Z</dcterms:modified>
</cp:coreProperties>
</file>