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C4314D">
        <w:t>15</w:t>
      </w:r>
      <w:r w:rsidR="00A20722">
        <w:t xml:space="preserve"> апреля</w:t>
      </w:r>
      <w:r w:rsidR="009D7A78" w:rsidRPr="009D19B7">
        <w:t xml:space="preserve"> 2025</w:t>
      </w:r>
      <w:r w:rsidR="00877329" w:rsidRPr="009D19B7">
        <w:t xml:space="preserve"> года № </w:t>
      </w:r>
      <w:r w:rsidR="00C4314D">
        <w:t>577</w:t>
      </w:r>
    </w:p>
    <w:p w:rsidR="00877329" w:rsidRPr="009D19B7" w:rsidRDefault="00877329" w:rsidP="0007374D"/>
    <w:p w:rsidR="00877329" w:rsidRPr="009D19B7" w:rsidRDefault="00877329" w:rsidP="00877329">
      <w:pPr>
        <w:jc w:val="center"/>
      </w:pPr>
      <w:r w:rsidRPr="009D19B7">
        <w:t>г. Калининск</w:t>
      </w:r>
    </w:p>
    <w:p w:rsidR="00900C24" w:rsidRPr="00F55039" w:rsidRDefault="00900C24" w:rsidP="00F55039">
      <w:pPr>
        <w:ind w:firstLine="567"/>
        <w:jc w:val="both"/>
        <w:rPr>
          <w:sz w:val="28"/>
        </w:rPr>
      </w:pPr>
      <w:bookmarkStart w:id="0" w:name="_GoBack"/>
      <w:bookmarkEnd w:id="0"/>
    </w:p>
    <w:p w:rsidR="00F55039" w:rsidRPr="00F55039" w:rsidRDefault="00F55039" w:rsidP="00F55039">
      <w:pPr>
        <w:jc w:val="both"/>
        <w:rPr>
          <w:b/>
          <w:sz w:val="28"/>
          <w:szCs w:val="27"/>
        </w:rPr>
      </w:pPr>
      <w:r w:rsidRPr="00F55039">
        <w:rPr>
          <w:b/>
          <w:sz w:val="28"/>
          <w:szCs w:val="27"/>
        </w:rPr>
        <w:t>О внесении изменений в постановление</w:t>
      </w:r>
    </w:p>
    <w:p w:rsidR="00F55039" w:rsidRDefault="00F55039" w:rsidP="00F55039">
      <w:pPr>
        <w:jc w:val="both"/>
        <w:rPr>
          <w:b/>
          <w:sz w:val="28"/>
          <w:szCs w:val="27"/>
        </w:rPr>
      </w:pPr>
      <w:r w:rsidRPr="00F55039">
        <w:rPr>
          <w:b/>
          <w:sz w:val="28"/>
          <w:szCs w:val="27"/>
        </w:rPr>
        <w:t xml:space="preserve">администрации Калининского </w:t>
      </w:r>
    </w:p>
    <w:p w:rsidR="00F55039" w:rsidRDefault="00F55039" w:rsidP="00F55039">
      <w:pPr>
        <w:jc w:val="both"/>
        <w:rPr>
          <w:b/>
          <w:sz w:val="28"/>
          <w:szCs w:val="27"/>
        </w:rPr>
      </w:pPr>
      <w:r w:rsidRPr="00F55039">
        <w:rPr>
          <w:b/>
          <w:sz w:val="28"/>
          <w:szCs w:val="27"/>
        </w:rPr>
        <w:t xml:space="preserve">муниципального района Саратовской </w:t>
      </w:r>
    </w:p>
    <w:p w:rsidR="00F55039" w:rsidRPr="00F55039" w:rsidRDefault="00F55039" w:rsidP="00F55039">
      <w:pPr>
        <w:jc w:val="both"/>
        <w:rPr>
          <w:b/>
          <w:sz w:val="28"/>
          <w:szCs w:val="27"/>
        </w:rPr>
      </w:pPr>
      <w:r>
        <w:rPr>
          <w:b/>
          <w:sz w:val="28"/>
          <w:szCs w:val="27"/>
        </w:rPr>
        <w:t xml:space="preserve">области от 17.01.2024 года </w:t>
      </w:r>
      <w:r w:rsidRPr="00F55039">
        <w:rPr>
          <w:b/>
          <w:sz w:val="28"/>
          <w:szCs w:val="27"/>
        </w:rPr>
        <w:t>№ 35</w:t>
      </w:r>
    </w:p>
    <w:p w:rsidR="00F55039" w:rsidRPr="00F55039" w:rsidRDefault="00F55039" w:rsidP="00F55039">
      <w:pPr>
        <w:ind w:firstLine="567"/>
        <w:jc w:val="both"/>
        <w:rPr>
          <w:sz w:val="28"/>
          <w:szCs w:val="27"/>
        </w:rPr>
      </w:pPr>
    </w:p>
    <w:p w:rsidR="00F55039" w:rsidRPr="00F55039" w:rsidRDefault="00F55039" w:rsidP="00F55039">
      <w:pPr>
        <w:ind w:firstLine="567"/>
        <w:jc w:val="both"/>
        <w:rPr>
          <w:sz w:val="28"/>
          <w:szCs w:val="28"/>
        </w:rPr>
      </w:pPr>
      <w:r w:rsidRPr="00F55039">
        <w:rPr>
          <w:sz w:val="28"/>
          <w:szCs w:val="27"/>
        </w:rPr>
        <w:tab/>
      </w:r>
      <w:r w:rsidRPr="00F55039">
        <w:rPr>
          <w:sz w:val="28"/>
          <w:szCs w:val="28"/>
        </w:rPr>
        <w:t>В соответствии с Федеральным законом от 06.10.2003 года № 131 - ФЗ «Об общих принципах организации местного самоуправления в Российской Федерации», в целях развития государственной политики в области сохранения культурного наследия, развития различных форм культурно - досуговой деятельности, руководствуясь Уставом Калининского муниципального района Саратовской области, ПОСТАНОВЛЯЕТ:</w:t>
      </w:r>
    </w:p>
    <w:p w:rsidR="00F55039" w:rsidRPr="00F55039" w:rsidRDefault="00F55039" w:rsidP="00F55039">
      <w:pPr>
        <w:ind w:firstLine="567"/>
        <w:jc w:val="both"/>
        <w:rPr>
          <w:sz w:val="28"/>
          <w:szCs w:val="28"/>
        </w:rPr>
      </w:pPr>
    </w:p>
    <w:p w:rsidR="00F55039" w:rsidRPr="00F55039" w:rsidRDefault="00F55039" w:rsidP="00F55039">
      <w:pPr>
        <w:ind w:firstLine="567"/>
        <w:jc w:val="both"/>
        <w:rPr>
          <w:sz w:val="28"/>
          <w:szCs w:val="28"/>
        </w:rPr>
      </w:pPr>
      <w:r w:rsidRPr="00F55039">
        <w:rPr>
          <w:sz w:val="28"/>
          <w:szCs w:val="28"/>
        </w:rPr>
        <w:t>1. Внести в постановление администрации Калин</w:t>
      </w:r>
      <w:r>
        <w:rPr>
          <w:sz w:val="28"/>
          <w:szCs w:val="28"/>
        </w:rPr>
        <w:t xml:space="preserve">инского муниципального района </w:t>
      </w:r>
      <w:r w:rsidRPr="00F55039">
        <w:rPr>
          <w:sz w:val="28"/>
          <w:szCs w:val="28"/>
        </w:rPr>
        <w:t>Са</w:t>
      </w:r>
      <w:r>
        <w:rPr>
          <w:sz w:val="28"/>
          <w:szCs w:val="28"/>
        </w:rPr>
        <w:t xml:space="preserve">ратовской области от 17 января </w:t>
      </w:r>
      <w:r w:rsidRPr="00F55039">
        <w:rPr>
          <w:sz w:val="28"/>
          <w:szCs w:val="28"/>
        </w:rPr>
        <w:t>2024 года № 35 «Об утверждении муниципальной программы «Развитие культуры муниципального образования город Калининск Калининского муниципального района Сар</w:t>
      </w:r>
      <w:r>
        <w:rPr>
          <w:sz w:val="28"/>
          <w:szCs w:val="28"/>
        </w:rPr>
        <w:t>атовской области на 2024-</w:t>
      </w:r>
      <w:r w:rsidRPr="00F55039">
        <w:rPr>
          <w:sz w:val="28"/>
          <w:szCs w:val="28"/>
        </w:rPr>
        <w:t xml:space="preserve">2026 годы» (с изменениями от 22.02.2024 года № 187, от 23.07.2024 года № 918, от 29.08.2024 года № 1156, от 06.12.2024 года № 1739, от 23.12.2024 года № 1921, от 27.01.2025 года № 116) следующие изменения: </w:t>
      </w:r>
    </w:p>
    <w:p w:rsidR="00F55039" w:rsidRPr="00F55039" w:rsidRDefault="00F55039" w:rsidP="00F55039">
      <w:pPr>
        <w:ind w:firstLine="567"/>
        <w:jc w:val="both"/>
        <w:rPr>
          <w:sz w:val="28"/>
          <w:szCs w:val="28"/>
          <w:shd w:val="clear" w:color="auto" w:fill="FFFFFF"/>
        </w:rPr>
      </w:pPr>
      <w:r w:rsidRPr="00F55039">
        <w:rPr>
          <w:sz w:val="28"/>
          <w:szCs w:val="28"/>
        </w:rPr>
        <w:t xml:space="preserve">1.1. </w:t>
      </w:r>
      <w:r w:rsidRPr="00F55039">
        <w:rPr>
          <w:sz w:val="28"/>
          <w:szCs w:val="28"/>
          <w:shd w:val="clear" w:color="auto" w:fill="FFFFFF"/>
        </w:rPr>
        <w:t xml:space="preserve">В приложении к постановлению в паспорте муниципальной программы </w:t>
      </w:r>
      <w:r w:rsidRPr="00F55039">
        <w:rPr>
          <w:sz w:val="28"/>
          <w:szCs w:val="28"/>
        </w:rPr>
        <w:t>«Развитие культуры муниципального образования город Калининск Калининского муниципального района Саратовской области на 2024</w:t>
      </w:r>
      <w:r>
        <w:rPr>
          <w:sz w:val="28"/>
          <w:szCs w:val="28"/>
        </w:rPr>
        <w:t>-</w:t>
      </w:r>
      <w:r w:rsidRPr="00F55039">
        <w:rPr>
          <w:sz w:val="28"/>
          <w:szCs w:val="28"/>
        </w:rPr>
        <w:t xml:space="preserve">2026 годы» в </w:t>
      </w:r>
      <w:r w:rsidRPr="00F55039">
        <w:rPr>
          <w:sz w:val="28"/>
          <w:szCs w:val="28"/>
          <w:shd w:val="clear" w:color="auto" w:fill="FFFFFF"/>
        </w:rPr>
        <w:t>строке «Объем и источники финансирования заменить:</w:t>
      </w:r>
    </w:p>
    <w:p w:rsidR="00F55039" w:rsidRPr="00F55039" w:rsidRDefault="00F55039" w:rsidP="00F55039">
      <w:pPr>
        <w:ind w:firstLine="567"/>
        <w:jc w:val="both"/>
        <w:rPr>
          <w:sz w:val="28"/>
          <w:szCs w:val="28"/>
          <w:shd w:val="clear" w:color="auto" w:fill="FFFFFF"/>
        </w:rPr>
      </w:pPr>
      <w:r w:rsidRPr="00F55039">
        <w:rPr>
          <w:sz w:val="28"/>
          <w:szCs w:val="28"/>
          <w:shd w:val="clear" w:color="auto" w:fill="FFFFFF"/>
        </w:rPr>
        <w:t>цифры «47486,4» на цифры «47766,5»,</w:t>
      </w:r>
    </w:p>
    <w:p w:rsidR="00F55039" w:rsidRPr="00F55039" w:rsidRDefault="00F55039" w:rsidP="00F55039">
      <w:pPr>
        <w:ind w:firstLine="567"/>
        <w:jc w:val="both"/>
        <w:rPr>
          <w:sz w:val="28"/>
          <w:szCs w:val="28"/>
          <w:shd w:val="clear" w:color="auto" w:fill="FFFFFF"/>
        </w:rPr>
      </w:pPr>
      <w:r w:rsidRPr="00F55039">
        <w:rPr>
          <w:sz w:val="28"/>
          <w:szCs w:val="28"/>
          <w:shd w:val="clear" w:color="auto" w:fill="FFFFFF"/>
        </w:rPr>
        <w:t>цифры «15329,4» на цифры «15609,5».</w:t>
      </w:r>
    </w:p>
    <w:p w:rsidR="00F55039" w:rsidRPr="00F55039" w:rsidRDefault="00F55039" w:rsidP="00F55039">
      <w:pPr>
        <w:ind w:firstLine="567"/>
        <w:jc w:val="both"/>
        <w:rPr>
          <w:sz w:val="28"/>
          <w:szCs w:val="28"/>
          <w:shd w:val="clear" w:color="auto" w:fill="FFFFFF"/>
        </w:rPr>
      </w:pPr>
      <w:r w:rsidRPr="00F55039">
        <w:rPr>
          <w:sz w:val="28"/>
          <w:szCs w:val="28"/>
          <w:shd w:val="clear" w:color="auto" w:fill="FFFFFF"/>
        </w:rPr>
        <w:t>1.2. В приложении к постановлению в ра</w:t>
      </w:r>
      <w:r>
        <w:rPr>
          <w:sz w:val="28"/>
          <w:szCs w:val="28"/>
          <w:shd w:val="clear" w:color="auto" w:fill="FFFFFF"/>
        </w:rPr>
        <w:t xml:space="preserve">зделе 3 «Ресурсное обеспечение </w:t>
      </w:r>
      <w:r w:rsidRPr="00F55039">
        <w:rPr>
          <w:sz w:val="28"/>
          <w:szCs w:val="28"/>
          <w:shd w:val="clear" w:color="auto" w:fill="FFFFFF"/>
        </w:rPr>
        <w:t xml:space="preserve">муниципальной программы»: </w:t>
      </w:r>
    </w:p>
    <w:p w:rsidR="00F55039" w:rsidRPr="00F55039" w:rsidRDefault="00F55039" w:rsidP="00F55039">
      <w:pPr>
        <w:ind w:firstLine="567"/>
        <w:jc w:val="both"/>
        <w:rPr>
          <w:sz w:val="28"/>
          <w:szCs w:val="28"/>
          <w:shd w:val="clear" w:color="auto" w:fill="FFFFFF"/>
        </w:rPr>
      </w:pPr>
      <w:r w:rsidRPr="00F55039">
        <w:rPr>
          <w:sz w:val="28"/>
          <w:szCs w:val="28"/>
          <w:shd w:val="clear" w:color="auto" w:fill="FFFFFF"/>
        </w:rPr>
        <w:t>цифры «47486,4» на цифры «47766,5»,</w:t>
      </w:r>
    </w:p>
    <w:p w:rsidR="00F55039" w:rsidRPr="00F55039" w:rsidRDefault="00F55039" w:rsidP="00F55039">
      <w:pPr>
        <w:ind w:firstLine="567"/>
        <w:jc w:val="both"/>
        <w:rPr>
          <w:sz w:val="28"/>
          <w:szCs w:val="28"/>
          <w:shd w:val="clear" w:color="auto" w:fill="FFFFFF"/>
        </w:rPr>
      </w:pPr>
      <w:r w:rsidRPr="00F55039">
        <w:rPr>
          <w:sz w:val="28"/>
          <w:szCs w:val="28"/>
          <w:shd w:val="clear" w:color="auto" w:fill="FFFFFF"/>
        </w:rPr>
        <w:t>цифры «15329,4» на цифры «15609,5».</w:t>
      </w:r>
    </w:p>
    <w:p w:rsidR="00F55039" w:rsidRPr="00F55039" w:rsidRDefault="00F55039" w:rsidP="00F55039">
      <w:pPr>
        <w:ind w:firstLine="567"/>
        <w:jc w:val="both"/>
        <w:rPr>
          <w:sz w:val="28"/>
          <w:szCs w:val="28"/>
        </w:rPr>
      </w:pPr>
      <w:r w:rsidRPr="00F55039">
        <w:rPr>
          <w:sz w:val="28"/>
          <w:szCs w:val="28"/>
        </w:rPr>
        <w:t xml:space="preserve">1.3. Приложение к муниципальной программе </w:t>
      </w:r>
      <w:r w:rsidRPr="00F55039">
        <w:rPr>
          <w:sz w:val="28"/>
          <w:szCs w:val="28"/>
          <w:shd w:val="clear" w:color="auto" w:fill="FFFFFF"/>
        </w:rPr>
        <w:t>«</w:t>
      </w:r>
      <w:r w:rsidRPr="00F55039">
        <w:rPr>
          <w:sz w:val="28"/>
          <w:szCs w:val="28"/>
        </w:rPr>
        <w:t xml:space="preserve">Перечень мероприятий муниципальной программы «Развитие культуры муниципального образования </w:t>
      </w:r>
      <w:r w:rsidRPr="00F55039">
        <w:rPr>
          <w:sz w:val="28"/>
          <w:szCs w:val="28"/>
        </w:rPr>
        <w:lastRenderedPageBreak/>
        <w:t>город Калининск Калининского муниципального района Саратовской области на 202</w:t>
      </w:r>
      <w:r>
        <w:rPr>
          <w:sz w:val="28"/>
          <w:szCs w:val="28"/>
        </w:rPr>
        <w:t>4-</w:t>
      </w:r>
      <w:r w:rsidRPr="00F55039">
        <w:rPr>
          <w:sz w:val="28"/>
          <w:szCs w:val="28"/>
        </w:rPr>
        <w:t xml:space="preserve">2026 годы», изложить в новой редакции, согласно приложению. </w:t>
      </w:r>
    </w:p>
    <w:p w:rsidR="00F55039" w:rsidRPr="00F55039" w:rsidRDefault="00F55039" w:rsidP="00F55039">
      <w:pPr>
        <w:ind w:firstLine="567"/>
        <w:jc w:val="both"/>
        <w:rPr>
          <w:sz w:val="28"/>
          <w:szCs w:val="28"/>
        </w:rPr>
      </w:pPr>
      <w:r w:rsidRPr="00F55039">
        <w:rPr>
          <w:sz w:val="28"/>
          <w:szCs w:val="28"/>
        </w:rPr>
        <w:t xml:space="preserve">2. Начальнику отдела по работе со средствами массовой информации и информационных технологий </w:t>
      </w:r>
      <w:r>
        <w:rPr>
          <w:sz w:val="28"/>
          <w:szCs w:val="28"/>
        </w:rPr>
        <w:t>администрации</w:t>
      </w:r>
      <w:r w:rsidRPr="00F55039">
        <w:rPr>
          <w:sz w:val="28"/>
          <w:szCs w:val="28"/>
        </w:rPr>
        <w:t xml:space="preserve">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F55039" w:rsidRPr="00F55039" w:rsidRDefault="00F55039" w:rsidP="00F55039">
      <w:pPr>
        <w:ind w:firstLine="567"/>
        <w:jc w:val="both"/>
        <w:rPr>
          <w:sz w:val="28"/>
          <w:szCs w:val="28"/>
        </w:rPr>
      </w:pPr>
      <w:r w:rsidRPr="00F55039">
        <w:rPr>
          <w:sz w:val="28"/>
          <w:szCs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F55039" w:rsidRPr="00F55039" w:rsidRDefault="00F55039" w:rsidP="00F55039">
      <w:pPr>
        <w:ind w:firstLine="567"/>
        <w:jc w:val="both"/>
        <w:rPr>
          <w:sz w:val="28"/>
          <w:szCs w:val="28"/>
        </w:rPr>
      </w:pPr>
      <w:r w:rsidRPr="00F55039">
        <w:rPr>
          <w:sz w:val="28"/>
          <w:szCs w:val="28"/>
        </w:rPr>
        <w:t>4. Настоящее постановление вступает в силу после его официального опубликования (обнародования).</w:t>
      </w:r>
    </w:p>
    <w:p w:rsidR="00F55039" w:rsidRPr="00F55039" w:rsidRDefault="00F55039" w:rsidP="00F55039">
      <w:pPr>
        <w:ind w:firstLine="567"/>
        <w:jc w:val="both"/>
        <w:rPr>
          <w:sz w:val="28"/>
          <w:szCs w:val="28"/>
        </w:rPr>
      </w:pPr>
      <w:r w:rsidRPr="00F55039">
        <w:rPr>
          <w:sz w:val="28"/>
          <w:szCs w:val="28"/>
        </w:rPr>
        <w:t>5. Контроль за исполнением настоящего постановления возложить на заместителя главы администрации муниципального района по социальной сфере на Захарову О.Ю.</w:t>
      </w:r>
    </w:p>
    <w:p w:rsidR="00F55039" w:rsidRPr="00F55039" w:rsidRDefault="00F55039" w:rsidP="00F55039">
      <w:pPr>
        <w:ind w:firstLine="567"/>
        <w:jc w:val="both"/>
        <w:rPr>
          <w:sz w:val="28"/>
          <w:szCs w:val="28"/>
        </w:rPr>
      </w:pPr>
    </w:p>
    <w:p w:rsidR="00C2365A" w:rsidRPr="00356908" w:rsidRDefault="00C2365A" w:rsidP="00356908">
      <w:pPr>
        <w:ind w:firstLine="567"/>
        <w:jc w:val="both"/>
        <w:rPr>
          <w:sz w:val="28"/>
        </w:rPr>
      </w:pPr>
    </w:p>
    <w:p w:rsidR="00C2365A" w:rsidRPr="00C2365A" w:rsidRDefault="00C2365A" w:rsidP="00C2365A">
      <w:pPr>
        <w:pStyle w:val="af5"/>
        <w:tabs>
          <w:tab w:val="left" w:pos="567"/>
        </w:tabs>
        <w:spacing w:before="0" w:beforeAutospacing="0"/>
        <w:ind w:firstLine="567"/>
        <w:rPr>
          <w:sz w:val="28"/>
          <w:szCs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C2365A" w:rsidRDefault="00C2365A" w:rsidP="00AB5A2E">
      <w:pPr>
        <w:jc w:val="both"/>
      </w:pPr>
    </w:p>
    <w:p w:rsidR="00C2365A" w:rsidRDefault="00C2365A" w:rsidP="00AB5A2E">
      <w:pPr>
        <w:jc w:val="both"/>
      </w:pPr>
    </w:p>
    <w:p w:rsidR="00C2365A" w:rsidRDefault="00C2365A" w:rsidP="00AB5A2E">
      <w:pPr>
        <w:jc w:val="both"/>
      </w:pPr>
    </w:p>
    <w:p w:rsidR="00C2365A" w:rsidRDefault="00C2365A" w:rsidP="00AB5A2E">
      <w:pPr>
        <w:jc w:val="both"/>
      </w:pPr>
    </w:p>
    <w:p w:rsidR="00C2365A" w:rsidRDefault="00C2365A"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DD260D" w:rsidRDefault="00DD260D" w:rsidP="00AB5A2E">
      <w:pPr>
        <w:jc w:val="both"/>
      </w:pPr>
    </w:p>
    <w:p w:rsidR="00EC112D" w:rsidRDefault="00EC112D" w:rsidP="00AB5A2E">
      <w:pPr>
        <w:jc w:val="both"/>
      </w:pPr>
    </w:p>
    <w:p w:rsidR="00EC112D" w:rsidRDefault="00EC112D" w:rsidP="00AB5A2E">
      <w:pPr>
        <w:jc w:val="both"/>
      </w:pPr>
    </w:p>
    <w:p w:rsidR="00EC112D" w:rsidRDefault="00EC112D" w:rsidP="00AB5A2E">
      <w:pPr>
        <w:jc w:val="both"/>
      </w:pPr>
    </w:p>
    <w:p w:rsidR="00EC112D" w:rsidRDefault="00EC112D" w:rsidP="00AB5A2E">
      <w:pPr>
        <w:jc w:val="both"/>
      </w:pPr>
    </w:p>
    <w:p w:rsidR="00EC112D" w:rsidRDefault="00EC112D" w:rsidP="00AB5A2E">
      <w:pPr>
        <w:jc w:val="both"/>
      </w:pPr>
    </w:p>
    <w:p w:rsidR="00EC112D" w:rsidRDefault="00EC112D" w:rsidP="00AB5A2E">
      <w:pPr>
        <w:jc w:val="both"/>
      </w:pPr>
    </w:p>
    <w:p w:rsidR="00EC112D" w:rsidRDefault="00EC112D" w:rsidP="00AB5A2E">
      <w:pPr>
        <w:jc w:val="both"/>
      </w:pPr>
    </w:p>
    <w:p w:rsidR="00EC112D" w:rsidRDefault="00EC112D" w:rsidP="00AB5A2E">
      <w:pPr>
        <w:jc w:val="both"/>
      </w:pPr>
    </w:p>
    <w:p w:rsidR="00EC112D" w:rsidRDefault="00EC112D" w:rsidP="00AB5A2E">
      <w:pPr>
        <w:jc w:val="both"/>
      </w:pPr>
    </w:p>
    <w:p w:rsidR="00EC112D" w:rsidRDefault="00EC112D" w:rsidP="00AB5A2E">
      <w:pPr>
        <w:jc w:val="both"/>
      </w:pPr>
    </w:p>
    <w:p w:rsidR="00EC112D" w:rsidRDefault="00EC112D" w:rsidP="00AB5A2E">
      <w:pPr>
        <w:jc w:val="both"/>
      </w:pPr>
    </w:p>
    <w:p w:rsidR="00EC112D" w:rsidRDefault="00EC112D" w:rsidP="00AB5A2E">
      <w:pPr>
        <w:jc w:val="both"/>
      </w:pPr>
    </w:p>
    <w:p w:rsidR="00EC112D" w:rsidRDefault="00EC112D" w:rsidP="00AB5A2E">
      <w:pPr>
        <w:jc w:val="both"/>
      </w:pPr>
    </w:p>
    <w:p w:rsidR="00EC112D" w:rsidRDefault="00EC112D" w:rsidP="00AB5A2E">
      <w:pPr>
        <w:jc w:val="both"/>
      </w:pPr>
    </w:p>
    <w:p w:rsidR="002F690C" w:rsidRDefault="00C17BEE" w:rsidP="00AB5A2E">
      <w:pPr>
        <w:jc w:val="both"/>
      </w:pPr>
      <w:r w:rsidRPr="003B07CB">
        <w:t>Исп</w:t>
      </w:r>
      <w:r w:rsidR="00F56E47">
        <w:t>.:</w:t>
      </w:r>
      <w:r w:rsidR="00F956F9">
        <w:t xml:space="preserve"> </w:t>
      </w:r>
      <w:r w:rsidR="00EC112D">
        <w:t>Рамазанова А.А.</w:t>
      </w:r>
    </w:p>
    <w:p w:rsidR="00EC112D" w:rsidRDefault="00EC112D" w:rsidP="00AB5A2E">
      <w:pPr>
        <w:jc w:val="both"/>
        <w:sectPr w:rsidR="00EC112D" w:rsidSect="008B5861">
          <w:pgSz w:w="11906" w:h="16838" w:code="9"/>
          <w:pgMar w:top="851" w:right="567" w:bottom="1134" w:left="1701" w:header="709" w:footer="709" w:gutter="0"/>
          <w:cols w:space="708"/>
          <w:docGrid w:linePitch="360"/>
        </w:sectPr>
      </w:pPr>
    </w:p>
    <w:p w:rsidR="00F55039" w:rsidRPr="00EC112D" w:rsidRDefault="00F55039" w:rsidP="00EC112D">
      <w:pPr>
        <w:ind w:left="11340"/>
        <w:rPr>
          <w:b/>
          <w:sz w:val="28"/>
          <w:szCs w:val="28"/>
        </w:rPr>
      </w:pPr>
      <w:r w:rsidRPr="00EC112D">
        <w:rPr>
          <w:b/>
          <w:sz w:val="28"/>
          <w:szCs w:val="28"/>
        </w:rPr>
        <w:lastRenderedPageBreak/>
        <w:t xml:space="preserve">Приложение </w:t>
      </w:r>
    </w:p>
    <w:p w:rsidR="00F55039" w:rsidRPr="00EC112D" w:rsidRDefault="00F55039" w:rsidP="00EC112D">
      <w:pPr>
        <w:ind w:left="11340"/>
        <w:rPr>
          <w:b/>
          <w:sz w:val="28"/>
          <w:szCs w:val="28"/>
        </w:rPr>
      </w:pPr>
      <w:r w:rsidRPr="00EC112D">
        <w:rPr>
          <w:b/>
          <w:sz w:val="28"/>
          <w:szCs w:val="28"/>
        </w:rPr>
        <w:t>к постановлению администрации МР</w:t>
      </w:r>
    </w:p>
    <w:p w:rsidR="00F55039" w:rsidRPr="00EC112D" w:rsidRDefault="00EC112D" w:rsidP="00EC112D">
      <w:pPr>
        <w:ind w:left="11340"/>
        <w:rPr>
          <w:b/>
          <w:sz w:val="28"/>
          <w:szCs w:val="28"/>
        </w:rPr>
      </w:pPr>
      <w:r>
        <w:rPr>
          <w:b/>
          <w:sz w:val="28"/>
          <w:szCs w:val="28"/>
        </w:rPr>
        <w:t>от 15.04.2025 года №577</w:t>
      </w:r>
    </w:p>
    <w:p w:rsidR="00F55039" w:rsidRPr="00EC112D" w:rsidRDefault="00F55039" w:rsidP="00F55039">
      <w:pPr>
        <w:jc w:val="center"/>
        <w:rPr>
          <w:b/>
          <w:bCs/>
          <w:sz w:val="28"/>
          <w:szCs w:val="28"/>
        </w:rPr>
      </w:pPr>
    </w:p>
    <w:p w:rsidR="00F55039" w:rsidRPr="00EC112D" w:rsidRDefault="00F55039" w:rsidP="00F55039">
      <w:pPr>
        <w:jc w:val="center"/>
        <w:rPr>
          <w:b/>
          <w:bCs/>
          <w:sz w:val="28"/>
          <w:szCs w:val="28"/>
        </w:rPr>
      </w:pPr>
      <w:r w:rsidRPr="00EC112D">
        <w:rPr>
          <w:b/>
          <w:bCs/>
          <w:sz w:val="28"/>
          <w:szCs w:val="28"/>
        </w:rPr>
        <w:t>Перечень мероприятий муниципальной программы</w:t>
      </w:r>
    </w:p>
    <w:p w:rsidR="00F55039" w:rsidRPr="00EC112D" w:rsidRDefault="00F55039" w:rsidP="00F55039">
      <w:pPr>
        <w:jc w:val="center"/>
        <w:rPr>
          <w:b/>
          <w:sz w:val="28"/>
          <w:szCs w:val="28"/>
        </w:rPr>
      </w:pPr>
      <w:r w:rsidRPr="00EC112D">
        <w:rPr>
          <w:b/>
          <w:bCs/>
          <w:sz w:val="28"/>
          <w:szCs w:val="28"/>
        </w:rPr>
        <w:t>«</w:t>
      </w:r>
      <w:r w:rsidRPr="00EC112D">
        <w:rPr>
          <w:b/>
          <w:sz w:val="28"/>
          <w:szCs w:val="28"/>
        </w:rPr>
        <w:t>Развитие культуры муниципального образования город Калининск Калининского муниципального района Саратовской области на 2024</w:t>
      </w:r>
      <w:r w:rsidR="00EC112D">
        <w:rPr>
          <w:b/>
          <w:sz w:val="28"/>
          <w:szCs w:val="28"/>
        </w:rPr>
        <w:t>-</w:t>
      </w:r>
      <w:r w:rsidRPr="00EC112D">
        <w:rPr>
          <w:b/>
          <w:sz w:val="28"/>
          <w:szCs w:val="28"/>
        </w:rPr>
        <w:t>2026 годы»</w:t>
      </w:r>
    </w:p>
    <w:p w:rsidR="00F55039" w:rsidRPr="00EC112D" w:rsidRDefault="00F55039" w:rsidP="00F55039">
      <w:pPr>
        <w:jc w:val="center"/>
        <w:rPr>
          <w:b/>
          <w:sz w:val="28"/>
          <w:szCs w:val="28"/>
        </w:rPr>
      </w:pP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127"/>
        <w:gridCol w:w="992"/>
        <w:gridCol w:w="993"/>
        <w:gridCol w:w="847"/>
        <w:gridCol w:w="712"/>
        <w:gridCol w:w="988"/>
        <w:gridCol w:w="708"/>
        <w:gridCol w:w="714"/>
        <w:gridCol w:w="670"/>
        <w:gridCol w:w="1031"/>
        <w:gridCol w:w="855"/>
        <w:gridCol w:w="898"/>
        <w:gridCol w:w="656"/>
        <w:gridCol w:w="1035"/>
        <w:gridCol w:w="808"/>
        <w:gridCol w:w="1701"/>
      </w:tblGrid>
      <w:tr w:rsidR="00F55039" w:rsidRPr="005F677E" w:rsidTr="00EC112D">
        <w:trPr>
          <w:trHeight w:val="490"/>
        </w:trPr>
        <w:tc>
          <w:tcPr>
            <w:tcW w:w="567" w:type="dxa"/>
            <w:vMerge w:val="restart"/>
            <w:tcBorders>
              <w:top w:val="single" w:sz="4" w:space="0" w:color="000000"/>
              <w:left w:val="single" w:sz="4" w:space="0" w:color="000000"/>
              <w:bottom w:val="single" w:sz="4" w:space="0" w:color="000000"/>
              <w:right w:val="single" w:sz="4" w:space="0" w:color="000000"/>
            </w:tcBorders>
          </w:tcPr>
          <w:p w:rsidR="00F55039" w:rsidRPr="005F677E" w:rsidRDefault="00F55039" w:rsidP="00EC112D">
            <w:pPr>
              <w:pStyle w:val="15"/>
              <w:spacing w:after="0" w:line="240" w:lineRule="auto"/>
              <w:ind w:left="0"/>
              <w:jc w:val="center"/>
              <w:rPr>
                <w:rFonts w:ascii="Times New Roman" w:hAnsi="Times New Roman"/>
                <w:b/>
                <w:sz w:val="20"/>
                <w:szCs w:val="20"/>
              </w:rPr>
            </w:pPr>
            <w:r w:rsidRPr="005F677E">
              <w:rPr>
                <w:rFonts w:ascii="Times New Roman" w:hAnsi="Times New Roman"/>
                <w:b/>
                <w:sz w:val="20"/>
                <w:szCs w:val="20"/>
              </w:rPr>
              <w:t>№ п/п</w:t>
            </w:r>
          </w:p>
        </w:tc>
        <w:tc>
          <w:tcPr>
            <w:tcW w:w="2127" w:type="dxa"/>
            <w:vMerge w:val="restart"/>
            <w:tcBorders>
              <w:top w:val="single" w:sz="4" w:space="0" w:color="000000"/>
              <w:left w:val="single" w:sz="4" w:space="0" w:color="000000"/>
              <w:bottom w:val="single" w:sz="4" w:space="0" w:color="000000"/>
              <w:right w:val="single" w:sz="4" w:space="0" w:color="000000"/>
            </w:tcBorders>
          </w:tcPr>
          <w:p w:rsidR="00F55039" w:rsidRPr="005F677E" w:rsidRDefault="00F55039" w:rsidP="00EC112D">
            <w:pPr>
              <w:pStyle w:val="15"/>
              <w:spacing w:after="0" w:line="240" w:lineRule="auto"/>
              <w:ind w:left="0"/>
              <w:jc w:val="center"/>
              <w:rPr>
                <w:rFonts w:ascii="Times New Roman" w:hAnsi="Times New Roman"/>
                <w:b/>
                <w:sz w:val="20"/>
                <w:szCs w:val="20"/>
              </w:rPr>
            </w:pPr>
            <w:r w:rsidRPr="005F677E">
              <w:rPr>
                <w:rFonts w:ascii="Times New Roman" w:hAnsi="Times New Roman"/>
                <w:b/>
                <w:sz w:val="20"/>
                <w:szCs w:val="20"/>
              </w:rPr>
              <w:t>Наименование мероприятия</w:t>
            </w:r>
          </w:p>
        </w:tc>
        <w:tc>
          <w:tcPr>
            <w:tcW w:w="992" w:type="dxa"/>
            <w:vMerge w:val="restart"/>
            <w:tcBorders>
              <w:top w:val="single" w:sz="4" w:space="0" w:color="000000"/>
              <w:left w:val="single" w:sz="4" w:space="0" w:color="000000"/>
              <w:bottom w:val="single" w:sz="4" w:space="0" w:color="000000"/>
              <w:right w:val="single" w:sz="4" w:space="0" w:color="000000"/>
            </w:tcBorders>
          </w:tcPr>
          <w:p w:rsidR="00F55039" w:rsidRPr="005F677E" w:rsidRDefault="00F55039" w:rsidP="00EC112D">
            <w:pPr>
              <w:pStyle w:val="15"/>
              <w:spacing w:after="0" w:line="240" w:lineRule="auto"/>
              <w:ind w:left="0"/>
              <w:jc w:val="center"/>
              <w:rPr>
                <w:rFonts w:ascii="Times New Roman" w:hAnsi="Times New Roman"/>
                <w:b/>
                <w:sz w:val="20"/>
                <w:szCs w:val="20"/>
              </w:rPr>
            </w:pPr>
            <w:r w:rsidRPr="005F677E">
              <w:rPr>
                <w:rFonts w:ascii="Times New Roman" w:hAnsi="Times New Roman"/>
                <w:b/>
                <w:sz w:val="20"/>
                <w:szCs w:val="20"/>
              </w:rPr>
              <w:t>Срок исполнения</w:t>
            </w:r>
          </w:p>
        </w:tc>
        <w:tc>
          <w:tcPr>
            <w:tcW w:w="993" w:type="dxa"/>
            <w:vMerge w:val="restart"/>
            <w:tcBorders>
              <w:top w:val="single" w:sz="4" w:space="0" w:color="000000"/>
              <w:left w:val="single" w:sz="4" w:space="0" w:color="000000"/>
              <w:right w:val="single" w:sz="4" w:space="0" w:color="auto"/>
            </w:tcBorders>
          </w:tcPr>
          <w:p w:rsidR="00F55039" w:rsidRPr="005F677E" w:rsidRDefault="00F55039" w:rsidP="00EC112D">
            <w:pPr>
              <w:pStyle w:val="15"/>
              <w:spacing w:after="0" w:line="240" w:lineRule="auto"/>
              <w:ind w:left="0"/>
              <w:jc w:val="center"/>
              <w:rPr>
                <w:rFonts w:ascii="Times New Roman" w:hAnsi="Times New Roman"/>
                <w:b/>
                <w:sz w:val="20"/>
                <w:szCs w:val="20"/>
              </w:rPr>
            </w:pPr>
            <w:r w:rsidRPr="005F677E">
              <w:rPr>
                <w:rFonts w:ascii="Times New Roman" w:hAnsi="Times New Roman"/>
                <w:b/>
                <w:sz w:val="20"/>
                <w:szCs w:val="20"/>
              </w:rPr>
              <w:t>Объем финансирования (тыс. руб.)</w:t>
            </w:r>
          </w:p>
        </w:tc>
        <w:tc>
          <w:tcPr>
            <w:tcW w:w="3255" w:type="dxa"/>
            <w:gridSpan w:val="4"/>
            <w:tcBorders>
              <w:top w:val="single" w:sz="4" w:space="0" w:color="auto"/>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b/>
                <w:sz w:val="20"/>
                <w:szCs w:val="20"/>
              </w:rPr>
            </w:pPr>
            <w:r w:rsidRPr="005F677E">
              <w:rPr>
                <w:rFonts w:ascii="Times New Roman" w:hAnsi="Times New Roman"/>
                <w:b/>
                <w:sz w:val="20"/>
                <w:szCs w:val="20"/>
              </w:rPr>
              <w:t>2024 год</w:t>
            </w:r>
          </w:p>
          <w:p w:rsidR="00F55039" w:rsidRPr="005F677E" w:rsidRDefault="00F55039" w:rsidP="00EC112D">
            <w:pPr>
              <w:pStyle w:val="15"/>
              <w:spacing w:after="0" w:line="240" w:lineRule="auto"/>
              <w:ind w:left="0"/>
              <w:jc w:val="center"/>
              <w:rPr>
                <w:rFonts w:ascii="Times New Roman" w:hAnsi="Times New Roman"/>
                <w:b/>
                <w:sz w:val="20"/>
                <w:szCs w:val="20"/>
              </w:rPr>
            </w:pPr>
          </w:p>
        </w:tc>
        <w:tc>
          <w:tcPr>
            <w:tcW w:w="3270" w:type="dxa"/>
            <w:gridSpan w:val="4"/>
            <w:tcBorders>
              <w:top w:val="single" w:sz="4" w:space="0" w:color="000000"/>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b/>
                <w:sz w:val="20"/>
                <w:szCs w:val="20"/>
              </w:rPr>
            </w:pPr>
            <w:r w:rsidRPr="005F677E">
              <w:rPr>
                <w:rFonts w:ascii="Times New Roman" w:hAnsi="Times New Roman"/>
                <w:b/>
                <w:sz w:val="20"/>
                <w:szCs w:val="20"/>
              </w:rPr>
              <w:t xml:space="preserve">2025 год </w:t>
            </w:r>
          </w:p>
          <w:p w:rsidR="00F55039" w:rsidRPr="005F677E" w:rsidRDefault="00F55039" w:rsidP="00EC112D">
            <w:pPr>
              <w:pStyle w:val="15"/>
              <w:spacing w:after="0" w:line="240" w:lineRule="auto"/>
              <w:ind w:left="0"/>
              <w:jc w:val="center"/>
              <w:rPr>
                <w:rFonts w:ascii="Times New Roman" w:hAnsi="Times New Roman"/>
                <w:b/>
                <w:sz w:val="20"/>
                <w:szCs w:val="20"/>
              </w:rPr>
            </w:pPr>
          </w:p>
        </w:tc>
        <w:tc>
          <w:tcPr>
            <w:tcW w:w="3397" w:type="dxa"/>
            <w:gridSpan w:val="4"/>
            <w:tcBorders>
              <w:top w:val="single" w:sz="4" w:space="0" w:color="000000"/>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b/>
                <w:sz w:val="20"/>
                <w:szCs w:val="20"/>
              </w:rPr>
            </w:pPr>
            <w:r w:rsidRPr="005F677E">
              <w:rPr>
                <w:rFonts w:ascii="Times New Roman" w:hAnsi="Times New Roman"/>
                <w:b/>
                <w:sz w:val="20"/>
                <w:szCs w:val="20"/>
              </w:rPr>
              <w:t xml:space="preserve">2026 </w:t>
            </w:r>
          </w:p>
          <w:p w:rsidR="00F55039" w:rsidRPr="005F677E" w:rsidRDefault="00F55039" w:rsidP="00EC112D">
            <w:pPr>
              <w:pStyle w:val="15"/>
              <w:spacing w:after="0" w:line="240" w:lineRule="auto"/>
              <w:ind w:left="0"/>
              <w:jc w:val="center"/>
              <w:rPr>
                <w:rFonts w:ascii="Times New Roman" w:hAnsi="Times New Roman"/>
                <w:b/>
                <w:sz w:val="20"/>
                <w:szCs w:val="20"/>
              </w:rPr>
            </w:pPr>
            <w:r w:rsidRPr="005F677E">
              <w:rPr>
                <w:rFonts w:ascii="Times New Roman" w:hAnsi="Times New Roman"/>
                <w:b/>
                <w:sz w:val="20"/>
                <w:szCs w:val="20"/>
              </w:rPr>
              <w:t>(прогнозно)</w:t>
            </w:r>
          </w:p>
        </w:tc>
        <w:tc>
          <w:tcPr>
            <w:tcW w:w="1701" w:type="dxa"/>
            <w:vMerge w:val="restart"/>
            <w:tcBorders>
              <w:top w:val="single" w:sz="4" w:space="0" w:color="000000"/>
              <w:left w:val="single" w:sz="4" w:space="0" w:color="auto"/>
              <w:bottom w:val="single" w:sz="4" w:space="0" w:color="000000"/>
              <w:right w:val="single" w:sz="4" w:space="0" w:color="000000"/>
            </w:tcBorders>
          </w:tcPr>
          <w:p w:rsidR="00F55039" w:rsidRPr="005F677E" w:rsidRDefault="00F55039" w:rsidP="00EC112D">
            <w:pPr>
              <w:pStyle w:val="15"/>
              <w:spacing w:after="0" w:line="240" w:lineRule="auto"/>
              <w:ind w:left="0"/>
              <w:jc w:val="center"/>
              <w:rPr>
                <w:rFonts w:ascii="Times New Roman" w:hAnsi="Times New Roman"/>
                <w:b/>
                <w:sz w:val="20"/>
                <w:szCs w:val="20"/>
              </w:rPr>
            </w:pPr>
            <w:r w:rsidRPr="005F677E">
              <w:rPr>
                <w:rFonts w:ascii="Times New Roman" w:hAnsi="Times New Roman"/>
                <w:b/>
                <w:sz w:val="20"/>
                <w:szCs w:val="20"/>
              </w:rPr>
              <w:t>Ответственные за исполнение</w:t>
            </w:r>
          </w:p>
        </w:tc>
      </w:tr>
      <w:tr w:rsidR="00F55039" w:rsidRPr="005F677E" w:rsidTr="00EC112D">
        <w:trPr>
          <w:trHeight w:val="722"/>
        </w:trPr>
        <w:tc>
          <w:tcPr>
            <w:tcW w:w="567" w:type="dxa"/>
            <w:vMerge/>
            <w:tcBorders>
              <w:top w:val="single" w:sz="4" w:space="0" w:color="000000"/>
              <w:left w:val="single" w:sz="4" w:space="0" w:color="000000"/>
              <w:bottom w:val="single" w:sz="4" w:space="0" w:color="000000"/>
              <w:right w:val="single" w:sz="4" w:space="0" w:color="000000"/>
            </w:tcBorders>
          </w:tcPr>
          <w:p w:rsidR="00F55039" w:rsidRPr="005F677E" w:rsidRDefault="00F55039" w:rsidP="00EC112D">
            <w:pPr>
              <w:pStyle w:val="15"/>
              <w:spacing w:after="0" w:line="240" w:lineRule="auto"/>
              <w:ind w:left="0"/>
              <w:jc w:val="center"/>
              <w:rPr>
                <w:rFonts w:ascii="Times New Roman" w:hAnsi="Times New Roman"/>
                <w:b/>
                <w:sz w:val="20"/>
                <w:szCs w:val="20"/>
              </w:rPr>
            </w:pPr>
          </w:p>
        </w:tc>
        <w:tc>
          <w:tcPr>
            <w:tcW w:w="2127" w:type="dxa"/>
            <w:vMerge/>
            <w:tcBorders>
              <w:top w:val="single" w:sz="4" w:space="0" w:color="000000"/>
              <w:left w:val="single" w:sz="4" w:space="0" w:color="000000"/>
              <w:bottom w:val="single" w:sz="4" w:space="0" w:color="000000"/>
              <w:right w:val="single" w:sz="4" w:space="0" w:color="000000"/>
            </w:tcBorders>
          </w:tcPr>
          <w:p w:rsidR="00F55039" w:rsidRPr="005F677E" w:rsidRDefault="00F55039" w:rsidP="00EC112D">
            <w:pPr>
              <w:pStyle w:val="15"/>
              <w:spacing w:after="0" w:line="240" w:lineRule="auto"/>
              <w:ind w:left="0"/>
              <w:jc w:val="center"/>
              <w:rPr>
                <w:rFonts w:ascii="Times New Roman" w:hAnsi="Times New Roman"/>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tcPr>
          <w:p w:rsidR="00F55039" w:rsidRPr="005F677E" w:rsidRDefault="00F55039" w:rsidP="00EC112D">
            <w:pPr>
              <w:pStyle w:val="15"/>
              <w:spacing w:after="0" w:line="240" w:lineRule="auto"/>
              <w:ind w:left="0"/>
              <w:jc w:val="center"/>
              <w:rPr>
                <w:rFonts w:ascii="Times New Roman" w:hAnsi="Times New Roman"/>
                <w:b/>
                <w:sz w:val="20"/>
                <w:szCs w:val="20"/>
              </w:rPr>
            </w:pPr>
          </w:p>
        </w:tc>
        <w:tc>
          <w:tcPr>
            <w:tcW w:w="993" w:type="dxa"/>
            <w:vMerge/>
            <w:tcBorders>
              <w:left w:val="single" w:sz="4" w:space="0" w:color="000000"/>
              <w:bottom w:val="single" w:sz="4" w:space="0" w:color="000000"/>
              <w:right w:val="single" w:sz="4" w:space="0" w:color="auto"/>
            </w:tcBorders>
          </w:tcPr>
          <w:p w:rsidR="00F55039" w:rsidRPr="005F677E" w:rsidRDefault="00F55039" w:rsidP="00EC112D">
            <w:pPr>
              <w:pStyle w:val="15"/>
              <w:spacing w:after="0" w:line="240" w:lineRule="auto"/>
              <w:ind w:left="0"/>
              <w:jc w:val="center"/>
              <w:rPr>
                <w:rFonts w:ascii="Times New Roman" w:hAnsi="Times New Roman"/>
                <w:b/>
                <w:sz w:val="20"/>
                <w:szCs w:val="20"/>
              </w:rPr>
            </w:pPr>
          </w:p>
        </w:tc>
        <w:tc>
          <w:tcPr>
            <w:tcW w:w="847" w:type="dxa"/>
            <w:tcBorders>
              <w:top w:val="single" w:sz="4" w:space="0" w:color="auto"/>
              <w:left w:val="single" w:sz="4" w:space="0" w:color="auto"/>
              <w:bottom w:val="single" w:sz="4" w:space="0" w:color="000000"/>
              <w:right w:val="single" w:sz="4" w:space="0" w:color="auto"/>
            </w:tcBorders>
          </w:tcPr>
          <w:p w:rsidR="00F55039" w:rsidRPr="005F677E" w:rsidRDefault="00F55039" w:rsidP="00EC112D">
            <w:pPr>
              <w:pStyle w:val="15"/>
              <w:spacing w:after="0" w:line="240" w:lineRule="auto"/>
              <w:ind w:left="0"/>
              <w:jc w:val="center"/>
              <w:rPr>
                <w:rFonts w:ascii="Times New Roman" w:hAnsi="Times New Roman"/>
                <w:b/>
                <w:sz w:val="20"/>
                <w:szCs w:val="20"/>
              </w:rPr>
            </w:pPr>
            <w:r w:rsidRPr="005F677E">
              <w:rPr>
                <w:rFonts w:ascii="Times New Roman" w:hAnsi="Times New Roman"/>
                <w:b/>
                <w:sz w:val="20"/>
                <w:szCs w:val="20"/>
              </w:rPr>
              <w:t>Федеральный бюджет</w:t>
            </w:r>
          </w:p>
          <w:p w:rsidR="00F55039" w:rsidRPr="005F677E" w:rsidRDefault="00F55039" w:rsidP="00EC112D">
            <w:pPr>
              <w:pStyle w:val="15"/>
              <w:spacing w:after="0" w:line="240" w:lineRule="auto"/>
              <w:ind w:left="0"/>
              <w:jc w:val="center"/>
              <w:rPr>
                <w:rFonts w:ascii="Times New Roman" w:hAnsi="Times New Roman"/>
                <w:b/>
                <w:sz w:val="20"/>
                <w:szCs w:val="20"/>
              </w:rPr>
            </w:pPr>
            <w:r w:rsidRPr="005F677E">
              <w:rPr>
                <w:rFonts w:ascii="Times New Roman" w:hAnsi="Times New Roman"/>
                <w:b/>
                <w:sz w:val="20"/>
                <w:szCs w:val="20"/>
              </w:rPr>
              <w:t>(прогнозно)</w:t>
            </w:r>
          </w:p>
        </w:tc>
        <w:tc>
          <w:tcPr>
            <w:tcW w:w="712" w:type="dxa"/>
            <w:tcBorders>
              <w:top w:val="single" w:sz="4" w:space="0" w:color="auto"/>
              <w:left w:val="single" w:sz="4" w:space="0" w:color="auto"/>
              <w:bottom w:val="single" w:sz="4" w:space="0" w:color="000000"/>
              <w:right w:val="single" w:sz="4" w:space="0" w:color="000000"/>
            </w:tcBorders>
          </w:tcPr>
          <w:p w:rsidR="00F55039" w:rsidRPr="005F677E" w:rsidRDefault="00F55039" w:rsidP="00EC112D">
            <w:pPr>
              <w:rPr>
                <w:b/>
              </w:rPr>
            </w:pPr>
            <w:r w:rsidRPr="005F677E">
              <w:rPr>
                <w:b/>
              </w:rPr>
              <w:t>Областной бюджет</w:t>
            </w:r>
          </w:p>
          <w:p w:rsidR="00F55039" w:rsidRPr="005F677E" w:rsidRDefault="00F55039" w:rsidP="00EC112D">
            <w:pPr>
              <w:rPr>
                <w:b/>
              </w:rPr>
            </w:pPr>
            <w:r w:rsidRPr="005F677E">
              <w:rPr>
                <w:b/>
              </w:rPr>
              <w:t>(прогнозно)</w:t>
            </w:r>
          </w:p>
        </w:tc>
        <w:tc>
          <w:tcPr>
            <w:tcW w:w="988" w:type="dxa"/>
            <w:tcBorders>
              <w:top w:val="single" w:sz="4" w:space="0" w:color="000000"/>
              <w:left w:val="single" w:sz="4" w:space="0" w:color="000000"/>
              <w:bottom w:val="single" w:sz="4" w:space="0" w:color="000000"/>
              <w:right w:val="single" w:sz="4" w:space="0" w:color="auto"/>
            </w:tcBorders>
          </w:tcPr>
          <w:p w:rsidR="00F55039" w:rsidRPr="005F677E" w:rsidRDefault="00F55039" w:rsidP="00EC112D">
            <w:pPr>
              <w:pStyle w:val="15"/>
              <w:spacing w:after="0" w:line="240" w:lineRule="auto"/>
              <w:ind w:left="0"/>
              <w:rPr>
                <w:rFonts w:ascii="Times New Roman" w:hAnsi="Times New Roman"/>
                <w:b/>
                <w:sz w:val="20"/>
                <w:szCs w:val="20"/>
              </w:rPr>
            </w:pPr>
            <w:r w:rsidRPr="005F677E">
              <w:rPr>
                <w:rFonts w:ascii="Times New Roman" w:hAnsi="Times New Roman"/>
                <w:b/>
                <w:sz w:val="20"/>
                <w:szCs w:val="20"/>
              </w:rPr>
              <w:t>Местный бюджет</w:t>
            </w:r>
          </w:p>
        </w:tc>
        <w:tc>
          <w:tcPr>
            <w:tcW w:w="708" w:type="dxa"/>
            <w:tcBorders>
              <w:top w:val="single" w:sz="4" w:space="0" w:color="auto"/>
              <w:left w:val="single" w:sz="4" w:space="0" w:color="auto"/>
              <w:bottom w:val="single" w:sz="4" w:space="0" w:color="000000"/>
              <w:right w:val="single" w:sz="4" w:space="0" w:color="auto"/>
            </w:tcBorders>
          </w:tcPr>
          <w:p w:rsidR="00F55039" w:rsidRPr="005F677E" w:rsidRDefault="00F55039" w:rsidP="00EC112D">
            <w:pPr>
              <w:pStyle w:val="15"/>
              <w:spacing w:after="0" w:line="240" w:lineRule="auto"/>
              <w:ind w:left="0"/>
              <w:rPr>
                <w:rFonts w:ascii="Times New Roman" w:hAnsi="Times New Roman"/>
                <w:b/>
                <w:sz w:val="20"/>
                <w:szCs w:val="20"/>
              </w:rPr>
            </w:pPr>
            <w:r w:rsidRPr="005F677E">
              <w:rPr>
                <w:rFonts w:ascii="Times New Roman" w:hAnsi="Times New Roman"/>
                <w:b/>
                <w:sz w:val="20"/>
                <w:szCs w:val="20"/>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cPr>
          <w:p w:rsidR="00F55039" w:rsidRPr="005F677E" w:rsidRDefault="00F55039" w:rsidP="00EC112D">
            <w:pPr>
              <w:pStyle w:val="15"/>
              <w:spacing w:after="0" w:line="240" w:lineRule="auto"/>
              <w:ind w:left="0"/>
              <w:jc w:val="center"/>
              <w:rPr>
                <w:rFonts w:ascii="Times New Roman" w:hAnsi="Times New Roman"/>
                <w:b/>
                <w:sz w:val="20"/>
                <w:szCs w:val="20"/>
              </w:rPr>
            </w:pPr>
            <w:r w:rsidRPr="005F677E">
              <w:rPr>
                <w:rFonts w:ascii="Times New Roman" w:hAnsi="Times New Roman"/>
                <w:b/>
                <w:sz w:val="20"/>
                <w:szCs w:val="20"/>
              </w:rPr>
              <w:t>Федеральный бюджет (прогнозно)</w:t>
            </w:r>
          </w:p>
        </w:tc>
        <w:tc>
          <w:tcPr>
            <w:tcW w:w="670" w:type="dxa"/>
            <w:tcBorders>
              <w:top w:val="single" w:sz="4" w:space="0" w:color="auto"/>
              <w:left w:val="single" w:sz="4" w:space="0" w:color="auto"/>
              <w:bottom w:val="single" w:sz="4" w:space="0" w:color="000000"/>
              <w:right w:val="single" w:sz="4" w:space="0" w:color="auto"/>
            </w:tcBorders>
          </w:tcPr>
          <w:p w:rsidR="00F55039" w:rsidRPr="005F677E" w:rsidRDefault="00F55039" w:rsidP="00EC112D">
            <w:pPr>
              <w:rPr>
                <w:b/>
              </w:rPr>
            </w:pPr>
            <w:r w:rsidRPr="005F677E">
              <w:rPr>
                <w:b/>
              </w:rPr>
              <w:t>Областной бюджет (прогнозно)</w:t>
            </w:r>
          </w:p>
        </w:tc>
        <w:tc>
          <w:tcPr>
            <w:tcW w:w="1031" w:type="dxa"/>
            <w:tcBorders>
              <w:top w:val="single" w:sz="4" w:space="0" w:color="auto"/>
              <w:left w:val="single" w:sz="4" w:space="0" w:color="auto"/>
              <w:bottom w:val="single" w:sz="4" w:space="0" w:color="000000"/>
              <w:right w:val="single" w:sz="4" w:space="0" w:color="auto"/>
            </w:tcBorders>
          </w:tcPr>
          <w:p w:rsidR="00F55039" w:rsidRPr="005F677E" w:rsidRDefault="00F55039" w:rsidP="00EC112D">
            <w:pPr>
              <w:pStyle w:val="15"/>
              <w:spacing w:after="0" w:line="240" w:lineRule="auto"/>
              <w:ind w:left="0"/>
              <w:rPr>
                <w:rFonts w:ascii="Times New Roman" w:hAnsi="Times New Roman"/>
                <w:b/>
                <w:sz w:val="20"/>
                <w:szCs w:val="20"/>
              </w:rPr>
            </w:pPr>
            <w:r w:rsidRPr="005F677E">
              <w:rPr>
                <w:rFonts w:ascii="Times New Roman" w:hAnsi="Times New Roman"/>
                <w:b/>
                <w:sz w:val="20"/>
                <w:szCs w:val="20"/>
              </w:rPr>
              <w:t>Местный бюджет</w:t>
            </w:r>
          </w:p>
        </w:tc>
        <w:tc>
          <w:tcPr>
            <w:tcW w:w="855" w:type="dxa"/>
            <w:tcBorders>
              <w:top w:val="single" w:sz="4" w:space="0" w:color="auto"/>
              <w:left w:val="single" w:sz="4" w:space="0" w:color="auto"/>
              <w:bottom w:val="single" w:sz="4" w:space="0" w:color="000000"/>
              <w:right w:val="single" w:sz="4" w:space="0" w:color="auto"/>
            </w:tcBorders>
          </w:tcPr>
          <w:p w:rsidR="00F55039" w:rsidRPr="005F677E" w:rsidRDefault="00F55039" w:rsidP="00EC112D">
            <w:pPr>
              <w:pStyle w:val="15"/>
              <w:spacing w:after="0" w:line="240" w:lineRule="auto"/>
              <w:ind w:left="0"/>
              <w:rPr>
                <w:rFonts w:ascii="Times New Roman" w:hAnsi="Times New Roman"/>
                <w:b/>
                <w:sz w:val="20"/>
                <w:szCs w:val="20"/>
              </w:rPr>
            </w:pPr>
            <w:r w:rsidRPr="005F677E">
              <w:rPr>
                <w:rFonts w:ascii="Times New Roman" w:hAnsi="Times New Roman"/>
                <w:b/>
                <w:sz w:val="20"/>
                <w:szCs w:val="20"/>
              </w:rPr>
              <w:t>Внебюджетные источники</w:t>
            </w:r>
          </w:p>
        </w:tc>
        <w:tc>
          <w:tcPr>
            <w:tcW w:w="898" w:type="dxa"/>
            <w:tcBorders>
              <w:top w:val="single" w:sz="4" w:space="0" w:color="auto"/>
              <w:left w:val="single" w:sz="4" w:space="0" w:color="auto"/>
              <w:bottom w:val="single" w:sz="4" w:space="0" w:color="000000"/>
              <w:right w:val="single" w:sz="4" w:space="0" w:color="auto"/>
            </w:tcBorders>
          </w:tcPr>
          <w:p w:rsidR="00F55039" w:rsidRPr="005F677E" w:rsidRDefault="00F55039" w:rsidP="00EC112D">
            <w:pPr>
              <w:pStyle w:val="15"/>
              <w:spacing w:after="0" w:line="240" w:lineRule="auto"/>
              <w:ind w:left="0"/>
              <w:jc w:val="center"/>
              <w:rPr>
                <w:rFonts w:ascii="Times New Roman" w:hAnsi="Times New Roman"/>
                <w:b/>
                <w:sz w:val="20"/>
                <w:szCs w:val="20"/>
              </w:rPr>
            </w:pPr>
            <w:r w:rsidRPr="005F677E">
              <w:rPr>
                <w:rFonts w:ascii="Times New Roman" w:hAnsi="Times New Roman"/>
                <w:b/>
                <w:sz w:val="20"/>
                <w:szCs w:val="20"/>
              </w:rPr>
              <w:t>Федеральный бюджет</w:t>
            </w:r>
          </w:p>
        </w:tc>
        <w:tc>
          <w:tcPr>
            <w:tcW w:w="656" w:type="dxa"/>
            <w:tcBorders>
              <w:top w:val="single" w:sz="4" w:space="0" w:color="auto"/>
              <w:left w:val="single" w:sz="4" w:space="0" w:color="auto"/>
              <w:bottom w:val="single" w:sz="4" w:space="0" w:color="000000"/>
              <w:right w:val="single" w:sz="4" w:space="0" w:color="auto"/>
            </w:tcBorders>
          </w:tcPr>
          <w:p w:rsidR="00F55039" w:rsidRPr="005F677E" w:rsidRDefault="00F55039" w:rsidP="00EC112D">
            <w:pPr>
              <w:rPr>
                <w:b/>
              </w:rPr>
            </w:pPr>
            <w:r w:rsidRPr="005F677E">
              <w:rPr>
                <w:b/>
              </w:rPr>
              <w:t>Областной бюджет</w:t>
            </w:r>
          </w:p>
        </w:tc>
        <w:tc>
          <w:tcPr>
            <w:tcW w:w="1035" w:type="dxa"/>
            <w:tcBorders>
              <w:top w:val="single" w:sz="4" w:space="0" w:color="auto"/>
              <w:left w:val="single" w:sz="4" w:space="0" w:color="auto"/>
              <w:bottom w:val="single" w:sz="4" w:space="0" w:color="000000"/>
              <w:right w:val="single" w:sz="4" w:space="0" w:color="auto"/>
            </w:tcBorders>
          </w:tcPr>
          <w:p w:rsidR="00F55039" w:rsidRPr="005F677E" w:rsidRDefault="00F55039" w:rsidP="00EC112D">
            <w:pPr>
              <w:pStyle w:val="15"/>
              <w:spacing w:after="0" w:line="240" w:lineRule="auto"/>
              <w:ind w:left="0"/>
              <w:rPr>
                <w:rFonts w:ascii="Times New Roman" w:hAnsi="Times New Roman"/>
                <w:b/>
                <w:sz w:val="20"/>
                <w:szCs w:val="20"/>
              </w:rPr>
            </w:pPr>
            <w:r w:rsidRPr="005F677E">
              <w:rPr>
                <w:rFonts w:ascii="Times New Roman" w:hAnsi="Times New Roman"/>
                <w:b/>
                <w:sz w:val="20"/>
                <w:szCs w:val="20"/>
              </w:rPr>
              <w:t>Местный бюджет</w:t>
            </w:r>
          </w:p>
        </w:tc>
        <w:tc>
          <w:tcPr>
            <w:tcW w:w="808" w:type="dxa"/>
            <w:tcBorders>
              <w:top w:val="single" w:sz="4" w:space="0" w:color="auto"/>
              <w:left w:val="single" w:sz="4" w:space="0" w:color="auto"/>
              <w:bottom w:val="single" w:sz="4" w:space="0" w:color="000000"/>
              <w:right w:val="single" w:sz="4" w:space="0" w:color="auto"/>
            </w:tcBorders>
          </w:tcPr>
          <w:p w:rsidR="00F55039" w:rsidRPr="005F677E" w:rsidRDefault="00F55039" w:rsidP="00EC112D">
            <w:pPr>
              <w:pStyle w:val="15"/>
              <w:spacing w:after="0" w:line="240" w:lineRule="auto"/>
              <w:ind w:left="0"/>
              <w:rPr>
                <w:rFonts w:ascii="Times New Roman" w:hAnsi="Times New Roman"/>
                <w:b/>
                <w:sz w:val="20"/>
                <w:szCs w:val="20"/>
              </w:rPr>
            </w:pPr>
            <w:r w:rsidRPr="005F677E">
              <w:rPr>
                <w:rFonts w:ascii="Times New Roman" w:hAnsi="Times New Roman"/>
                <w:b/>
                <w:sz w:val="20"/>
                <w:szCs w:val="20"/>
              </w:rPr>
              <w:t>Внебюджетные источники</w:t>
            </w:r>
          </w:p>
        </w:tc>
        <w:tc>
          <w:tcPr>
            <w:tcW w:w="1701" w:type="dxa"/>
            <w:vMerge/>
            <w:tcBorders>
              <w:top w:val="single" w:sz="4" w:space="0" w:color="000000"/>
              <w:left w:val="single" w:sz="4" w:space="0" w:color="auto"/>
              <w:bottom w:val="single" w:sz="4" w:space="0" w:color="000000"/>
              <w:right w:val="single" w:sz="4" w:space="0" w:color="000000"/>
            </w:tcBorders>
          </w:tcPr>
          <w:p w:rsidR="00F55039" w:rsidRPr="005F677E" w:rsidRDefault="00F55039" w:rsidP="00EC112D">
            <w:pPr>
              <w:pStyle w:val="15"/>
              <w:spacing w:after="0" w:line="240" w:lineRule="auto"/>
              <w:ind w:left="0"/>
              <w:rPr>
                <w:rFonts w:ascii="Times New Roman" w:hAnsi="Times New Roman"/>
                <w:b/>
                <w:sz w:val="20"/>
                <w:szCs w:val="20"/>
              </w:rPr>
            </w:pPr>
          </w:p>
        </w:tc>
      </w:tr>
      <w:tr w:rsidR="00F55039" w:rsidRPr="005F677E" w:rsidTr="00EC112D">
        <w:trPr>
          <w:trHeight w:val="558"/>
        </w:trPr>
        <w:tc>
          <w:tcPr>
            <w:tcW w:w="567" w:type="dxa"/>
            <w:tcBorders>
              <w:top w:val="single" w:sz="4" w:space="0" w:color="000000"/>
              <w:left w:val="single" w:sz="4" w:space="0" w:color="000000"/>
              <w:bottom w:val="single" w:sz="4" w:space="0" w:color="auto"/>
              <w:right w:val="single" w:sz="4" w:space="0" w:color="000000"/>
            </w:tcBorders>
          </w:tcPr>
          <w:p w:rsidR="00F55039" w:rsidRPr="005F677E" w:rsidRDefault="00F55039" w:rsidP="00EC112D">
            <w:pPr>
              <w:pStyle w:val="15"/>
              <w:spacing w:after="0" w:line="240" w:lineRule="auto"/>
              <w:ind w:left="0"/>
              <w:rPr>
                <w:rFonts w:ascii="Times New Roman" w:hAnsi="Times New Roman"/>
                <w:sz w:val="20"/>
                <w:szCs w:val="20"/>
              </w:rPr>
            </w:pPr>
            <w:r w:rsidRPr="005F677E">
              <w:rPr>
                <w:rFonts w:ascii="Times New Roman" w:hAnsi="Times New Roman"/>
                <w:sz w:val="20"/>
                <w:szCs w:val="20"/>
              </w:rPr>
              <w:t>1</w:t>
            </w:r>
          </w:p>
        </w:tc>
        <w:tc>
          <w:tcPr>
            <w:tcW w:w="2127" w:type="dxa"/>
            <w:tcBorders>
              <w:top w:val="single" w:sz="4" w:space="0" w:color="000000"/>
              <w:left w:val="single" w:sz="4" w:space="0" w:color="000000"/>
              <w:bottom w:val="single" w:sz="4" w:space="0" w:color="auto"/>
              <w:right w:val="single" w:sz="4" w:space="0" w:color="000000"/>
            </w:tcBorders>
          </w:tcPr>
          <w:p w:rsidR="00F55039" w:rsidRPr="005F677E" w:rsidRDefault="00F55039" w:rsidP="00EC112D">
            <w:pPr>
              <w:jc w:val="both"/>
            </w:pPr>
            <w:r w:rsidRPr="005F677E">
              <w:rPr>
                <w:bCs/>
              </w:rPr>
              <w:t>Муниципальная программа «</w:t>
            </w:r>
            <w:r w:rsidRPr="005F677E">
              <w:t>Развитие культуры муниципального образования город Калининск</w:t>
            </w:r>
          </w:p>
          <w:p w:rsidR="00F55039" w:rsidRPr="005F677E" w:rsidRDefault="00F55039" w:rsidP="00EC112D">
            <w:pPr>
              <w:jc w:val="both"/>
            </w:pPr>
            <w:r w:rsidRPr="005F677E">
              <w:t>Калининского муниципального района Саратовской области</w:t>
            </w:r>
          </w:p>
          <w:p w:rsidR="00F55039" w:rsidRPr="005F677E" w:rsidRDefault="00EC112D" w:rsidP="00EC112D">
            <w:pPr>
              <w:jc w:val="both"/>
            </w:pPr>
            <w:r>
              <w:t>на 2024-</w:t>
            </w:r>
            <w:r w:rsidR="00F55039" w:rsidRPr="005F677E">
              <w:t>2026 годы»</w:t>
            </w:r>
          </w:p>
          <w:p w:rsidR="00F55039" w:rsidRPr="005F677E" w:rsidRDefault="00F55039" w:rsidP="00EC112D">
            <w:pPr>
              <w:jc w:val="both"/>
            </w:pPr>
          </w:p>
        </w:tc>
        <w:tc>
          <w:tcPr>
            <w:tcW w:w="992" w:type="dxa"/>
            <w:tcBorders>
              <w:top w:val="single" w:sz="4" w:space="0" w:color="000000"/>
              <w:left w:val="single" w:sz="4" w:space="0" w:color="000000"/>
              <w:bottom w:val="single" w:sz="4" w:space="0" w:color="auto"/>
              <w:right w:val="single" w:sz="4" w:space="0" w:color="000000"/>
            </w:tcBorders>
          </w:tcPr>
          <w:p w:rsidR="00F55039" w:rsidRPr="005F677E" w:rsidRDefault="00EC112D" w:rsidP="00EC112D">
            <w:pPr>
              <w:pStyle w:val="15"/>
              <w:spacing w:after="0" w:line="240" w:lineRule="auto"/>
              <w:ind w:left="0"/>
              <w:jc w:val="center"/>
              <w:rPr>
                <w:rFonts w:ascii="Times New Roman" w:hAnsi="Times New Roman"/>
                <w:sz w:val="20"/>
                <w:szCs w:val="20"/>
              </w:rPr>
            </w:pPr>
            <w:r>
              <w:rPr>
                <w:rFonts w:ascii="Times New Roman" w:hAnsi="Times New Roman"/>
                <w:sz w:val="20"/>
                <w:szCs w:val="20"/>
              </w:rPr>
              <w:t>2024-2026 г</w:t>
            </w:r>
            <w:r w:rsidR="00F55039" w:rsidRPr="005F677E">
              <w:rPr>
                <w:rFonts w:ascii="Times New Roman" w:hAnsi="Times New Roman"/>
                <w:sz w:val="20"/>
                <w:szCs w:val="20"/>
              </w:rPr>
              <w:t>г.</w:t>
            </w:r>
          </w:p>
        </w:tc>
        <w:tc>
          <w:tcPr>
            <w:tcW w:w="993" w:type="dxa"/>
            <w:tcBorders>
              <w:top w:val="single" w:sz="4" w:space="0" w:color="000000"/>
              <w:left w:val="single" w:sz="4" w:space="0" w:color="000000"/>
              <w:bottom w:val="single" w:sz="4" w:space="0" w:color="auto"/>
              <w:right w:val="single" w:sz="4" w:space="0" w:color="auto"/>
            </w:tcBorders>
          </w:tcPr>
          <w:p w:rsidR="00F55039" w:rsidRPr="005F677E" w:rsidRDefault="00F55039" w:rsidP="00EC112D">
            <w:pPr>
              <w:snapToGrid w:val="0"/>
              <w:jc w:val="center"/>
            </w:pPr>
            <w:r w:rsidRPr="005F677E">
              <w:t>47766,5</w:t>
            </w:r>
          </w:p>
        </w:tc>
        <w:tc>
          <w:tcPr>
            <w:tcW w:w="847" w:type="dxa"/>
            <w:tcBorders>
              <w:top w:val="single" w:sz="4" w:space="0" w:color="000000"/>
              <w:left w:val="single" w:sz="4" w:space="0" w:color="auto"/>
              <w:bottom w:val="single" w:sz="4" w:space="0" w:color="auto"/>
              <w:right w:val="single" w:sz="4" w:space="0" w:color="auto"/>
            </w:tcBorders>
          </w:tcPr>
          <w:p w:rsidR="00F55039" w:rsidRPr="005F677E" w:rsidRDefault="00F55039" w:rsidP="00EC112D">
            <w:pPr>
              <w:snapToGrid w:val="0"/>
              <w:jc w:val="center"/>
            </w:pPr>
            <w:r w:rsidRPr="005F677E">
              <w:t>0,0</w:t>
            </w:r>
          </w:p>
        </w:tc>
        <w:tc>
          <w:tcPr>
            <w:tcW w:w="712" w:type="dxa"/>
            <w:tcBorders>
              <w:top w:val="single" w:sz="4" w:space="0" w:color="000000"/>
              <w:left w:val="single" w:sz="4" w:space="0" w:color="auto"/>
              <w:bottom w:val="single" w:sz="4" w:space="0" w:color="auto"/>
              <w:right w:val="single" w:sz="4" w:space="0" w:color="000000"/>
            </w:tcBorders>
          </w:tcPr>
          <w:p w:rsidR="00F55039" w:rsidRPr="005F677E" w:rsidRDefault="00F55039" w:rsidP="00EC112D">
            <w:pPr>
              <w:snapToGrid w:val="0"/>
              <w:jc w:val="center"/>
            </w:pPr>
            <w:r w:rsidRPr="005F677E">
              <w:t>0,0</w:t>
            </w:r>
          </w:p>
        </w:tc>
        <w:tc>
          <w:tcPr>
            <w:tcW w:w="988" w:type="dxa"/>
            <w:tcBorders>
              <w:top w:val="single" w:sz="4" w:space="0" w:color="000000"/>
              <w:left w:val="single" w:sz="4" w:space="0" w:color="000000"/>
              <w:bottom w:val="single" w:sz="4" w:space="0" w:color="auto"/>
              <w:right w:val="single" w:sz="4" w:space="0" w:color="000000"/>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15616,1</w:t>
            </w:r>
          </w:p>
        </w:tc>
        <w:tc>
          <w:tcPr>
            <w:tcW w:w="708" w:type="dxa"/>
            <w:tcBorders>
              <w:top w:val="single" w:sz="4" w:space="0" w:color="000000"/>
              <w:left w:val="single" w:sz="4" w:space="0" w:color="000000"/>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714" w:type="dxa"/>
            <w:tcBorders>
              <w:top w:val="single" w:sz="4" w:space="0" w:color="000000"/>
              <w:left w:val="single" w:sz="4" w:space="0" w:color="000000"/>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670" w:type="dxa"/>
            <w:tcBorders>
              <w:top w:val="single" w:sz="4" w:space="0" w:color="000000"/>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1031" w:type="dxa"/>
            <w:tcBorders>
              <w:top w:val="single" w:sz="4" w:space="0" w:color="000000"/>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15609,5</w:t>
            </w:r>
          </w:p>
        </w:tc>
        <w:tc>
          <w:tcPr>
            <w:tcW w:w="855" w:type="dxa"/>
            <w:tcBorders>
              <w:top w:val="single" w:sz="4" w:space="0" w:color="000000"/>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898" w:type="dxa"/>
            <w:tcBorders>
              <w:top w:val="single" w:sz="4" w:space="0" w:color="000000"/>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656" w:type="dxa"/>
            <w:tcBorders>
              <w:top w:val="single" w:sz="4" w:space="0" w:color="000000"/>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1035" w:type="dxa"/>
            <w:tcBorders>
              <w:top w:val="single" w:sz="4" w:space="0" w:color="000000"/>
              <w:left w:val="single" w:sz="4" w:space="0" w:color="auto"/>
              <w:bottom w:val="single" w:sz="4" w:space="0" w:color="auto"/>
              <w:right w:val="single" w:sz="4" w:space="0" w:color="auto"/>
            </w:tcBorders>
          </w:tcPr>
          <w:p w:rsidR="00F55039" w:rsidRPr="005F677E" w:rsidRDefault="00F55039" w:rsidP="00EC112D">
            <w:pPr>
              <w:snapToGrid w:val="0"/>
              <w:jc w:val="center"/>
            </w:pPr>
            <w:r w:rsidRPr="005F677E">
              <w:t>16540,9</w:t>
            </w:r>
          </w:p>
        </w:tc>
        <w:tc>
          <w:tcPr>
            <w:tcW w:w="808" w:type="dxa"/>
            <w:tcBorders>
              <w:top w:val="single" w:sz="4" w:space="0" w:color="000000"/>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1701" w:type="dxa"/>
            <w:tcBorders>
              <w:top w:val="single" w:sz="4" w:space="0" w:color="000000"/>
              <w:left w:val="single" w:sz="4" w:space="0" w:color="auto"/>
              <w:bottom w:val="single" w:sz="4" w:space="0" w:color="auto"/>
              <w:right w:val="single" w:sz="4" w:space="0" w:color="000000"/>
            </w:tcBorders>
          </w:tcPr>
          <w:p w:rsidR="00F55039" w:rsidRPr="005F677E" w:rsidRDefault="00F55039" w:rsidP="00EC112D">
            <w:pPr>
              <w:pStyle w:val="15"/>
              <w:spacing w:after="0" w:line="240" w:lineRule="auto"/>
              <w:ind w:left="0"/>
              <w:jc w:val="both"/>
              <w:rPr>
                <w:rFonts w:ascii="Times New Roman" w:hAnsi="Times New Roman"/>
                <w:sz w:val="20"/>
                <w:szCs w:val="20"/>
              </w:rPr>
            </w:pPr>
            <w:r w:rsidRPr="005F677E">
              <w:rPr>
                <w:rFonts w:ascii="Times New Roman" w:hAnsi="Times New Roman"/>
                <w:color w:val="000000"/>
                <w:sz w:val="20"/>
                <w:szCs w:val="20"/>
              </w:rPr>
              <w:t>Отдел культуры и общественных отношений</w:t>
            </w:r>
            <w:r w:rsidRPr="005F677E">
              <w:rPr>
                <w:rFonts w:ascii="Times New Roman" w:hAnsi="Times New Roman"/>
                <w:color w:val="000000"/>
                <w:sz w:val="28"/>
                <w:szCs w:val="28"/>
              </w:rPr>
              <w:t xml:space="preserve"> </w:t>
            </w:r>
            <w:r w:rsidR="00EC112D">
              <w:rPr>
                <w:rFonts w:ascii="Times New Roman" w:hAnsi="Times New Roman"/>
                <w:sz w:val="20"/>
                <w:szCs w:val="20"/>
              </w:rPr>
              <w:t xml:space="preserve">администрации </w:t>
            </w:r>
            <w:r w:rsidRPr="005F677E">
              <w:rPr>
                <w:rFonts w:ascii="Times New Roman" w:hAnsi="Times New Roman"/>
                <w:sz w:val="20"/>
                <w:szCs w:val="20"/>
              </w:rPr>
              <w:t xml:space="preserve"> муниципального района,</w:t>
            </w:r>
            <w:r w:rsidR="004F7689">
              <w:rPr>
                <w:rFonts w:ascii="Times New Roman" w:hAnsi="Times New Roman"/>
                <w:sz w:val="20"/>
                <w:szCs w:val="20"/>
              </w:rPr>
              <w:t xml:space="preserve"> </w:t>
            </w:r>
            <w:r w:rsidRPr="005F677E">
              <w:rPr>
                <w:rFonts w:ascii="Times New Roman" w:hAnsi="Times New Roman"/>
                <w:sz w:val="20"/>
                <w:szCs w:val="20"/>
              </w:rPr>
              <w:t>МБУК «Центр творчества и досуга» муниципально</w:t>
            </w:r>
            <w:r w:rsidR="004F7689">
              <w:rPr>
                <w:rFonts w:ascii="Times New Roman" w:hAnsi="Times New Roman"/>
                <w:sz w:val="20"/>
                <w:szCs w:val="20"/>
              </w:rPr>
              <w:t xml:space="preserve">го образования город Калининск; </w:t>
            </w:r>
            <w:r w:rsidRPr="005F677E">
              <w:rPr>
                <w:rFonts w:ascii="Times New Roman" w:hAnsi="Times New Roman"/>
                <w:sz w:val="20"/>
                <w:szCs w:val="20"/>
              </w:rPr>
              <w:t>МБУК муниципального образования город Калининск «Кинотеатр Победа»</w:t>
            </w:r>
          </w:p>
        </w:tc>
      </w:tr>
      <w:tr w:rsidR="00F55039" w:rsidRPr="005F677E" w:rsidTr="00EC112D">
        <w:trPr>
          <w:trHeight w:val="407"/>
        </w:trPr>
        <w:tc>
          <w:tcPr>
            <w:tcW w:w="567" w:type="dxa"/>
            <w:tcBorders>
              <w:top w:val="single" w:sz="4" w:space="0" w:color="000000"/>
              <w:left w:val="single" w:sz="4" w:space="0" w:color="000000"/>
              <w:bottom w:val="single" w:sz="4" w:space="0" w:color="auto"/>
              <w:right w:val="single" w:sz="4" w:space="0" w:color="000000"/>
            </w:tcBorders>
          </w:tcPr>
          <w:p w:rsidR="00F55039" w:rsidRPr="005F677E" w:rsidRDefault="00F55039" w:rsidP="00EC112D">
            <w:pPr>
              <w:pStyle w:val="15"/>
              <w:spacing w:after="0" w:line="240" w:lineRule="auto"/>
              <w:ind w:left="0"/>
              <w:rPr>
                <w:rFonts w:ascii="Times New Roman" w:hAnsi="Times New Roman"/>
                <w:sz w:val="20"/>
                <w:szCs w:val="20"/>
              </w:rPr>
            </w:pPr>
            <w:r w:rsidRPr="005F677E">
              <w:rPr>
                <w:rFonts w:ascii="Times New Roman" w:hAnsi="Times New Roman"/>
                <w:sz w:val="20"/>
                <w:szCs w:val="20"/>
              </w:rPr>
              <w:lastRenderedPageBreak/>
              <w:t>1.1</w:t>
            </w:r>
          </w:p>
        </w:tc>
        <w:tc>
          <w:tcPr>
            <w:tcW w:w="2127" w:type="dxa"/>
            <w:tcBorders>
              <w:top w:val="single" w:sz="4" w:space="0" w:color="000000"/>
              <w:left w:val="single" w:sz="4" w:space="0" w:color="000000"/>
              <w:bottom w:val="single" w:sz="4" w:space="0" w:color="auto"/>
              <w:right w:val="single" w:sz="4" w:space="0" w:color="000000"/>
            </w:tcBorders>
          </w:tcPr>
          <w:p w:rsidR="00F55039" w:rsidRPr="005F677E" w:rsidRDefault="00F55039" w:rsidP="00EC112D">
            <w:pPr>
              <w:jc w:val="both"/>
              <w:rPr>
                <w:bCs/>
              </w:rPr>
            </w:pPr>
            <w:r w:rsidRPr="005F677E">
              <w:t>Расходы на предоставление субсидий на выполнение муниципального задания бюджетными учреждениями</w:t>
            </w:r>
          </w:p>
        </w:tc>
        <w:tc>
          <w:tcPr>
            <w:tcW w:w="992" w:type="dxa"/>
            <w:tcBorders>
              <w:top w:val="single" w:sz="4" w:space="0" w:color="000000"/>
              <w:left w:val="single" w:sz="4" w:space="0" w:color="000000"/>
              <w:bottom w:val="single" w:sz="4" w:space="0" w:color="auto"/>
              <w:right w:val="single" w:sz="4" w:space="0" w:color="000000"/>
            </w:tcBorders>
          </w:tcPr>
          <w:p w:rsidR="00F55039" w:rsidRPr="005F677E" w:rsidRDefault="00EC112D" w:rsidP="00EC112D">
            <w:pPr>
              <w:pStyle w:val="15"/>
              <w:spacing w:after="0" w:line="240" w:lineRule="auto"/>
              <w:ind w:left="0"/>
              <w:jc w:val="center"/>
              <w:rPr>
                <w:rFonts w:ascii="Times New Roman" w:hAnsi="Times New Roman"/>
                <w:sz w:val="20"/>
                <w:szCs w:val="20"/>
              </w:rPr>
            </w:pPr>
            <w:r>
              <w:rPr>
                <w:rFonts w:ascii="Times New Roman" w:hAnsi="Times New Roman"/>
                <w:sz w:val="20"/>
                <w:szCs w:val="20"/>
              </w:rPr>
              <w:t>2024-2026 г</w:t>
            </w:r>
            <w:r w:rsidR="00F55039" w:rsidRPr="005F677E">
              <w:rPr>
                <w:rFonts w:ascii="Times New Roman" w:hAnsi="Times New Roman"/>
                <w:sz w:val="20"/>
                <w:szCs w:val="20"/>
              </w:rPr>
              <w:t>г</w:t>
            </w:r>
            <w:r>
              <w:rPr>
                <w:rFonts w:ascii="Times New Roman" w:hAnsi="Times New Roman"/>
                <w:sz w:val="20"/>
                <w:szCs w:val="20"/>
              </w:rPr>
              <w:t>.</w:t>
            </w:r>
          </w:p>
        </w:tc>
        <w:tc>
          <w:tcPr>
            <w:tcW w:w="993" w:type="dxa"/>
            <w:tcBorders>
              <w:top w:val="single" w:sz="4" w:space="0" w:color="000000"/>
              <w:left w:val="single" w:sz="4" w:space="0" w:color="000000"/>
              <w:bottom w:val="single" w:sz="4" w:space="0" w:color="auto"/>
              <w:right w:val="single" w:sz="4" w:space="0" w:color="auto"/>
            </w:tcBorders>
          </w:tcPr>
          <w:p w:rsidR="00F55039" w:rsidRPr="005F677E" w:rsidRDefault="00F55039" w:rsidP="00EC112D">
            <w:pPr>
              <w:snapToGrid w:val="0"/>
              <w:jc w:val="center"/>
            </w:pPr>
            <w:r w:rsidRPr="005F677E">
              <w:t>42265,3</w:t>
            </w:r>
          </w:p>
        </w:tc>
        <w:tc>
          <w:tcPr>
            <w:tcW w:w="847" w:type="dxa"/>
            <w:tcBorders>
              <w:top w:val="single" w:sz="4" w:space="0" w:color="000000"/>
              <w:left w:val="single" w:sz="4" w:space="0" w:color="auto"/>
              <w:bottom w:val="single" w:sz="4" w:space="0" w:color="auto"/>
              <w:right w:val="single" w:sz="4" w:space="0" w:color="auto"/>
            </w:tcBorders>
          </w:tcPr>
          <w:p w:rsidR="00F55039" w:rsidRPr="005F677E" w:rsidRDefault="00F55039" w:rsidP="00EC112D">
            <w:pPr>
              <w:snapToGrid w:val="0"/>
              <w:jc w:val="center"/>
            </w:pPr>
            <w:r w:rsidRPr="005F677E">
              <w:t>0,0</w:t>
            </w:r>
          </w:p>
        </w:tc>
        <w:tc>
          <w:tcPr>
            <w:tcW w:w="712" w:type="dxa"/>
            <w:tcBorders>
              <w:top w:val="single" w:sz="4" w:space="0" w:color="000000"/>
              <w:left w:val="single" w:sz="4" w:space="0" w:color="auto"/>
              <w:bottom w:val="single" w:sz="4" w:space="0" w:color="auto"/>
              <w:right w:val="single" w:sz="4" w:space="0" w:color="000000"/>
            </w:tcBorders>
          </w:tcPr>
          <w:p w:rsidR="00F55039" w:rsidRPr="005F677E" w:rsidRDefault="00F55039" w:rsidP="00EC112D">
            <w:pPr>
              <w:snapToGrid w:val="0"/>
              <w:jc w:val="center"/>
            </w:pPr>
            <w:r w:rsidRPr="005F677E">
              <w:t>0,0</w:t>
            </w:r>
          </w:p>
        </w:tc>
        <w:tc>
          <w:tcPr>
            <w:tcW w:w="988" w:type="dxa"/>
            <w:tcBorders>
              <w:top w:val="single" w:sz="4" w:space="0" w:color="000000"/>
              <w:left w:val="single" w:sz="4" w:space="0" w:color="000000"/>
              <w:bottom w:val="single" w:sz="4" w:space="0" w:color="auto"/>
              <w:right w:val="single" w:sz="4" w:space="0" w:color="000000"/>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13772,6</w:t>
            </w:r>
          </w:p>
        </w:tc>
        <w:tc>
          <w:tcPr>
            <w:tcW w:w="708" w:type="dxa"/>
            <w:tcBorders>
              <w:top w:val="single" w:sz="4" w:space="0" w:color="000000"/>
              <w:left w:val="single" w:sz="4" w:space="0" w:color="000000"/>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714" w:type="dxa"/>
            <w:tcBorders>
              <w:top w:val="single" w:sz="4" w:space="0" w:color="000000"/>
              <w:left w:val="single" w:sz="4" w:space="0" w:color="000000"/>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670" w:type="dxa"/>
            <w:tcBorders>
              <w:top w:val="single" w:sz="4" w:space="0" w:color="000000"/>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1031" w:type="dxa"/>
            <w:tcBorders>
              <w:top w:val="single" w:sz="4" w:space="0" w:color="000000"/>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13520,8</w:t>
            </w:r>
          </w:p>
        </w:tc>
        <w:tc>
          <w:tcPr>
            <w:tcW w:w="855" w:type="dxa"/>
            <w:tcBorders>
              <w:top w:val="single" w:sz="4" w:space="0" w:color="000000"/>
              <w:left w:val="single" w:sz="4" w:space="0" w:color="auto"/>
              <w:bottom w:val="single" w:sz="4" w:space="0" w:color="auto"/>
              <w:right w:val="single" w:sz="4" w:space="0" w:color="auto"/>
            </w:tcBorders>
          </w:tcPr>
          <w:p w:rsidR="00F55039" w:rsidRPr="005F677E" w:rsidRDefault="00F55039" w:rsidP="00EC112D">
            <w:pPr>
              <w:snapToGrid w:val="0"/>
              <w:jc w:val="center"/>
            </w:pPr>
            <w:r w:rsidRPr="005F677E">
              <w:t>0,0</w:t>
            </w:r>
          </w:p>
        </w:tc>
        <w:tc>
          <w:tcPr>
            <w:tcW w:w="898" w:type="dxa"/>
            <w:tcBorders>
              <w:top w:val="single" w:sz="4" w:space="0" w:color="000000"/>
              <w:left w:val="single" w:sz="4" w:space="0" w:color="auto"/>
              <w:bottom w:val="single" w:sz="4" w:space="0" w:color="auto"/>
              <w:right w:val="single" w:sz="4" w:space="0" w:color="auto"/>
            </w:tcBorders>
          </w:tcPr>
          <w:p w:rsidR="00F55039" w:rsidRPr="005F677E" w:rsidRDefault="00F55039" w:rsidP="00EC112D">
            <w:pPr>
              <w:snapToGrid w:val="0"/>
              <w:jc w:val="center"/>
            </w:pPr>
            <w:r w:rsidRPr="005F677E">
              <w:t>0,0</w:t>
            </w:r>
          </w:p>
        </w:tc>
        <w:tc>
          <w:tcPr>
            <w:tcW w:w="656" w:type="dxa"/>
            <w:tcBorders>
              <w:top w:val="single" w:sz="4" w:space="0" w:color="000000"/>
              <w:left w:val="single" w:sz="4" w:space="0" w:color="auto"/>
              <w:bottom w:val="single" w:sz="4" w:space="0" w:color="auto"/>
              <w:right w:val="single" w:sz="4" w:space="0" w:color="auto"/>
            </w:tcBorders>
          </w:tcPr>
          <w:p w:rsidR="00F55039" w:rsidRPr="005F677E" w:rsidRDefault="00F55039" w:rsidP="00EC112D">
            <w:pPr>
              <w:snapToGrid w:val="0"/>
              <w:jc w:val="center"/>
            </w:pPr>
            <w:r w:rsidRPr="005F677E">
              <w:t>0,0</w:t>
            </w:r>
          </w:p>
        </w:tc>
        <w:tc>
          <w:tcPr>
            <w:tcW w:w="1035" w:type="dxa"/>
            <w:tcBorders>
              <w:top w:val="single" w:sz="4" w:space="0" w:color="000000"/>
              <w:left w:val="single" w:sz="4" w:space="0" w:color="auto"/>
              <w:bottom w:val="single" w:sz="4" w:space="0" w:color="auto"/>
              <w:right w:val="single" w:sz="4" w:space="0" w:color="auto"/>
            </w:tcBorders>
          </w:tcPr>
          <w:p w:rsidR="00F55039" w:rsidRPr="005F677E" w:rsidRDefault="00F55039" w:rsidP="00EC112D">
            <w:pPr>
              <w:snapToGrid w:val="0"/>
              <w:jc w:val="center"/>
            </w:pPr>
            <w:r w:rsidRPr="005F677E">
              <w:t>14971,9</w:t>
            </w:r>
          </w:p>
        </w:tc>
        <w:tc>
          <w:tcPr>
            <w:tcW w:w="808" w:type="dxa"/>
            <w:tcBorders>
              <w:top w:val="single" w:sz="4" w:space="0" w:color="000000"/>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1701" w:type="dxa"/>
            <w:tcBorders>
              <w:top w:val="single" w:sz="4" w:space="0" w:color="000000"/>
              <w:left w:val="single" w:sz="4" w:space="0" w:color="auto"/>
              <w:bottom w:val="single" w:sz="4" w:space="0" w:color="auto"/>
              <w:right w:val="single" w:sz="4" w:space="0" w:color="000000"/>
            </w:tcBorders>
          </w:tcPr>
          <w:p w:rsidR="00F55039" w:rsidRPr="005F677E" w:rsidRDefault="00F55039" w:rsidP="00EC112D">
            <w:pPr>
              <w:pStyle w:val="15"/>
              <w:spacing w:after="0" w:line="240" w:lineRule="auto"/>
              <w:ind w:left="0"/>
              <w:jc w:val="both"/>
              <w:rPr>
                <w:rFonts w:ascii="Times New Roman" w:hAnsi="Times New Roman"/>
                <w:sz w:val="20"/>
                <w:szCs w:val="20"/>
              </w:rPr>
            </w:pPr>
            <w:r w:rsidRPr="005F677E">
              <w:rPr>
                <w:rFonts w:ascii="Times New Roman" w:hAnsi="Times New Roman"/>
                <w:color w:val="000000"/>
                <w:sz w:val="20"/>
                <w:szCs w:val="20"/>
              </w:rPr>
              <w:t>Отдел культуры и общественных отношений</w:t>
            </w:r>
            <w:r w:rsidRPr="005F677E">
              <w:rPr>
                <w:rFonts w:ascii="Times New Roman" w:hAnsi="Times New Roman"/>
                <w:color w:val="000000"/>
                <w:sz w:val="28"/>
                <w:szCs w:val="28"/>
              </w:rPr>
              <w:t xml:space="preserve">  </w:t>
            </w:r>
            <w:r w:rsidR="00EC112D">
              <w:rPr>
                <w:rFonts w:ascii="Times New Roman" w:hAnsi="Times New Roman"/>
                <w:sz w:val="20"/>
                <w:szCs w:val="20"/>
              </w:rPr>
              <w:t xml:space="preserve">администрации </w:t>
            </w:r>
            <w:r w:rsidRPr="005F677E">
              <w:rPr>
                <w:rFonts w:ascii="Times New Roman" w:hAnsi="Times New Roman"/>
                <w:sz w:val="20"/>
                <w:szCs w:val="20"/>
              </w:rPr>
              <w:t xml:space="preserve"> муниципального района,</w:t>
            </w:r>
            <w:r w:rsidR="004F7689">
              <w:rPr>
                <w:rFonts w:ascii="Times New Roman" w:hAnsi="Times New Roman"/>
                <w:sz w:val="20"/>
                <w:szCs w:val="20"/>
              </w:rPr>
              <w:t xml:space="preserve"> </w:t>
            </w:r>
            <w:r w:rsidRPr="005F677E">
              <w:rPr>
                <w:rFonts w:ascii="Times New Roman" w:hAnsi="Times New Roman"/>
                <w:sz w:val="20"/>
                <w:szCs w:val="20"/>
              </w:rPr>
              <w:t>МБУК «Центр творчества и досуга» муниципального образования город Калининск; МБУК муниципального образования город Калининск «Кинотеатр Победа»</w:t>
            </w:r>
          </w:p>
        </w:tc>
      </w:tr>
      <w:tr w:rsidR="00F55039" w:rsidRPr="005F677E" w:rsidTr="00EC112D">
        <w:trPr>
          <w:trHeight w:val="407"/>
        </w:trPr>
        <w:tc>
          <w:tcPr>
            <w:tcW w:w="567" w:type="dxa"/>
            <w:tcBorders>
              <w:top w:val="single" w:sz="4" w:space="0" w:color="000000"/>
              <w:left w:val="single" w:sz="4" w:space="0" w:color="000000"/>
              <w:bottom w:val="single" w:sz="4" w:space="0" w:color="auto"/>
              <w:right w:val="single" w:sz="4" w:space="0" w:color="000000"/>
            </w:tcBorders>
          </w:tcPr>
          <w:p w:rsidR="00F55039" w:rsidRPr="005F677E" w:rsidRDefault="00F55039" w:rsidP="00EC112D">
            <w:pPr>
              <w:pStyle w:val="15"/>
              <w:spacing w:after="0" w:line="240" w:lineRule="auto"/>
              <w:ind w:left="0"/>
              <w:rPr>
                <w:rFonts w:ascii="Times New Roman" w:hAnsi="Times New Roman"/>
                <w:sz w:val="20"/>
                <w:szCs w:val="20"/>
              </w:rPr>
            </w:pPr>
            <w:r w:rsidRPr="005F677E">
              <w:rPr>
                <w:rFonts w:ascii="Times New Roman" w:hAnsi="Times New Roman"/>
                <w:sz w:val="20"/>
                <w:szCs w:val="20"/>
              </w:rPr>
              <w:t>1.2.</w:t>
            </w:r>
          </w:p>
        </w:tc>
        <w:tc>
          <w:tcPr>
            <w:tcW w:w="2127" w:type="dxa"/>
            <w:tcBorders>
              <w:top w:val="single" w:sz="4" w:space="0" w:color="000000"/>
              <w:left w:val="single" w:sz="4" w:space="0" w:color="000000"/>
              <w:bottom w:val="single" w:sz="4" w:space="0" w:color="auto"/>
              <w:right w:val="single" w:sz="4" w:space="0" w:color="000000"/>
            </w:tcBorders>
          </w:tcPr>
          <w:p w:rsidR="00F55039" w:rsidRPr="005F677E" w:rsidRDefault="00F55039" w:rsidP="00EC112D">
            <w:pPr>
              <w:jc w:val="both"/>
            </w:pPr>
            <w:r w:rsidRPr="005F677E">
              <w:t>Погашение кредиторской задолженности прошлых лет по муниципальному заданию</w:t>
            </w:r>
          </w:p>
        </w:tc>
        <w:tc>
          <w:tcPr>
            <w:tcW w:w="992" w:type="dxa"/>
            <w:tcBorders>
              <w:top w:val="single" w:sz="4" w:space="0" w:color="000000"/>
              <w:left w:val="single" w:sz="4" w:space="0" w:color="000000"/>
              <w:bottom w:val="single" w:sz="4" w:space="0" w:color="auto"/>
              <w:right w:val="single" w:sz="4" w:space="0" w:color="000000"/>
            </w:tcBorders>
          </w:tcPr>
          <w:p w:rsidR="00F55039" w:rsidRPr="005F677E" w:rsidRDefault="00EC112D" w:rsidP="00EC112D">
            <w:pPr>
              <w:pStyle w:val="15"/>
              <w:spacing w:after="0" w:line="240" w:lineRule="auto"/>
              <w:ind w:left="0"/>
              <w:jc w:val="center"/>
              <w:rPr>
                <w:rFonts w:ascii="Times New Roman" w:hAnsi="Times New Roman"/>
                <w:sz w:val="20"/>
                <w:szCs w:val="20"/>
              </w:rPr>
            </w:pPr>
            <w:r>
              <w:rPr>
                <w:rFonts w:ascii="Times New Roman" w:hAnsi="Times New Roman"/>
                <w:sz w:val="20"/>
                <w:szCs w:val="20"/>
              </w:rPr>
              <w:t>2024-2026 г</w:t>
            </w:r>
            <w:r w:rsidR="00F55039" w:rsidRPr="005F677E">
              <w:rPr>
                <w:rFonts w:ascii="Times New Roman" w:hAnsi="Times New Roman"/>
                <w:sz w:val="20"/>
                <w:szCs w:val="20"/>
              </w:rPr>
              <w:t>г</w:t>
            </w:r>
            <w:r>
              <w:rPr>
                <w:rFonts w:ascii="Times New Roman" w:hAnsi="Times New Roman"/>
                <w:sz w:val="20"/>
                <w:szCs w:val="20"/>
              </w:rPr>
              <w:t>.</w:t>
            </w:r>
          </w:p>
        </w:tc>
        <w:tc>
          <w:tcPr>
            <w:tcW w:w="993" w:type="dxa"/>
            <w:tcBorders>
              <w:top w:val="single" w:sz="4" w:space="0" w:color="000000"/>
              <w:left w:val="single" w:sz="4" w:space="0" w:color="000000"/>
              <w:bottom w:val="single" w:sz="4" w:space="0" w:color="auto"/>
              <w:right w:val="single" w:sz="4" w:space="0" w:color="auto"/>
            </w:tcBorders>
          </w:tcPr>
          <w:p w:rsidR="00F55039" w:rsidRPr="005F677E" w:rsidRDefault="00F55039" w:rsidP="00EC112D">
            <w:pPr>
              <w:snapToGrid w:val="0"/>
              <w:jc w:val="center"/>
            </w:pPr>
            <w:r w:rsidRPr="005F677E">
              <w:t>0,0</w:t>
            </w:r>
          </w:p>
        </w:tc>
        <w:tc>
          <w:tcPr>
            <w:tcW w:w="847" w:type="dxa"/>
            <w:tcBorders>
              <w:top w:val="single" w:sz="4" w:space="0" w:color="000000"/>
              <w:left w:val="single" w:sz="4" w:space="0" w:color="auto"/>
              <w:bottom w:val="single" w:sz="4" w:space="0" w:color="auto"/>
              <w:right w:val="single" w:sz="4" w:space="0" w:color="auto"/>
            </w:tcBorders>
          </w:tcPr>
          <w:p w:rsidR="00F55039" w:rsidRPr="005F677E" w:rsidRDefault="00F55039" w:rsidP="00EC112D">
            <w:pPr>
              <w:snapToGrid w:val="0"/>
              <w:jc w:val="center"/>
            </w:pPr>
            <w:r w:rsidRPr="005F677E">
              <w:t>0,0</w:t>
            </w:r>
          </w:p>
        </w:tc>
        <w:tc>
          <w:tcPr>
            <w:tcW w:w="712" w:type="dxa"/>
            <w:tcBorders>
              <w:top w:val="single" w:sz="4" w:space="0" w:color="000000"/>
              <w:left w:val="single" w:sz="4" w:space="0" w:color="auto"/>
              <w:bottom w:val="single" w:sz="4" w:space="0" w:color="auto"/>
              <w:right w:val="single" w:sz="4" w:space="0" w:color="000000"/>
            </w:tcBorders>
          </w:tcPr>
          <w:p w:rsidR="00F55039" w:rsidRPr="005F677E" w:rsidRDefault="00F55039" w:rsidP="00EC112D">
            <w:pPr>
              <w:snapToGrid w:val="0"/>
              <w:jc w:val="center"/>
            </w:pPr>
            <w:r w:rsidRPr="005F677E">
              <w:t>0,0</w:t>
            </w:r>
          </w:p>
        </w:tc>
        <w:tc>
          <w:tcPr>
            <w:tcW w:w="988" w:type="dxa"/>
            <w:tcBorders>
              <w:top w:val="single" w:sz="4" w:space="0" w:color="000000"/>
              <w:left w:val="single" w:sz="4" w:space="0" w:color="000000"/>
              <w:bottom w:val="single" w:sz="4" w:space="0" w:color="auto"/>
              <w:right w:val="single" w:sz="4" w:space="0" w:color="000000"/>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708" w:type="dxa"/>
            <w:tcBorders>
              <w:top w:val="single" w:sz="4" w:space="0" w:color="000000"/>
              <w:left w:val="single" w:sz="4" w:space="0" w:color="000000"/>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714" w:type="dxa"/>
            <w:tcBorders>
              <w:top w:val="single" w:sz="4" w:space="0" w:color="000000"/>
              <w:left w:val="single" w:sz="4" w:space="0" w:color="000000"/>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670" w:type="dxa"/>
            <w:tcBorders>
              <w:top w:val="single" w:sz="4" w:space="0" w:color="000000"/>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1031" w:type="dxa"/>
            <w:tcBorders>
              <w:top w:val="single" w:sz="4" w:space="0" w:color="000000"/>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855" w:type="dxa"/>
            <w:tcBorders>
              <w:top w:val="single" w:sz="4" w:space="0" w:color="000000"/>
              <w:left w:val="single" w:sz="4" w:space="0" w:color="auto"/>
              <w:bottom w:val="single" w:sz="4" w:space="0" w:color="auto"/>
              <w:right w:val="single" w:sz="4" w:space="0" w:color="auto"/>
            </w:tcBorders>
          </w:tcPr>
          <w:p w:rsidR="00F55039" w:rsidRPr="005F677E" w:rsidRDefault="00F55039" w:rsidP="00EC112D">
            <w:pPr>
              <w:snapToGrid w:val="0"/>
              <w:jc w:val="center"/>
            </w:pPr>
            <w:r w:rsidRPr="005F677E">
              <w:t>0,0</w:t>
            </w:r>
          </w:p>
        </w:tc>
        <w:tc>
          <w:tcPr>
            <w:tcW w:w="898" w:type="dxa"/>
            <w:tcBorders>
              <w:top w:val="single" w:sz="4" w:space="0" w:color="000000"/>
              <w:left w:val="single" w:sz="4" w:space="0" w:color="auto"/>
              <w:bottom w:val="single" w:sz="4" w:space="0" w:color="auto"/>
              <w:right w:val="single" w:sz="4" w:space="0" w:color="auto"/>
            </w:tcBorders>
          </w:tcPr>
          <w:p w:rsidR="00F55039" w:rsidRPr="005F677E" w:rsidRDefault="00F55039" w:rsidP="00EC112D">
            <w:pPr>
              <w:snapToGrid w:val="0"/>
              <w:jc w:val="center"/>
            </w:pPr>
            <w:r w:rsidRPr="005F677E">
              <w:t>0,0</w:t>
            </w:r>
          </w:p>
        </w:tc>
        <w:tc>
          <w:tcPr>
            <w:tcW w:w="656" w:type="dxa"/>
            <w:tcBorders>
              <w:top w:val="single" w:sz="4" w:space="0" w:color="000000"/>
              <w:left w:val="single" w:sz="4" w:space="0" w:color="auto"/>
              <w:bottom w:val="single" w:sz="4" w:space="0" w:color="auto"/>
              <w:right w:val="single" w:sz="4" w:space="0" w:color="auto"/>
            </w:tcBorders>
          </w:tcPr>
          <w:p w:rsidR="00F55039" w:rsidRPr="005F677E" w:rsidRDefault="00F55039" w:rsidP="00EC112D">
            <w:pPr>
              <w:snapToGrid w:val="0"/>
              <w:jc w:val="center"/>
            </w:pPr>
            <w:r w:rsidRPr="005F677E">
              <w:t>0,0</w:t>
            </w:r>
          </w:p>
        </w:tc>
        <w:tc>
          <w:tcPr>
            <w:tcW w:w="1035" w:type="dxa"/>
            <w:tcBorders>
              <w:top w:val="single" w:sz="4" w:space="0" w:color="000000"/>
              <w:left w:val="single" w:sz="4" w:space="0" w:color="auto"/>
              <w:bottom w:val="single" w:sz="4" w:space="0" w:color="auto"/>
              <w:right w:val="single" w:sz="4" w:space="0" w:color="auto"/>
            </w:tcBorders>
          </w:tcPr>
          <w:p w:rsidR="00F55039" w:rsidRPr="005F677E" w:rsidRDefault="00F55039" w:rsidP="00EC112D">
            <w:pPr>
              <w:snapToGrid w:val="0"/>
              <w:jc w:val="center"/>
            </w:pPr>
            <w:r w:rsidRPr="005F677E">
              <w:t>0,0</w:t>
            </w:r>
          </w:p>
        </w:tc>
        <w:tc>
          <w:tcPr>
            <w:tcW w:w="808" w:type="dxa"/>
            <w:tcBorders>
              <w:top w:val="single" w:sz="4" w:space="0" w:color="000000"/>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1701" w:type="dxa"/>
            <w:tcBorders>
              <w:top w:val="single" w:sz="4" w:space="0" w:color="000000"/>
              <w:left w:val="single" w:sz="4" w:space="0" w:color="auto"/>
              <w:bottom w:val="single" w:sz="4" w:space="0" w:color="auto"/>
              <w:right w:val="single" w:sz="4" w:space="0" w:color="000000"/>
            </w:tcBorders>
          </w:tcPr>
          <w:p w:rsidR="00F55039" w:rsidRPr="005F677E" w:rsidRDefault="00F55039" w:rsidP="00EC112D">
            <w:pPr>
              <w:pStyle w:val="15"/>
              <w:spacing w:after="0" w:line="240" w:lineRule="auto"/>
              <w:ind w:left="0"/>
              <w:jc w:val="both"/>
              <w:rPr>
                <w:rFonts w:ascii="Times New Roman" w:hAnsi="Times New Roman"/>
                <w:sz w:val="20"/>
                <w:szCs w:val="20"/>
              </w:rPr>
            </w:pPr>
            <w:r w:rsidRPr="005F677E">
              <w:rPr>
                <w:rFonts w:ascii="Times New Roman" w:hAnsi="Times New Roman"/>
                <w:color w:val="000000"/>
                <w:sz w:val="20"/>
                <w:szCs w:val="20"/>
              </w:rPr>
              <w:t>Отдел культуры и общественных отношений</w:t>
            </w:r>
            <w:r w:rsidRPr="005F677E">
              <w:rPr>
                <w:rFonts w:ascii="Times New Roman" w:hAnsi="Times New Roman"/>
                <w:color w:val="000000"/>
                <w:sz w:val="28"/>
                <w:szCs w:val="28"/>
              </w:rPr>
              <w:t xml:space="preserve">  </w:t>
            </w:r>
            <w:r w:rsidR="00EC112D">
              <w:rPr>
                <w:rFonts w:ascii="Times New Roman" w:hAnsi="Times New Roman"/>
                <w:sz w:val="20"/>
                <w:szCs w:val="20"/>
              </w:rPr>
              <w:t xml:space="preserve">администрации </w:t>
            </w:r>
            <w:r w:rsidRPr="005F677E">
              <w:rPr>
                <w:rFonts w:ascii="Times New Roman" w:hAnsi="Times New Roman"/>
                <w:sz w:val="20"/>
                <w:szCs w:val="20"/>
              </w:rPr>
              <w:t xml:space="preserve"> муниципального района, МБУК муниципального образования город Калининск «Кинотеатр Победа», </w:t>
            </w:r>
          </w:p>
          <w:p w:rsidR="00F55039" w:rsidRPr="005F677E" w:rsidRDefault="00F55039" w:rsidP="00EC112D">
            <w:pPr>
              <w:pStyle w:val="15"/>
              <w:spacing w:after="0" w:line="240" w:lineRule="auto"/>
              <w:ind w:left="0"/>
              <w:jc w:val="both"/>
              <w:rPr>
                <w:rFonts w:ascii="Times New Roman" w:hAnsi="Times New Roman"/>
                <w:sz w:val="20"/>
                <w:szCs w:val="20"/>
              </w:rPr>
            </w:pPr>
            <w:r w:rsidRPr="005F677E">
              <w:rPr>
                <w:rFonts w:ascii="Times New Roman" w:hAnsi="Times New Roman"/>
                <w:sz w:val="20"/>
                <w:szCs w:val="20"/>
              </w:rPr>
              <w:t>МБУК «Центр творчества и досуга» муниципального образования город Калининск</w:t>
            </w:r>
          </w:p>
        </w:tc>
      </w:tr>
      <w:tr w:rsidR="00F55039" w:rsidRPr="005F677E" w:rsidTr="00EC112D">
        <w:trPr>
          <w:trHeight w:val="428"/>
        </w:trPr>
        <w:tc>
          <w:tcPr>
            <w:tcW w:w="567" w:type="dxa"/>
            <w:tcBorders>
              <w:top w:val="single" w:sz="4" w:space="0" w:color="auto"/>
              <w:left w:val="single" w:sz="4" w:space="0" w:color="000000"/>
              <w:bottom w:val="single" w:sz="4" w:space="0" w:color="auto"/>
              <w:right w:val="single" w:sz="4" w:space="0" w:color="000000"/>
            </w:tcBorders>
          </w:tcPr>
          <w:p w:rsidR="00F55039" w:rsidRPr="005F677E" w:rsidRDefault="00F55039" w:rsidP="00EC112D">
            <w:pPr>
              <w:pStyle w:val="15"/>
              <w:spacing w:after="0" w:line="240" w:lineRule="auto"/>
              <w:ind w:left="0"/>
              <w:rPr>
                <w:rFonts w:ascii="Times New Roman" w:hAnsi="Times New Roman"/>
                <w:sz w:val="20"/>
                <w:szCs w:val="20"/>
              </w:rPr>
            </w:pPr>
            <w:r w:rsidRPr="005F677E">
              <w:rPr>
                <w:rFonts w:ascii="Times New Roman" w:hAnsi="Times New Roman"/>
                <w:sz w:val="20"/>
                <w:szCs w:val="20"/>
              </w:rPr>
              <w:t>1.3</w:t>
            </w:r>
          </w:p>
        </w:tc>
        <w:tc>
          <w:tcPr>
            <w:tcW w:w="2127" w:type="dxa"/>
            <w:tcBorders>
              <w:top w:val="single" w:sz="4" w:space="0" w:color="auto"/>
              <w:left w:val="single" w:sz="4" w:space="0" w:color="000000"/>
              <w:bottom w:val="single" w:sz="4" w:space="0" w:color="auto"/>
              <w:right w:val="single" w:sz="4" w:space="0" w:color="000000"/>
            </w:tcBorders>
          </w:tcPr>
          <w:p w:rsidR="00F55039" w:rsidRPr="005F677E" w:rsidRDefault="00F55039" w:rsidP="00EC112D">
            <w:pPr>
              <w:jc w:val="both"/>
            </w:pPr>
            <w:r w:rsidRPr="005F677E">
              <w:t xml:space="preserve">Проведение мероприятий, подписка, текущий ремонт здания, услуги связи, покупка </w:t>
            </w:r>
            <w:r w:rsidRPr="005F677E">
              <w:lastRenderedPageBreak/>
              <w:t xml:space="preserve">музыкального оборудования, приобретение ткани, салют, призы, новогоднее оформление площади, технологическое присоединение энергопринимающих устройств нежилого здания, увеличение стоимости основных средств, увеличение стоимости материальных запасов, прочие товары, работы, услуги, прочие расходы, оплата за аренду, огнезащитная обработка помещения, оплата за изготовление проектно-сметной документации, установка и обслуживание противопожарной сигнализации, оплата за обучение, погашение кредиторской задолженности прошлых лет, экспертиза сметной документации, технический контроль за строительство,  оплата за обучение, почтовые расходы, </w:t>
            </w:r>
            <w:r w:rsidRPr="005F677E">
              <w:lastRenderedPageBreak/>
              <w:t>прокатная плата, агентское вознагражение</w:t>
            </w:r>
          </w:p>
        </w:tc>
        <w:tc>
          <w:tcPr>
            <w:tcW w:w="992" w:type="dxa"/>
            <w:tcBorders>
              <w:top w:val="single" w:sz="4" w:space="0" w:color="auto"/>
              <w:left w:val="single" w:sz="4" w:space="0" w:color="000000"/>
              <w:bottom w:val="single" w:sz="4" w:space="0" w:color="auto"/>
              <w:right w:val="single" w:sz="4" w:space="0" w:color="000000"/>
            </w:tcBorders>
          </w:tcPr>
          <w:p w:rsidR="00F55039" w:rsidRPr="005F677E" w:rsidRDefault="00EC112D" w:rsidP="00EC112D">
            <w:pPr>
              <w:pStyle w:val="15"/>
              <w:spacing w:after="0" w:line="240" w:lineRule="auto"/>
              <w:ind w:left="0"/>
              <w:jc w:val="center"/>
              <w:rPr>
                <w:rFonts w:ascii="Times New Roman" w:hAnsi="Times New Roman"/>
                <w:sz w:val="20"/>
                <w:szCs w:val="20"/>
              </w:rPr>
            </w:pPr>
            <w:r>
              <w:rPr>
                <w:rFonts w:ascii="Times New Roman" w:hAnsi="Times New Roman"/>
                <w:sz w:val="20"/>
                <w:szCs w:val="20"/>
              </w:rPr>
              <w:lastRenderedPageBreak/>
              <w:t>2024-2026 г</w:t>
            </w:r>
            <w:r w:rsidR="00F55039" w:rsidRPr="005F677E">
              <w:rPr>
                <w:rFonts w:ascii="Times New Roman" w:hAnsi="Times New Roman"/>
                <w:sz w:val="20"/>
                <w:szCs w:val="20"/>
              </w:rPr>
              <w:t>г</w:t>
            </w:r>
            <w:r>
              <w:rPr>
                <w:rFonts w:ascii="Times New Roman" w:hAnsi="Times New Roman"/>
                <w:sz w:val="20"/>
                <w:szCs w:val="20"/>
              </w:rPr>
              <w:t>.</w:t>
            </w:r>
          </w:p>
        </w:tc>
        <w:tc>
          <w:tcPr>
            <w:tcW w:w="993" w:type="dxa"/>
            <w:tcBorders>
              <w:top w:val="single" w:sz="4" w:space="0" w:color="auto"/>
              <w:left w:val="single" w:sz="4" w:space="0" w:color="000000"/>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5201,2</w:t>
            </w:r>
          </w:p>
        </w:tc>
        <w:tc>
          <w:tcPr>
            <w:tcW w:w="847" w:type="dxa"/>
            <w:tcBorders>
              <w:top w:val="single" w:sz="4" w:space="0" w:color="auto"/>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712" w:type="dxa"/>
            <w:tcBorders>
              <w:top w:val="single" w:sz="4" w:space="0" w:color="auto"/>
              <w:left w:val="single" w:sz="4" w:space="0" w:color="auto"/>
              <w:bottom w:val="single" w:sz="4" w:space="0" w:color="auto"/>
              <w:right w:val="single" w:sz="4" w:space="0" w:color="000000"/>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000000"/>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1843,5</w:t>
            </w:r>
          </w:p>
        </w:tc>
        <w:tc>
          <w:tcPr>
            <w:tcW w:w="708" w:type="dxa"/>
            <w:tcBorders>
              <w:top w:val="single" w:sz="4" w:space="0" w:color="auto"/>
              <w:left w:val="single" w:sz="4" w:space="0" w:color="000000"/>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670" w:type="dxa"/>
            <w:tcBorders>
              <w:top w:val="single" w:sz="4" w:space="0" w:color="auto"/>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1788,7</w:t>
            </w:r>
          </w:p>
        </w:tc>
        <w:tc>
          <w:tcPr>
            <w:tcW w:w="855" w:type="dxa"/>
            <w:tcBorders>
              <w:top w:val="single" w:sz="4" w:space="0" w:color="auto"/>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656" w:type="dxa"/>
            <w:tcBorders>
              <w:top w:val="single" w:sz="4" w:space="0" w:color="auto"/>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1035" w:type="dxa"/>
            <w:tcBorders>
              <w:top w:val="single" w:sz="4" w:space="0" w:color="auto"/>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1569,0</w:t>
            </w:r>
          </w:p>
        </w:tc>
        <w:tc>
          <w:tcPr>
            <w:tcW w:w="808" w:type="dxa"/>
            <w:tcBorders>
              <w:top w:val="single" w:sz="4" w:space="0" w:color="auto"/>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1701" w:type="dxa"/>
            <w:tcBorders>
              <w:top w:val="single" w:sz="4" w:space="0" w:color="auto"/>
              <w:left w:val="single" w:sz="4" w:space="0" w:color="auto"/>
              <w:bottom w:val="single" w:sz="4" w:space="0" w:color="auto"/>
              <w:right w:val="single" w:sz="4" w:space="0" w:color="000000"/>
            </w:tcBorders>
          </w:tcPr>
          <w:p w:rsidR="00F55039" w:rsidRPr="005F677E" w:rsidRDefault="00F55039" w:rsidP="00EC112D">
            <w:pPr>
              <w:pStyle w:val="15"/>
              <w:spacing w:after="0" w:line="240" w:lineRule="auto"/>
              <w:ind w:left="0"/>
              <w:jc w:val="both"/>
              <w:rPr>
                <w:rFonts w:ascii="Times New Roman" w:hAnsi="Times New Roman"/>
                <w:sz w:val="20"/>
                <w:szCs w:val="20"/>
              </w:rPr>
            </w:pPr>
            <w:r w:rsidRPr="005F677E">
              <w:rPr>
                <w:rFonts w:ascii="Times New Roman" w:hAnsi="Times New Roman"/>
                <w:color w:val="000000"/>
                <w:sz w:val="20"/>
                <w:szCs w:val="20"/>
              </w:rPr>
              <w:t>Отдел культуры и общественных отношений</w:t>
            </w:r>
            <w:r w:rsidRPr="005F677E">
              <w:rPr>
                <w:rFonts w:ascii="Times New Roman" w:hAnsi="Times New Roman"/>
                <w:color w:val="000000"/>
                <w:sz w:val="28"/>
                <w:szCs w:val="28"/>
              </w:rPr>
              <w:t xml:space="preserve">  </w:t>
            </w:r>
            <w:r w:rsidR="00EC112D">
              <w:rPr>
                <w:rFonts w:ascii="Times New Roman" w:hAnsi="Times New Roman"/>
                <w:sz w:val="20"/>
                <w:szCs w:val="20"/>
              </w:rPr>
              <w:t xml:space="preserve">администрации </w:t>
            </w:r>
            <w:r w:rsidRPr="005F677E">
              <w:rPr>
                <w:rFonts w:ascii="Times New Roman" w:hAnsi="Times New Roman"/>
                <w:sz w:val="20"/>
                <w:szCs w:val="20"/>
              </w:rPr>
              <w:t xml:space="preserve"> муниципального </w:t>
            </w:r>
            <w:r w:rsidRPr="005F677E">
              <w:rPr>
                <w:rFonts w:ascii="Times New Roman" w:hAnsi="Times New Roman"/>
                <w:sz w:val="20"/>
                <w:szCs w:val="20"/>
              </w:rPr>
              <w:lastRenderedPageBreak/>
              <w:t>района,</w:t>
            </w:r>
            <w:r w:rsidR="004F7689">
              <w:rPr>
                <w:rFonts w:ascii="Times New Roman" w:hAnsi="Times New Roman"/>
                <w:sz w:val="20"/>
                <w:szCs w:val="20"/>
              </w:rPr>
              <w:t xml:space="preserve"> </w:t>
            </w:r>
            <w:r w:rsidRPr="005F677E">
              <w:rPr>
                <w:rFonts w:ascii="Times New Roman" w:hAnsi="Times New Roman"/>
                <w:sz w:val="20"/>
                <w:szCs w:val="20"/>
              </w:rPr>
              <w:t>МБУК «Центр творчества и досуга» муниципального образования город Калининск; МБУК муниципального образования город Калининск «Кинотеатр Победа»</w:t>
            </w:r>
          </w:p>
          <w:p w:rsidR="00F55039" w:rsidRPr="005F677E" w:rsidRDefault="00F55039" w:rsidP="00EC112D">
            <w:pPr>
              <w:pStyle w:val="15"/>
              <w:spacing w:after="0" w:line="240" w:lineRule="auto"/>
              <w:ind w:left="0"/>
              <w:jc w:val="both"/>
              <w:rPr>
                <w:rFonts w:ascii="Times New Roman" w:hAnsi="Times New Roman"/>
                <w:sz w:val="20"/>
                <w:szCs w:val="20"/>
              </w:rPr>
            </w:pPr>
          </w:p>
        </w:tc>
      </w:tr>
      <w:tr w:rsidR="00F55039" w:rsidRPr="00C7687C" w:rsidTr="00EC112D">
        <w:trPr>
          <w:trHeight w:val="1399"/>
        </w:trPr>
        <w:tc>
          <w:tcPr>
            <w:tcW w:w="567" w:type="dxa"/>
            <w:tcBorders>
              <w:top w:val="single" w:sz="4" w:space="0" w:color="auto"/>
              <w:left w:val="single" w:sz="4" w:space="0" w:color="000000"/>
              <w:bottom w:val="single" w:sz="4" w:space="0" w:color="auto"/>
              <w:right w:val="single" w:sz="4" w:space="0" w:color="000000"/>
            </w:tcBorders>
          </w:tcPr>
          <w:p w:rsidR="00F55039" w:rsidRPr="005F677E" w:rsidRDefault="00F55039" w:rsidP="00EC112D">
            <w:pPr>
              <w:pStyle w:val="15"/>
              <w:spacing w:after="0" w:line="240" w:lineRule="auto"/>
              <w:ind w:left="0"/>
              <w:rPr>
                <w:rFonts w:ascii="Times New Roman" w:hAnsi="Times New Roman"/>
                <w:sz w:val="20"/>
                <w:szCs w:val="20"/>
              </w:rPr>
            </w:pPr>
            <w:r w:rsidRPr="005F677E">
              <w:rPr>
                <w:rFonts w:ascii="Times New Roman" w:hAnsi="Times New Roman"/>
                <w:sz w:val="20"/>
                <w:szCs w:val="20"/>
              </w:rPr>
              <w:lastRenderedPageBreak/>
              <w:t>1.4</w:t>
            </w:r>
          </w:p>
        </w:tc>
        <w:tc>
          <w:tcPr>
            <w:tcW w:w="2127" w:type="dxa"/>
            <w:tcBorders>
              <w:top w:val="single" w:sz="4" w:space="0" w:color="auto"/>
              <w:left w:val="single" w:sz="4" w:space="0" w:color="000000"/>
              <w:bottom w:val="single" w:sz="4" w:space="0" w:color="auto"/>
              <w:right w:val="single" w:sz="4" w:space="0" w:color="000000"/>
            </w:tcBorders>
          </w:tcPr>
          <w:p w:rsidR="00F55039" w:rsidRPr="005F677E" w:rsidRDefault="00F55039" w:rsidP="00EC112D">
            <w:pPr>
              <w:jc w:val="both"/>
            </w:pPr>
            <w:r w:rsidRPr="005F677E">
              <w:t xml:space="preserve">Погашение кредиторской задолженности прошлых лет </w:t>
            </w:r>
          </w:p>
        </w:tc>
        <w:tc>
          <w:tcPr>
            <w:tcW w:w="992" w:type="dxa"/>
            <w:tcBorders>
              <w:top w:val="single" w:sz="4" w:space="0" w:color="auto"/>
              <w:left w:val="single" w:sz="4" w:space="0" w:color="000000"/>
              <w:bottom w:val="single" w:sz="4" w:space="0" w:color="auto"/>
              <w:right w:val="single" w:sz="4" w:space="0" w:color="000000"/>
            </w:tcBorders>
          </w:tcPr>
          <w:p w:rsidR="00F55039" w:rsidRPr="005F677E" w:rsidRDefault="00EC112D" w:rsidP="00EC112D">
            <w:pPr>
              <w:pStyle w:val="15"/>
              <w:spacing w:after="0" w:line="240" w:lineRule="auto"/>
              <w:ind w:left="0"/>
              <w:jc w:val="center"/>
              <w:rPr>
                <w:rFonts w:ascii="Times New Roman" w:hAnsi="Times New Roman"/>
                <w:sz w:val="20"/>
                <w:szCs w:val="20"/>
              </w:rPr>
            </w:pPr>
            <w:r>
              <w:rPr>
                <w:rFonts w:ascii="Times New Roman" w:hAnsi="Times New Roman"/>
                <w:sz w:val="20"/>
                <w:szCs w:val="20"/>
              </w:rPr>
              <w:t>2024-2026 г</w:t>
            </w:r>
            <w:r w:rsidR="00F55039" w:rsidRPr="005F677E">
              <w:rPr>
                <w:rFonts w:ascii="Times New Roman" w:hAnsi="Times New Roman"/>
                <w:sz w:val="20"/>
                <w:szCs w:val="20"/>
              </w:rPr>
              <w:t>г</w:t>
            </w:r>
            <w:r>
              <w:rPr>
                <w:rFonts w:ascii="Times New Roman" w:hAnsi="Times New Roman"/>
                <w:sz w:val="20"/>
                <w:szCs w:val="20"/>
              </w:rPr>
              <w:t>.</w:t>
            </w:r>
          </w:p>
        </w:tc>
        <w:tc>
          <w:tcPr>
            <w:tcW w:w="993" w:type="dxa"/>
            <w:tcBorders>
              <w:top w:val="single" w:sz="4" w:space="0" w:color="auto"/>
              <w:left w:val="single" w:sz="4" w:space="0" w:color="000000"/>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300,0</w:t>
            </w:r>
          </w:p>
        </w:tc>
        <w:tc>
          <w:tcPr>
            <w:tcW w:w="847" w:type="dxa"/>
            <w:tcBorders>
              <w:top w:val="single" w:sz="4" w:space="0" w:color="auto"/>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712" w:type="dxa"/>
            <w:tcBorders>
              <w:top w:val="single" w:sz="4" w:space="0" w:color="auto"/>
              <w:left w:val="single" w:sz="4" w:space="0" w:color="auto"/>
              <w:bottom w:val="single" w:sz="4" w:space="0" w:color="auto"/>
              <w:right w:val="single" w:sz="4" w:space="0" w:color="000000"/>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988" w:type="dxa"/>
            <w:tcBorders>
              <w:top w:val="single" w:sz="4" w:space="0" w:color="auto"/>
              <w:left w:val="single" w:sz="4" w:space="0" w:color="000000"/>
              <w:bottom w:val="single" w:sz="4" w:space="0" w:color="auto"/>
              <w:right w:val="single" w:sz="4" w:space="0" w:color="000000"/>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708" w:type="dxa"/>
            <w:tcBorders>
              <w:top w:val="single" w:sz="4" w:space="0" w:color="auto"/>
              <w:left w:val="single" w:sz="4" w:space="0" w:color="000000"/>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714" w:type="dxa"/>
            <w:tcBorders>
              <w:top w:val="single" w:sz="4" w:space="0" w:color="auto"/>
              <w:left w:val="single" w:sz="4" w:space="0" w:color="000000"/>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670" w:type="dxa"/>
            <w:tcBorders>
              <w:top w:val="single" w:sz="4" w:space="0" w:color="auto"/>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1031" w:type="dxa"/>
            <w:tcBorders>
              <w:top w:val="single" w:sz="4" w:space="0" w:color="auto"/>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300,0</w:t>
            </w:r>
          </w:p>
        </w:tc>
        <w:tc>
          <w:tcPr>
            <w:tcW w:w="855" w:type="dxa"/>
            <w:tcBorders>
              <w:top w:val="single" w:sz="4" w:space="0" w:color="auto"/>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656" w:type="dxa"/>
            <w:tcBorders>
              <w:top w:val="single" w:sz="4" w:space="0" w:color="auto"/>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1035" w:type="dxa"/>
            <w:tcBorders>
              <w:top w:val="single" w:sz="4" w:space="0" w:color="auto"/>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808" w:type="dxa"/>
            <w:tcBorders>
              <w:top w:val="single" w:sz="4" w:space="0" w:color="auto"/>
              <w:left w:val="single" w:sz="4" w:space="0" w:color="auto"/>
              <w:bottom w:val="single" w:sz="4" w:space="0" w:color="auto"/>
              <w:right w:val="single" w:sz="4" w:space="0" w:color="auto"/>
            </w:tcBorders>
          </w:tcPr>
          <w:p w:rsidR="00F55039" w:rsidRPr="005F677E" w:rsidRDefault="00F55039" w:rsidP="00EC112D">
            <w:pPr>
              <w:pStyle w:val="15"/>
              <w:spacing w:after="0" w:line="240" w:lineRule="auto"/>
              <w:ind w:left="0"/>
              <w:jc w:val="center"/>
              <w:rPr>
                <w:rFonts w:ascii="Times New Roman" w:hAnsi="Times New Roman"/>
                <w:sz w:val="20"/>
                <w:szCs w:val="20"/>
              </w:rPr>
            </w:pPr>
            <w:r w:rsidRPr="005F677E">
              <w:rPr>
                <w:rFonts w:ascii="Times New Roman" w:hAnsi="Times New Roman"/>
                <w:sz w:val="20"/>
                <w:szCs w:val="20"/>
              </w:rPr>
              <w:t>0,0</w:t>
            </w:r>
          </w:p>
        </w:tc>
        <w:tc>
          <w:tcPr>
            <w:tcW w:w="1701" w:type="dxa"/>
            <w:tcBorders>
              <w:top w:val="single" w:sz="4" w:space="0" w:color="auto"/>
              <w:left w:val="single" w:sz="4" w:space="0" w:color="auto"/>
              <w:bottom w:val="single" w:sz="4" w:space="0" w:color="auto"/>
              <w:right w:val="single" w:sz="4" w:space="0" w:color="000000"/>
            </w:tcBorders>
          </w:tcPr>
          <w:p w:rsidR="00F55039" w:rsidRPr="005F677E" w:rsidRDefault="00F55039" w:rsidP="00EC112D">
            <w:pPr>
              <w:pStyle w:val="15"/>
              <w:spacing w:after="0" w:line="240" w:lineRule="auto"/>
              <w:ind w:left="0"/>
              <w:jc w:val="both"/>
              <w:rPr>
                <w:rFonts w:ascii="Times New Roman" w:hAnsi="Times New Roman"/>
                <w:sz w:val="20"/>
                <w:szCs w:val="20"/>
              </w:rPr>
            </w:pPr>
            <w:r w:rsidRPr="005F677E">
              <w:rPr>
                <w:rFonts w:ascii="Times New Roman" w:hAnsi="Times New Roman"/>
                <w:color w:val="000000"/>
                <w:sz w:val="20"/>
                <w:szCs w:val="20"/>
              </w:rPr>
              <w:t>Отдел культуры и общественных отношений</w:t>
            </w:r>
            <w:r w:rsidRPr="005F677E">
              <w:rPr>
                <w:rFonts w:ascii="Times New Roman" w:hAnsi="Times New Roman"/>
                <w:color w:val="000000"/>
                <w:sz w:val="28"/>
                <w:szCs w:val="28"/>
              </w:rPr>
              <w:t xml:space="preserve">  </w:t>
            </w:r>
            <w:r w:rsidR="00EC112D">
              <w:rPr>
                <w:rFonts w:ascii="Times New Roman" w:hAnsi="Times New Roman"/>
                <w:sz w:val="20"/>
                <w:szCs w:val="20"/>
              </w:rPr>
              <w:t xml:space="preserve">администрации </w:t>
            </w:r>
            <w:r w:rsidRPr="005F677E">
              <w:rPr>
                <w:rFonts w:ascii="Times New Roman" w:hAnsi="Times New Roman"/>
                <w:sz w:val="20"/>
                <w:szCs w:val="20"/>
              </w:rPr>
              <w:t xml:space="preserve"> муниципального района, МБУК муниципального образования город Калининск «Кинотеатр Победа», </w:t>
            </w:r>
          </w:p>
          <w:p w:rsidR="00F55039" w:rsidRPr="00C7687C" w:rsidRDefault="00F55039" w:rsidP="00EC112D">
            <w:pPr>
              <w:pStyle w:val="15"/>
              <w:spacing w:after="0" w:line="240" w:lineRule="auto"/>
              <w:ind w:left="0"/>
              <w:jc w:val="both"/>
              <w:rPr>
                <w:rFonts w:ascii="Times New Roman" w:hAnsi="Times New Roman"/>
                <w:sz w:val="20"/>
                <w:szCs w:val="20"/>
              </w:rPr>
            </w:pPr>
            <w:r w:rsidRPr="005F677E">
              <w:rPr>
                <w:rFonts w:ascii="Times New Roman" w:hAnsi="Times New Roman"/>
                <w:sz w:val="20"/>
                <w:szCs w:val="20"/>
              </w:rPr>
              <w:t>МБУК «Центр творчества и досуга» муниципального образования город Калининск</w:t>
            </w:r>
          </w:p>
        </w:tc>
      </w:tr>
    </w:tbl>
    <w:p w:rsidR="00F55039" w:rsidRPr="00135414" w:rsidRDefault="00F55039" w:rsidP="00EC112D">
      <w:pPr>
        <w:jc w:val="center"/>
        <w:rPr>
          <w:sz w:val="28"/>
          <w:szCs w:val="28"/>
          <w:highlight w:val="yellow"/>
        </w:rPr>
      </w:pPr>
    </w:p>
    <w:p w:rsidR="00F55039" w:rsidRPr="00135414" w:rsidRDefault="00F55039" w:rsidP="00F55039">
      <w:pPr>
        <w:jc w:val="center"/>
        <w:rPr>
          <w:sz w:val="28"/>
          <w:szCs w:val="28"/>
          <w:highlight w:val="yellow"/>
        </w:rPr>
      </w:pPr>
    </w:p>
    <w:p w:rsidR="00F55039" w:rsidRPr="00135414" w:rsidRDefault="00F55039" w:rsidP="00F55039">
      <w:pPr>
        <w:jc w:val="center"/>
        <w:rPr>
          <w:sz w:val="28"/>
          <w:szCs w:val="28"/>
          <w:highlight w:val="yellow"/>
        </w:rPr>
      </w:pPr>
    </w:p>
    <w:p w:rsidR="00F55039" w:rsidRPr="00A043B0" w:rsidRDefault="00F55039" w:rsidP="00EC112D">
      <w:pPr>
        <w:ind w:left="-851" w:right="-598"/>
        <w:jc w:val="center"/>
        <w:rPr>
          <w:sz w:val="28"/>
          <w:szCs w:val="28"/>
        </w:rPr>
      </w:pPr>
      <w:r w:rsidRPr="00C1281A">
        <w:rPr>
          <w:sz w:val="28"/>
          <w:szCs w:val="28"/>
        </w:rPr>
        <w:t>______________</w:t>
      </w:r>
      <w:r w:rsidR="00EC112D">
        <w:rPr>
          <w:sz w:val="28"/>
          <w:szCs w:val="28"/>
        </w:rPr>
        <w:t>______</w:t>
      </w:r>
      <w:r w:rsidRPr="00C1281A">
        <w:rPr>
          <w:sz w:val="28"/>
          <w:szCs w:val="28"/>
        </w:rPr>
        <w:t>_____</w:t>
      </w:r>
    </w:p>
    <w:p w:rsidR="00F55039" w:rsidRDefault="00F55039" w:rsidP="00AB5A2E">
      <w:pPr>
        <w:jc w:val="both"/>
      </w:pPr>
    </w:p>
    <w:sectPr w:rsidR="00F55039" w:rsidSect="00EC112D">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BDF" w:rsidRDefault="00D54BDF">
      <w:r>
        <w:separator/>
      </w:r>
    </w:p>
  </w:endnote>
  <w:endnote w:type="continuationSeparator" w:id="1">
    <w:p w:rsidR="00D54BDF" w:rsidRDefault="00D54B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BDF" w:rsidRDefault="00D54BDF">
      <w:r>
        <w:separator/>
      </w:r>
    </w:p>
  </w:footnote>
  <w:footnote w:type="continuationSeparator" w:id="1">
    <w:p w:rsidR="00D54BDF" w:rsidRDefault="00D54B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2">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3">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6"/>
  </w:num>
  <w:num w:numId="7">
    <w:abstractNumId w:val="16"/>
  </w:num>
  <w:num w:numId="8">
    <w:abstractNumId w:val="21"/>
  </w:num>
  <w:num w:numId="9">
    <w:abstractNumId w:val="25"/>
  </w:num>
  <w:num w:numId="10">
    <w:abstractNumId w:val="33"/>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29"/>
  </w:num>
  <w:num w:numId="17">
    <w:abstractNumId w:val="17"/>
  </w:num>
  <w:num w:numId="18">
    <w:abstractNumId w:val="31"/>
  </w:num>
  <w:num w:numId="19">
    <w:abstractNumId w:val="26"/>
  </w:num>
  <w:num w:numId="20">
    <w:abstractNumId w:val="30"/>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12"/>
  </w:num>
  <w:num w:numId="27">
    <w:abstractNumId w:val="9"/>
  </w:num>
  <w:num w:numId="28">
    <w:abstractNumId w:val="28"/>
  </w:num>
  <w:num w:numId="2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8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265"/>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E74"/>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B04"/>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8E"/>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14D"/>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BDF"/>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D"/>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039"/>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25"/>
    <w:rsid w:val="00F96641"/>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939</Words>
  <Characters>5355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2025-04-14T13:01:00Z</cp:lastPrinted>
  <dcterms:created xsi:type="dcterms:W3CDTF">2025-04-15T10:22:00Z</dcterms:created>
  <dcterms:modified xsi:type="dcterms:W3CDTF">2025-04-15T10:25:00Z</dcterms:modified>
</cp:coreProperties>
</file>