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E752CF">
        <w:t>09</w:t>
      </w:r>
      <w:r w:rsidR="0089773E">
        <w:t xml:space="preserve"> </w:t>
      </w:r>
      <w:r w:rsidR="007C28A9">
        <w:t>ок</w:t>
      </w:r>
      <w:r w:rsidR="008467D1">
        <w:t>тября</w:t>
      </w:r>
      <w:r w:rsidR="00AF534F">
        <w:t xml:space="preserve"> 202</w:t>
      </w:r>
      <w:r w:rsidR="00340D71">
        <w:t>3</w:t>
      </w:r>
      <w:r w:rsidR="001C79B7">
        <w:t xml:space="preserve"> года № </w:t>
      </w:r>
      <w:r w:rsidR="00E752CF">
        <w:t>1311</w:t>
      </w:r>
    </w:p>
    <w:p w:rsidR="005C0CF8" w:rsidRDefault="005C0CF8" w:rsidP="00856CBF"/>
    <w:p w:rsidR="008B1D60" w:rsidRDefault="00A9752B" w:rsidP="00EE134D">
      <w:pPr>
        <w:jc w:val="center"/>
      </w:pPr>
      <w:r>
        <w:t>г. Калининск</w:t>
      </w:r>
    </w:p>
    <w:p w:rsidR="00C94067" w:rsidRPr="002257CF" w:rsidRDefault="00C94067" w:rsidP="002257CF">
      <w:pPr>
        <w:ind w:firstLine="567"/>
        <w:jc w:val="both"/>
        <w:rPr>
          <w:bCs/>
          <w:sz w:val="28"/>
          <w:szCs w:val="28"/>
        </w:rPr>
      </w:pPr>
    </w:p>
    <w:p w:rsidR="002257CF" w:rsidRDefault="002257CF" w:rsidP="002257CF">
      <w:pPr>
        <w:pStyle w:val="a5"/>
        <w:rPr>
          <w:b/>
          <w:szCs w:val="22"/>
        </w:rPr>
      </w:pPr>
      <w:r w:rsidRPr="002257CF">
        <w:rPr>
          <w:b/>
          <w:szCs w:val="22"/>
        </w:rPr>
        <w:t xml:space="preserve">Об утверждении Плана профилактических </w:t>
      </w:r>
    </w:p>
    <w:p w:rsidR="002257CF" w:rsidRDefault="002257CF" w:rsidP="002257CF">
      <w:pPr>
        <w:pStyle w:val="a5"/>
        <w:rPr>
          <w:b/>
          <w:szCs w:val="22"/>
        </w:rPr>
      </w:pPr>
      <w:r w:rsidRPr="002257CF">
        <w:rPr>
          <w:b/>
          <w:szCs w:val="22"/>
        </w:rPr>
        <w:t xml:space="preserve">визитов на </w:t>
      </w:r>
      <w:r w:rsidRPr="002257CF">
        <w:rPr>
          <w:b/>
          <w:szCs w:val="22"/>
          <w:lang w:val="en-US"/>
        </w:rPr>
        <w:t>IV</w:t>
      </w:r>
      <w:r w:rsidRPr="002257CF">
        <w:rPr>
          <w:b/>
          <w:szCs w:val="22"/>
        </w:rPr>
        <w:t xml:space="preserve"> квартал 2023 года</w:t>
      </w:r>
      <w:r>
        <w:rPr>
          <w:b/>
          <w:szCs w:val="22"/>
        </w:rPr>
        <w:t xml:space="preserve"> </w:t>
      </w:r>
      <w:r w:rsidRPr="002257CF">
        <w:rPr>
          <w:b/>
          <w:szCs w:val="22"/>
        </w:rPr>
        <w:t xml:space="preserve">в рамках </w:t>
      </w:r>
    </w:p>
    <w:p w:rsidR="002257CF" w:rsidRDefault="002257CF" w:rsidP="002257CF">
      <w:pPr>
        <w:pStyle w:val="a5"/>
        <w:rPr>
          <w:b/>
          <w:szCs w:val="22"/>
        </w:rPr>
      </w:pPr>
      <w:r w:rsidRPr="002257CF">
        <w:rPr>
          <w:b/>
          <w:szCs w:val="22"/>
        </w:rPr>
        <w:t xml:space="preserve">муниципального земельного контроля </w:t>
      </w:r>
    </w:p>
    <w:p w:rsidR="002257CF" w:rsidRPr="002257CF" w:rsidRDefault="002257CF" w:rsidP="002257CF">
      <w:pPr>
        <w:pStyle w:val="a5"/>
        <w:rPr>
          <w:b/>
          <w:szCs w:val="22"/>
        </w:rPr>
      </w:pPr>
      <w:r w:rsidRPr="002257CF">
        <w:rPr>
          <w:b/>
          <w:szCs w:val="22"/>
        </w:rPr>
        <w:t>Управлением земельно</w:t>
      </w:r>
      <w:r>
        <w:rPr>
          <w:b/>
          <w:szCs w:val="22"/>
        </w:rPr>
        <w:t xml:space="preserve"> </w:t>
      </w:r>
      <w:r w:rsidRPr="002257CF">
        <w:rPr>
          <w:b/>
          <w:szCs w:val="22"/>
        </w:rPr>
        <w:t xml:space="preserve">- имущественных </w:t>
      </w:r>
    </w:p>
    <w:p w:rsidR="002257CF" w:rsidRDefault="002257CF" w:rsidP="002257CF">
      <w:pPr>
        <w:pStyle w:val="a5"/>
        <w:rPr>
          <w:b/>
          <w:szCs w:val="22"/>
        </w:rPr>
      </w:pPr>
      <w:r w:rsidRPr="002257CF">
        <w:rPr>
          <w:b/>
          <w:szCs w:val="22"/>
        </w:rPr>
        <w:t>отношений администрации Калининского</w:t>
      </w:r>
    </w:p>
    <w:p w:rsidR="002257CF" w:rsidRPr="002257CF" w:rsidRDefault="002257CF" w:rsidP="002257CF">
      <w:pPr>
        <w:pStyle w:val="a5"/>
        <w:rPr>
          <w:b/>
          <w:szCs w:val="22"/>
        </w:rPr>
      </w:pPr>
      <w:r w:rsidRPr="002257CF">
        <w:rPr>
          <w:b/>
          <w:szCs w:val="22"/>
        </w:rPr>
        <w:t xml:space="preserve">муниципального района </w:t>
      </w:r>
    </w:p>
    <w:p w:rsidR="002257CF" w:rsidRPr="002257CF" w:rsidRDefault="002257CF" w:rsidP="002257CF">
      <w:pPr>
        <w:pStyle w:val="a5"/>
        <w:ind w:firstLine="567"/>
        <w:rPr>
          <w:szCs w:val="22"/>
        </w:rPr>
      </w:pPr>
    </w:p>
    <w:p w:rsidR="002257CF" w:rsidRPr="002257CF" w:rsidRDefault="002257CF" w:rsidP="002257CF">
      <w:pPr>
        <w:pStyle w:val="a5"/>
        <w:ind w:firstLine="567"/>
        <w:rPr>
          <w:szCs w:val="26"/>
        </w:rPr>
      </w:pPr>
      <w:r w:rsidRPr="002257CF">
        <w:rPr>
          <w:szCs w:val="28"/>
        </w:rPr>
        <w:t>В соответствии со ст. 44,</w:t>
      </w:r>
      <w:r>
        <w:rPr>
          <w:szCs w:val="28"/>
        </w:rPr>
        <w:t xml:space="preserve"> </w:t>
      </w:r>
      <w:r w:rsidRPr="002257CF">
        <w:rPr>
          <w:szCs w:val="28"/>
        </w:rPr>
        <w:t>52 Федерального закона «О государственном контроле (надзоре) и муниципальном контроле в Россий</w:t>
      </w:r>
      <w:r>
        <w:rPr>
          <w:szCs w:val="28"/>
        </w:rPr>
        <w:t>ской Федерации» от 31.07.2020 года № 248-</w:t>
      </w:r>
      <w:r w:rsidRPr="002257CF">
        <w:rPr>
          <w:szCs w:val="28"/>
        </w:rPr>
        <w:t>ФЗ, положением об муниципальном земельном контроле на территории Калининского муниципального района (с изменением и дополнением), утвержденным решением Калининского районного Собрания Калининского муниципальног</w:t>
      </w:r>
      <w:r>
        <w:rPr>
          <w:szCs w:val="28"/>
        </w:rPr>
        <w:t>о района Саратовской области от 08.09.2021 года № 57-383</w:t>
      </w:r>
      <w:r w:rsidRPr="002257CF">
        <w:rPr>
          <w:szCs w:val="26"/>
        </w:rPr>
        <w:t xml:space="preserve">, </w:t>
      </w:r>
      <w:r w:rsidR="00A91C5A">
        <w:rPr>
          <w:szCs w:val="26"/>
        </w:rPr>
        <w:t xml:space="preserve">и </w:t>
      </w:r>
      <w:r w:rsidR="00FB61A9">
        <w:rPr>
          <w:szCs w:val="26"/>
        </w:rPr>
        <w:t xml:space="preserve">руководствуясь Уставом Калининского муниципального района Саратовской области, </w:t>
      </w:r>
      <w:r w:rsidRPr="002257CF">
        <w:rPr>
          <w:szCs w:val="28"/>
        </w:rPr>
        <w:t>ПОСТАНОВЛЯЕТ:</w:t>
      </w:r>
    </w:p>
    <w:p w:rsidR="002257CF" w:rsidRPr="002257CF" w:rsidRDefault="002257CF" w:rsidP="002257CF">
      <w:pPr>
        <w:widowControl w:val="0"/>
        <w:ind w:firstLine="567"/>
        <w:jc w:val="both"/>
        <w:rPr>
          <w:sz w:val="28"/>
          <w:szCs w:val="28"/>
        </w:rPr>
      </w:pPr>
    </w:p>
    <w:p w:rsidR="002257CF" w:rsidRPr="002257CF" w:rsidRDefault="002257CF" w:rsidP="002257CF">
      <w:pPr>
        <w:pStyle w:val="a5"/>
        <w:ind w:firstLine="567"/>
        <w:rPr>
          <w:szCs w:val="28"/>
        </w:rPr>
      </w:pPr>
      <w:r w:rsidRPr="002257CF">
        <w:rPr>
          <w:szCs w:val="26"/>
        </w:rPr>
        <w:t xml:space="preserve">1. Утвердить План профилактических визитов на </w:t>
      </w:r>
      <w:r w:rsidRPr="002257CF">
        <w:rPr>
          <w:szCs w:val="26"/>
          <w:lang w:val="en-US"/>
        </w:rPr>
        <w:t>IV</w:t>
      </w:r>
      <w:r w:rsidRPr="002257CF">
        <w:rPr>
          <w:szCs w:val="26"/>
        </w:rPr>
        <w:t xml:space="preserve"> квартал 2023 года в рамках муниципального земельного контроля Управления земельно</w:t>
      </w:r>
      <w:r>
        <w:rPr>
          <w:szCs w:val="26"/>
        </w:rPr>
        <w:t xml:space="preserve"> </w:t>
      </w:r>
      <w:r w:rsidRPr="002257CF">
        <w:rPr>
          <w:szCs w:val="26"/>
        </w:rPr>
        <w:t>- имущественных отношений администрации Калининского муниципального района</w:t>
      </w:r>
      <w:r w:rsidR="000E7F1F">
        <w:rPr>
          <w:szCs w:val="26"/>
        </w:rPr>
        <w:t xml:space="preserve"> (далее -</w:t>
      </w:r>
      <w:r w:rsidRPr="002257CF">
        <w:rPr>
          <w:szCs w:val="26"/>
        </w:rPr>
        <w:t xml:space="preserve"> План) согл</w:t>
      </w:r>
      <w:r w:rsidR="000E7F1F">
        <w:rPr>
          <w:szCs w:val="26"/>
        </w:rPr>
        <w:t>асно приложению</w:t>
      </w:r>
      <w:r w:rsidRPr="002257CF">
        <w:rPr>
          <w:szCs w:val="26"/>
        </w:rPr>
        <w:t xml:space="preserve">. </w:t>
      </w:r>
    </w:p>
    <w:p w:rsidR="002257CF" w:rsidRPr="002257CF" w:rsidRDefault="002257CF" w:rsidP="002257CF">
      <w:pPr>
        <w:ind w:firstLine="567"/>
        <w:jc w:val="both"/>
        <w:rPr>
          <w:sz w:val="28"/>
        </w:rPr>
      </w:pPr>
      <w:r w:rsidRPr="002257CF">
        <w:rPr>
          <w:sz w:val="28"/>
          <w:szCs w:val="26"/>
        </w:rPr>
        <w:t>2.</w:t>
      </w:r>
      <w:r w:rsidRPr="002257CF">
        <w:rPr>
          <w:sz w:val="28"/>
        </w:rPr>
        <w:t xml:space="preserve"> Управлению по вопросам культуры, информации и общественных отношений администрации Калининского муниципального района</w:t>
      </w:r>
      <w:r w:rsidR="000E7F1F">
        <w:rPr>
          <w:sz w:val="28"/>
        </w:rPr>
        <w:t xml:space="preserve"> Саратовской области</w:t>
      </w:r>
      <w:r w:rsidRPr="002257CF">
        <w:rPr>
          <w:sz w:val="28"/>
        </w:rPr>
        <w:t xml:space="preserve"> разместить настоящее постановление на официальном сайте администрации Калининского муниципального района </w:t>
      </w:r>
      <w:r w:rsidR="000E7F1F">
        <w:rPr>
          <w:sz w:val="28"/>
        </w:rPr>
        <w:t xml:space="preserve">Саратовской области </w:t>
      </w:r>
      <w:r w:rsidRPr="002257CF">
        <w:rPr>
          <w:sz w:val="28"/>
        </w:rPr>
        <w:t>в сети «Интернет».</w:t>
      </w:r>
    </w:p>
    <w:p w:rsidR="002257CF" w:rsidRPr="002257CF" w:rsidRDefault="002257CF" w:rsidP="002257CF">
      <w:pPr>
        <w:pStyle w:val="23"/>
        <w:ind w:firstLine="567"/>
        <w:rPr>
          <w:b w:val="0"/>
          <w:szCs w:val="26"/>
        </w:rPr>
      </w:pPr>
      <w:r w:rsidRPr="002257CF">
        <w:rPr>
          <w:b w:val="0"/>
          <w:szCs w:val="26"/>
        </w:rPr>
        <w:t>3.</w:t>
      </w:r>
      <w:r w:rsidR="000E7F1F">
        <w:rPr>
          <w:b w:val="0"/>
          <w:szCs w:val="26"/>
        </w:rPr>
        <w:t xml:space="preserve"> </w:t>
      </w:r>
      <w:r w:rsidRPr="002257CF">
        <w:rPr>
          <w:b w:val="0"/>
          <w:szCs w:val="26"/>
        </w:rPr>
        <w:t>Контроль за исполнением настоящего постано</w:t>
      </w:r>
      <w:r w:rsidR="000E7F1F">
        <w:rPr>
          <w:b w:val="0"/>
          <w:szCs w:val="26"/>
        </w:rPr>
        <w:t>вления возложить на начальника у</w:t>
      </w:r>
      <w:r w:rsidRPr="002257CF">
        <w:rPr>
          <w:b w:val="0"/>
          <w:szCs w:val="26"/>
        </w:rPr>
        <w:t>правления земельно-имущественных отно</w:t>
      </w:r>
      <w:r w:rsidR="000E7F1F">
        <w:rPr>
          <w:b w:val="0"/>
          <w:szCs w:val="26"/>
        </w:rPr>
        <w:t>шений администрации</w:t>
      </w:r>
      <w:r w:rsidRPr="002257CF">
        <w:rPr>
          <w:b w:val="0"/>
          <w:szCs w:val="26"/>
        </w:rPr>
        <w:t xml:space="preserve"> муниципал</w:t>
      </w:r>
      <w:r w:rsidR="000E7F1F">
        <w:rPr>
          <w:b w:val="0"/>
          <w:szCs w:val="26"/>
        </w:rPr>
        <w:t>ьного района</w:t>
      </w:r>
      <w:r w:rsidRPr="002257CF">
        <w:rPr>
          <w:b w:val="0"/>
          <w:szCs w:val="26"/>
        </w:rPr>
        <w:t xml:space="preserve"> </w:t>
      </w:r>
      <w:r w:rsidR="000E7F1F">
        <w:rPr>
          <w:b w:val="0"/>
          <w:szCs w:val="26"/>
        </w:rPr>
        <w:t>Сигачеву</w:t>
      </w:r>
      <w:r w:rsidR="000E7F1F" w:rsidRPr="000E7F1F">
        <w:rPr>
          <w:b w:val="0"/>
          <w:szCs w:val="26"/>
        </w:rPr>
        <w:t xml:space="preserve"> </w:t>
      </w:r>
      <w:r w:rsidR="000E7F1F" w:rsidRPr="002257CF">
        <w:rPr>
          <w:b w:val="0"/>
          <w:szCs w:val="26"/>
        </w:rPr>
        <w:t>С.Н.</w:t>
      </w:r>
    </w:p>
    <w:p w:rsidR="00213FD0" w:rsidRPr="00F55E54" w:rsidRDefault="00213FD0" w:rsidP="00F55E54">
      <w:pPr>
        <w:ind w:firstLine="567"/>
        <w:jc w:val="both"/>
        <w:rPr>
          <w:sz w:val="28"/>
        </w:rPr>
      </w:pPr>
    </w:p>
    <w:p w:rsidR="00C94067" w:rsidRDefault="00C94067" w:rsidP="00734545">
      <w:pPr>
        <w:ind w:firstLine="567"/>
        <w:jc w:val="both"/>
        <w:rPr>
          <w:sz w:val="28"/>
        </w:rPr>
      </w:pPr>
    </w:p>
    <w:p w:rsidR="000E7F1F" w:rsidRPr="00734545" w:rsidRDefault="000E7F1F" w:rsidP="00734545">
      <w:pPr>
        <w:ind w:firstLine="567"/>
        <w:jc w:val="both"/>
        <w:rPr>
          <w:sz w:val="28"/>
        </w:rPr>
      </w:pPr>
    </w:p>
    <w:p w:rsidR="005B686C" w:rsidRPr="005C19FC" w:rsidRDefault="00122AC7" w:rsidP="00482D2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0E7F1F" w:rsidRDefault="00C12AE0">
      <w:pPr>
        <w:sectPr w:rsidR="000E7F1F" w:rsidSect="00D550EB">
          <w:pgSz w:w="11906" w:h="16838"/>
          <w:pgMar w:top="851" w:right="567" w:bottom="1134" w:left="1701" w:header="170" w:footer="0" w:gutter="0"/>
          <w:cols w:space="720"/>
          <w:docGrid w:linePitch="299"/>
        </w:sectPr>
      </w:pPr>
      <w:r>
        <w:t>Исп</w:t>
      </w:r>
      <w:r w:rsidR="001807D0">
        <w:t>.:</w:t>
      </w:r>
      <w:r w:rsidR="003124D2">
        <w:t xml:space="preserve"> </w:t>
      </w:r>
      <w:r w:rsidR="000E7F1F">
        <w:t>Антоненко Е.Б.</w:t>
      </w:r>
    </w:p>
    <w:p w:rsidR="000E7F1F" w:rsidRPr="000E7F1F" w:rsidRDefault="000E7F1F" w:rsidP="000E7F1F">
      <w:pPr>
        <w:ind w:left="11340"/>
        <w:rPr>
          <w:b/>
          <w:sz w:val="28"/>
          <w:szCs w:val="28"/>
        </w:rPr>
      </w:pPr>
      <w:r>
        <w:rPr>
          <w:b/>
          <w:sz w:val="28"/>
          <w:szCs w:val="28"/>
        </w:rPr>
        <w:lastRenderedPageBreak/>
        <w:t>П</w:t>
      </w:r>
      <w:r w:rsidRPr="000E7F1F">
        <w:rPr>
          <w:b/>
          <w:sz w:val="28"/>
          <w:szCs w:val="28"/>
        </w:rPr>
        <w:t>риложение</w:t>
      </w:r>
    </w:p>
    <w:p w:rsidR="000E7F1F" w:rsidRDefault="000E7F1F" w:rsidP="000E7F1F">
      <w:pPr>
        <w:ind w:left="11340"/>
        <w:rPr>
          <w:b/>
          <w:sz w:val="28"/>
          <w:szCs w:val="28"/>
        </w:rPr>
      </w:pPr>
      <w:r w:rsidRPr="000E7F1F">
        <w:rPr>
          <w:b/>
          <w:sz w:val="28"/>
          <w:szCs w:val="28"/>
        </w:rPr>
        <w:t>к постановлению</w:t>
      </w:r>
    </w:p>
    <w:p w:rsidR="000E7F1F" w:rsidRDefault="000E7F1F" w:rsidP="000E7F1F">
      <w:pPr>
        <w:ind w:left="11340"/>
        <w:rPr>
          <w:b/>
          <w:sz w:val="28"/>
          <w:szCs w:val="28"/>
        </w:rPr>
      </w:pPr>
      <w:r>
        <w:rPr>
          <w:b/>
          <w:sz w:val="28"/>
          <w:szCs w:val="28"/>
        </w:rPr>
        <w:t>администрации МР</w:t>
      </w:r>
    </w:p>
    <w:p w:rsidR="000E7F1F" w:rsidRDefault="000E7F1F" w:rsidP="000E7F1F">
      <w:pPr>
        <w:ind w:left="11340"/>
        <w:rPr>
          <w:b/>
          <w:sz w:val="28"/>
          <w:szCs w:val="28"/>
        </w:rPr>
      </w:pPr>
      <w:r>
        <w:rPr>
          <w:b/>
          <w:sz w:val="28"/>
          <w:szCs w:val="28"/>
        </w:rPr>
        <w:t>от 09.10.2023 года №1311</w:t>
      </w:r>
    </w:p>
    <w:p w:rsidR="000E7F1F" w:rsidRPr="000E7F1F" w:rsidRDefault="000E7F1F" w:rsidP="000E7F1F">
      <w:pPr>
        <w:jc w:val="center"/>
        <w:rPr>
          <w:b/>
          <w:sz w:val="28"/>
          <w:szCs w:val="28"/>
        </w:rPr>
      </w:pPr>
    </w:p>
    <w:p w:rsidR="000E7F1F" w:rsidRPr="000E7F1F" w:rsidRDefault="000E7F1F" w:rsidP="000E7F1F">
      <w:pPr>
        <w:jc w:val="center"/>
        <w:rPr>
          <w:b/>
          <w:bCs/>
          <w:sz w:val="28"/>
          <w:szCs w:val="28"/>
        </w:rPr>
      </w:pPr>
      <w:r w:rsidRPr="002257CF">
        <w:rPr>
          <w:b/>
          <w:bCs/>
          <w:sz w:val="28"/>
          <w:szCs w:val="28"/>
        </w:rPr>
        <w:t>План проведения профилактических визитов на четвертый квартал 2023 года</w:t>
      </w:r>
    </w:p>
    <w:p w:rsidR="000E7F1F" w:rsidRPr="000E7F1F" w:rsidRDefault="000E7F1F" w:rsidP="000E7F1F">
      <w:pPr>
        <w:jc w:val="center"/>
        <w:rPr>
          <w:b/>
          <w:sz w:val="28"/>
          <w:szCs w:val="28"/>
        </w:rPr>
      </w:pPr>
    </w:p>
    <w:tbl>
      <w:tblPr>
        <w:tblStyle w:val="a7"/>
        <w:tblW w:w="16160" w:type="dxa"/>
        <w:tblInd w:w="-743" w:type="dxa"/>
        <w:tblLayout w:type="fixed"/>
        <w:tblLook w:val="04A0"/>
      </w:tblPr>
      <w:tblGrid>
        <w:gridCol w:w="567"/>
        <w:gridCol w:w="4820"/>
        <w:gridCol w:w="1843"/>
        <w:gridCol w:w="4536"/>
        <w:gridCol w:w="2835"/>
        <w:gridCol w:w="1559"/>
      </w:tblGrid>
      <w:tr w:rsidR="000E7F1F" w:rsidTr="00A91C5A">
        <w:tc>
          <w:tcPr>
            <w:tcW w:w="567" w:type="dxa"/>
          </w:tcPr>
          <w:p w:rsidR="000E7F1F" w:rsidRPr="002257CF" w:rsidRDefault="000E7F1F" w:rsidP="000E7F1F">
            <w:pPr>
              <w:overflowPunct/>
              <w:autoSpaceDE/>
              <w:autoSpaceDN/>
              <w:adjustRightInd/>
              <w:jc w:val="center"/>
              <w:textAlignment w:val="auto"/>
              <w:rPr>
                <w:b/>
                <w:color w:val="000000"/>
                <w:sz w:val="24"/>
                <w:szCs w:val="24"/>
              </w:rPr>
            </w:pPr>
            <w:r w:rsidRPr="002257CF">
              <w:rPr>
                <w:b/>
                <w:color w:val="000000"/>
                <w:sz w:val="24"/>
                <w:szCs w:val="24"/>
              </w:rPr>
              <w:t>№ п/п</w:t>
            </w:r>
          </w:p>
        </w:tc>
        <w:tc>
          <w:tcPr>
            <w:tcW w:w="4820" w:type="dxa"/>
          </w:tcPr>
          <w:p w:rsidR="00FD0E48" w:rsidRDefault="000E7F1F" w:rsidP="000E7F1F">
            <w:pPr>
              <w:overflowPunct/>
              <w:autoSpaceDE/>
              <w:autoSpaceDN/>
              <w:adjustRightInd/>
              <w:jc w:val="center"/>
              <w:textAlignment w:val="auto"/>
              <w:rPr>
                <w:b/>
                <w:color w:val="000000"/>
                <w:sz w:val="24"/>
                <w:szCs w:val="24"/>
              </w:rPr>
            </w:pPr>
            <w:r w:rsidRPr="002257CF">
              <w:rPr>
                <w:b/>
                <w:color w:val="000000"/>
                <w:sz w:val="24"/>
                <w:szCs w:val="24"/>
              </w:rPr>
              <w:t xml:space="preserve">Адрес/КН объекта (объектов) контроля, принадлежащих (используемых) лицом, </w:t>
            </w:r>
          </w:p>
          <w:p w:rsidR="000E7F1F" w:rsidRPr="002257CF" w:rsidRDefault="000E7F1F" w:rsidP="000E7F1F">
            <w:pPr>
              <w:overflowPunct/>
              <w:autoSpaceDE/>
              <w:autoSpaceDN/>
              <w:adjustRightInd/>
              <w:jc w:val="center"/>
              <w:textAlignment w:val="auto"/>
              <w:rPr>
                <w:b/>
                <w:color w:val="000000"/>
                <w:sz w:val="24"/>
                <w:szCs w:val="24"/>
              </w:rPr>
            </w:pPr>
            <w:r w:rsidRPr="002257CF">
              <w:rPr>
                <w:b/>
                <w:color w:val="000000"/>
                <w:sz w:val="24"/>
                <w:szCs w:val="24"/>
              </w:rPr>
              <w:t>в отношении которого планируется профилактический визит</w:t>
            </w:r>
          </w:p>
        </w:tc>
        <w:tc>
          <w:tcPr>
            <w:tcW w:w="1843" w:type="dxa"/>
          </w:tcPr>
          <w:p w:rsidR="000E7F1F" w:rsidRPr="002257CF" w:rsidRDefault="000E7F1F" w:rsidP="000E7F1F">
            <w:pPr>
              <w:overflowPunct/>
              <w:autoSpaceDE/>
              <w:autoSpaceDN/>
              <w:adjustRightInd/>
              <w:jc w:val="center"/>
              <w:textAlignment w:val="auto"/>
              <w:rPr>
                <w:b/>
                <w:color w:val="000000"/>
                <w:sz w:val="24"/>
                <w:szCs w:val="24"/>
              </w:rPr>
            </w:pPr>
            <w:r w:rsidRPr="002257CF">
              <w:rPr>
                <w:b/>
                <w:color w:val="000000"/>
                <w:sz w:val="24"/>
                <w:szCs w:val="24"/>
              </w:rPr>
              <w:t>Категория риска объекта контроля</w:t>
            </w:r>
          </w:p>
        </w:tc>
        <w:tc>
          <w:tcPr>
            <w:tcW w:w="4536" w:type="dxa"/>
          </w:tcPr>
          <w:p w:rsidR="00A91C5A" w:rsidRDefault="000E7F1F" w:rsidP="000E7F1F">
            <w:pPr>
              <w:overflowPunct/>
              <w:autoSpaceDE/>
              <w:autoSpaceDN/>
              <w:adjustRightInd/>
              <w:jc w:val="center"/>
              <w:textAlignment w:val="auto"/>
              <w:rPr>
                <w:b/>
                <w:color w:val="000000"/>
                <w:sz w:val="24"/>
                <w:szCs w:val="24"/>
              </w:rPr>
            </w:pPr>
            <w:r w:rsidRPr="002257CF">
              <w:rPr>
                <w:b/>
                <w:color w:val="000000"/>
                <w:sz w:val="24"/>
                <w:szCs w:val="24"/>
              </w:rPr>
              <w:t xml:space="preserve">ФИО контролируемого лица или наименование контролируемого лица, </w:t>
            </w:r>
          </w:p>
          <w:p w:rsidR="000E7F1F" w:rsidRPr="002257CF" w:rsidRDefault="000E7F1F" w:rsidP="000E7F1F">
            <w:pPr>
              <w:overflowPunct/>
              <w:autoSpaceDE/>
              <w:autoSpaceDN/>
              <w:adjustRightInd/>
              <w:jc w:val="center"/>
              <w:textAlignment w:val="auto"/>
              <w:rPr>
                <w:b/>
                <w:color w:val="000000"/>
                <w:sz w:val="24"/>
                <w:szCs w:val="24"/>
              </w:rPr>
            </w:pPr>
            <w:r w:rsidRPr="002257CF">
              <w:rPr>
                <w:b/>
                <w:color w:val="000000"/>
                <w:sz w:val="24"/>
                <w:szCs w:val="24"/>
              </w:rPr>
              <w:t>в отношении которого проводился профилактический визит</w:t>
            </w:r>
          </w:p>
        </w:tc>
        <w:tc>
          <w:tcPr>
            <w:tcW w:w="2835" w:type="dxa"/>
          </w:tcPr>
          <w:p w:rsidR="000E7F1F" w:rsidRPr="002257CF" w:rsidRDefault="00A91C5A" w:rsidP="000E7F1F">
            <w:pPr>
              <w:overflowPunct/>
              <w:autoSpaceDE/>
              <w:autoSpaceDN/>
              <w:adjustRightInd/>
              <w:jc w:val="center"/>
              <w:textAlignment w:val="auto"/>
              <w:rPr>
                <w:b/>
                <w:color w:val="000000"/>
                <w:sz w:val="24"/>
                <w:szCs w:val="24"/>
              </w:rPr>
            </w:pPr>
            <w:r>
              <w:rPr>
                <w:b/>
                <w:color w:val="000000"/>
                <w:sz w:val="24"/>
                <w:szCs w:val="24"/>
              </w:rPr>
              <w:t>И</w:t>
            </w:r>
            <w:r w:rsidR="000E7F1F" w:rsidRPr="002257CF">
              <w:rPr>
                <w:b/>
                <w:color w:val="000000"/>
                <w:sz w:val="24"/>
                <w:szCs w:val="24"/>
              </w:rPr>
              <w:t>дентификационный номер налогоплательщика</w:t>
            </w:r>
          </w:p>
        </w:tc>
        <w:tc>
          <w:tcPr>
            <w:tcW w:w="1559" w:type="dxa"/>
          </w:tcPr>
          <w:p w:rsidR="000E7F1F" w:rsidRPr="002257CF" w:rsidRDefault="000E7F1F" w:rsidP="000E7F1F">
            <w:pPr>
              <w:overflowPunct/>
              <w:autoSpaceDE/>
              <w:autoSpaceDN/>
              <w:adjustRightInd/>
              <w:jc w:val="center"/>
              <w:textAlignment w:val="auto"/>
              <w:rPr>
                <w:b/>
                <w:color w:val="000000"/>
                <w:sz w:val="24"/>
                <w:szCs w:val="24"/>
              </w:rPr>
            </w:pPr>
            <w:r w:rsidRPr="002257CF">
              <w:rPr>
                <w:b/>
                <w:color w:val="000000"/>
                <w:sz w:val="24"/>
                <w:szCs w:val="24"/>
              </w:rPr>
              <w:t>Дата проведения</w:t>
            </w:r>
          </w:p>
        </w:tc>
      </w:tr>
      <w:tr w:rsidR="000E7F1F" w:rsidTr="00A91C5A">
        <w:tc>
          <w:tcPr>
            <w:tcW w:w="567" w:type="dxa"/>
          </w:tcPr>
          <w:p w:rsidR="000E7F1F" w:rsidRPr="002257CF" w:rsidRDefault="000E7F1F" w:rsidP="00090C4C">
            <w:pPr>
              <w:overflowPunct/>
              <w:autoSpaceDE/>
              <w:autoSpaceDN/>
              <w:adjustRightInd/>
              <w:jc w:val="center"/>
              <w:textAlignment w:val="auto"/>
              <w:rPr>
                <w:color w:val="000000"/>
                <w:sz w:val="24"/>
                <w:szCs w:val="24"/>
              </w:rPr>
            </w:pPr>
            <w:r w:rsidRPr="002257CF">
              <w:rPr>
                <w:color w:val="000000"/>
                <w:sz w:val="24"/>
                <w:szCs w:val="24"/>
              </w:rPr>
              <w:t>1</w:t>
            </w:r>
          </w:p>
        </w:tc>
        <w:tc>
          <w:tcPr>
            <w:tcW w:w="4820" w:type="dxa"/>
            <w:vAlign w:val="center"/>
          </w:tcPr>
          <w:p w:rsidR="000E7F1F" w:rsidRPr="002257CF" w:rsidRDefault="000E7F1F" w:rsidP="000E7F1F">
            <w:pPr>
              <w:overflowPunct/>
              <w:autoSpaceDE/>
              <w:autoSpaceDN/>
              <w:adjustRightInd/>
              <w:jc w:val="both"/>
              <w:textAlignment w:val="auto"/>
              <w:rPr>
                <w:color w:val="000000"/>
                <w:sz w:val="24"/>
                <w:szCs w:val="24"/>
              </w:rPr>
            </w:pPr>
            <w:r w:rsidRPr="002257CF">
              <w:rPr>
                <w:color w:val="000000"/>
                <w:sz w:val="24"/>
                <w:szCs w:val="24"/>
              </w:rPr>
              <w:t>Саратовс</w:t>
            </w:r>
            <w:r w:rsidR="00A91C5A">
              <w:rPr>
                <w:color w:val="000000"/>
                <w:sz w:val="24"/>
                <w:szCs w:val="24"/>
              </w:rPr>
              <w:t>кая область, Калининский район,</w:t>
            </w:r>
            <w:r w:rsidRPr="002257CF">
              <w:rPr>
                <w:color w:val="000000"/>
                <w:sz w:val="24"/>
                <w:szCs w:val="24"/>
              </w:rPr>
              <w:t xml:space="preserve"> г. Калининск, ул. Коммунистическая, д. 46</w:t>
            </w:r>
          </w:p>
        </w:tc>
        <w:tc>
          <w:tcPr>
            <w:tcW w:w="1843" w:type="dxa"/>
          </w:tcPr>
          <w:p w:rsidR="000E7F1F" w:rsidRPr="002257CF" w:rsidRDefault="000E7F1F" w:rsidP="000E7F1F">
            <w:pPr>
              <w:overflowPunct/>
              <w:autoSpaceDE/>
              <w:autoSpaceDN/>
              <w:adjustRightInd/>
              <w:jc w:val="center"/>
              <w:textAlignment w:val="auto"/>
              <w:rPr>
                <w:color w:val="000000"/>
                <w:sz w:val="24"/>
                <w:szCs w:val="24"/>
              </w:rPr>
            </w:pPr>
            <w:r w:rsidRPr="002257CF">
              <w:rPr>
                <w:color w:val="000000"/>
                <w:sz w:val="24"/>
                <w:szCs w:val="24"/>
              </w:rPr>
              <w:t>низкая</w:t>
            </w:r>
          </w:p>
        </w:tc>
        <w:tc>
          <w:tcPr>
            <w:tcW w:w="4536" w:type="dxa"/>
          </w:tcPr>
          <w:p w:rsidR="000E7F1F" w:rsidRPr="002257CF" w:rsidRDefault="000E7F1F" w:rsidP="00FD0E48">
            <w:pPr>
              <w:overflowPunct/>
              <w:autoSpaceDE/>
              <w:autoSpaceDN/>
              <w:adjustRightInd/>
              <w:jc w:val="both"/>
              <w:textAlignment w:val="auto"/>
              <w:rPr>
                <w:color w:val="000000"/>
                <w:sz w:val="24"/>
                <w:szCs w:val="24"/>
              </w:rPr>
            </w:pPr>
            <w:r w:rsidRPr="002257CF">
              <w:rPr>
                <w:color w:val="000000"/>
                <w:sz w:val="24"/>
                <w:szCs w:val="24"/>
              </w:rPr>
              <w:t>Павлов Владимир Евгеньевич</w:t>
            </w:r>
          </w:p>
        </w:tc>
        <w:tc>
          <w:tcPr>
            <w:tcW w:w="2835" w:type="dxa"/>
          </w:tcPr>
          <w:p w:rsidR="000E7F1F" w:rsidRPr="002257CF" w:rsidRDefault="000E7F1F" w:rsidP="000E7F1F">
            <w:pPr>
              <w:overflowPunct/>
              <w:autoSpaceDE/>
              <w:autoSpaceDN/>
              <w:adjustRightInd/>
              <w:jc w:val="center"/>
              <w:textAlignment w:val="auto"/>
              <w:rPr>
                <w:sz w:val="24"/>
                <w:szCs w:val="24"/>
              </w:rPr>
            </w:pPr>
            <w:r w:rsidRPr="002257CF">
              <w:rPr>
                <w:sz w:val="24"/>
                <w:szCs w:val="24"/>
              </w:rPr>
              <w:t>641502296066</w:t>
            </w:r>
          </w:p>
        </w:tc>
        <w:tc>
          <w:tcPr>
            <w:tcW w:w="1559" w:type="dxa"/>
          </w:tcPr>
          <w:p w:rsidR="000E7F1F" w:rsidRPr="002257CF" w:rsidRDefault="000E7F1F" w:rsidP="000E7F1F">
            <w:pPr>
              <w:overflowPunct/>
              <w:autoSpaceDE/>
              <w:autoSpaceDN/>
              <w:adjustRightInd/>
              <w:jc w:val="center"/>
              <w:textAlignment w:val="auto"/>
              <w:rPr>
                <w:sz w:val="24"/>
                <w:szCs w:val="24"/>
              </w:rPr>
            </w:pPr>
            <w:r w:rsidRPr="002257CF">
              <w:rPr>
                <w:sz w:val="24"/>
                <w:szCs w:val="24"/>
              </w:rPr>
              <w:t>23.10.2023</w:t>
            </w:r>
          </w:p>
        </w:tc>
      </w:tr>
      <w:tr w:rsidR="000E7F1F" w:rsidTr="00A91C5A">
        <w:tc>
          <w:tcPr>
            <w:tcW w:w="567" w:type="dxa"/>
          </w:tcPr>
          <w:p w:rsidR="000E7F1F" w:rsidRPr="002257CF" w:rsidRDefault="000E7F1F" w:rsidP="00090C4C">
            <w:pPr>
              <w:overflowPunct/>
              <w:autoSpaceDE/>
              <w:autoSpaceDN/>
              <w:adjustRightInd/>
              <w:jc w:val="center"/>
              <w:textAlignment w:val="auto"/>
              <w:rPr>
                <w:color w:val="000000"/>
                <w:sz w:val="24"/>
                <w:szCs w:val="24"/>
              </w:rPr>
            </w:pPr>
            <w:r w:rsidRPr="002257CF">
              <w:rPr>
                <w:color w:val="000000"/>
                <w:sz w:val="24"/>
                <w:szCs w:val="24"/>
              </w:rPr>
              <w:t>2</w:t>
            </w:r>
          </w:p>
        </w:tc>
        <w:tc>
          <w:tcPr>
            <w:tcW w:w="4820" w:type="dxa"/>
            <w:vAlign w:val="center"/>
          </w:tcPr>
          <w:p w:rsidR="000E7F1F" w:rsidRPr="002257CF" w:rsidRDefault="000E7F1F" w:rsidP="000E7F1F">
            <w:pPr>
              <w:overflowPunct/>
              <w:autoSpaceDE/>
              <w:autoSpaceDN/>
              <w:adjustRightInd/>
              <w:jc w:val="both"/>
              <w:textAlignment w:val="auto"/>
              <w:rPr>
                <w:color w:val="000000"/>
                <w:sz w:val="24"/>
                <w:szCs w:val="24"/>
              </w:rPr>
            </w:pPr>
            <w:r w:rsidRPr="002257CF">
              <w:rPr>
                <w:color w:val="000000"/>
                <w:sz w:val="24"/>
                <w:szCs w:val="24"/>
              </w:rPr>
              <w:t xml:space="preserve">Саратовская область, </w:t>
            </w:r>
            <w:r w:rsidR="00A91C5A">
              <w:rPr>
                <w:color w:val="000000"/>
                <w:sz w:val="24"/>
                <w:szCs w:val="24"/>
              </w:rPr>
              <w:t xml:space="preserve">Калининский район, </w:t>
            </w:r>
            <w:r w:rsidRPr="002257CF">
              <w:rPr>
                <w:color w:val="000000"/>
                <w:sz w:val="24"/>
                <w:szCs w:val="24"/>
              </w:rPr>
              <w:t>г. Калининск, ул. Коммунистическая, д. 48</w:t>
            </w:r>
          </w:p>
        </w:tc>
        <w:tc>
          <w:tcPr>
            <w:tcW w:w="1843" w:type="dxa"/>
          </w:tcPr>
          <w:p w:rsidR="000E7F1F" w:rsidRPr="002257CF" w:rsidRDefault="000E7F1F" w:rsidP="000E7F1F">
            <w:pPr>
              <w:overflowPunct/>
              <w:autoSpaceDE/>
              <w:autoSpaceDN/>
              <w:adjustRightInd/>
              <w:jc w:val="center"/>
              <w:textAlignment w:val="auto"/>
              <w:rPr>
                <w:color w:val="000000"/>
                <w:sz w:val="24"/>
                <w:szCs w:val="24"/>
              </w:rPr>
            </w:pPr>
            <w:r w:rsidRPr="002257CF">
              <w:rPr>
                <w:color w:val="000000"/>
                <w:sz w:val="24"/>
                <w:szCs w:val="24"/>
              </w:rPr>
              <w:t>низкая</w:t>
            </w:r>
          </w:p>
        </w:tc>
        <w:tc>
          <w:tcPr>
            <w:tcW w:w="4536" w:type="dxa"/>
          </w:tcPr>
          <w:p w:rsidR="000E7F1F" w:rsidRPr="002257CF" w:rsidRDefault="000E7F1F" w:rsidP="00FD0E48">
            <w:pPr>
              <w:overflowPunct/>
              <w:autoSpaceDE/>
              <w:autoSpaceDN/>
              <w:adjustRightInd/>
              <w:jc w:val="both"/>
              <w:textAlignment w:val="auto"/>
              <w:rPr>
                <w:color w:val="000000"/>
                <w:sz w:val="24"/>
                <w:szCs w:val="24"/>
              </w:rPr>
            </w:pPr>
            <w:r w:rsidRPr="002257CF">
              <w:rPr>
                <w:color w:val="000000"/>
                <w:sz w:val="24"/>
                <w:szCs w:val="24"/>
              </w:rPr>
              <w:t>Саакян Аркадий Ваникович</w:t>
            </w:r>
          </w:p>
        </w:tc>
        <w:tc>
          <w:tcPr>
            <w:tcW w:w="2835" w:type="dxa"/>
          </w:tcPr>
          <w:p w:rsidR="000E7F1F" w:rsidRPr="002257CF" w:rsidRDefault="000E7F1F" w:rsidP="000E7F1F">
            <w:pPr>
              <w:overflowPunct/>
              <w:autoSpaceDE/>
              <w:autoSpaceDN/>
              <w:adjustRightInd/>
              <w:jc w:val="center"/>
              <w:textAlignment w:val="auto"/>
              <w:rPr>
                <w:sz w:val="24"/>
                <w:szCs w:val="24"/>
              </w:rPr>
            </w:pPr>
            <w:r w:rsidRPr="002257CF">
              <w:rPr>
                <w:sz w:val="24"/>
                <w:szCs w:val="24"/>
              </w:rPr>
              <w:t>641502792836</w:t>
            </w:r>
          </w:p>
        </w:tc>
        <w:tc>
          <w:tcPr>
            <w:tcW w:w="1559" w:type="dxa"/>
          </w:tcPr>
          <w:p w:rsidR="000E7F1F" w:rsidRPr="002257CF" w:rsidRDefault="000E7F1F" w:rsidP="000E7F1F">
            <w:pPr>
              <w:overflowPunct/>
              <w:autoSpaceDE/>
              <w:autoSpaceDN/>
              <w:adjustRightInd/>
              <w:jc w:val="center"/>
              <w:textAlignment w:val="auto"/>
              <w:rPr>
                <w:sz w:val="24"/>
                <w:szCs w:val="24"/>
              </w:rPr>
            </w:pPr>
            <w:r w:rsidRPr="002257CF">
              <w:rPr>
                <w:sz w:val="24"/>
                <w:szCs w:val="24"/>
              </w:rPr>
              <w:t>27.10.2023</w:t>
            </w:r>
          </w:p>
        </w:tc>
      </w:tr>
      <w:tr w:rsidR="000E7F1F" w:rsidTr="00A91C5A">
        <w:tc>
          <w:tcPr>
            <w:tcW w:w="567" w:type="dxa"/>
          </w:tcPr>
          <w:p w:rsidR="000E7F1F" w:rsidRPr="002257CF" w:rsidRDefault="000E7F1F" w:rsidP="00090C4C">
            <w:pPr>
              <w:overflowPunct/>
              <w:autoSpaceDE/>
              <w:autoSpaceDN/>
              <w:adjustRightInd/>
              <w:jc w:val="center"/>
              <w:textAlignment w:val="auto"/>
              <w:rPr>
                <w:color w:val="000000"/>
                <w:sz w:val="24"/>
                <w:szCs w:val="24"/>
              </w:rPr>
            </w:pPr>
            <w:r w:rsidRPr="002257CF">
              <w:rPr>
                <w:color w:val="000000"/>
                <w:sz w:val="24"/>
                <w:szCs w:val="24"/>
              </w:rPr>
              <w:t>3</w:t>
            </w:r>
          </w:p>
        </w:tc>
        <w:tc>
          <w:tcPr>
            <w:tcW w:w="4820" w:type="dxa"/>
            <w:vAlign w:val="center"/>
          </w:tcPr>
          <w:p w:rsidR="000E7F1F" w:rsidRPr="002257CF" w:rsidRDefault="000E7F1F" w:rsidP="000E7F1F">
            <w:pPr>
              <w:overflowPunct/>
              <w:autoSpaceDE/>
              <w:autoSpaceDN/>
              <w:adjustRightInd/>
              <w:jc w:val="both"/>
              <w:textAlignment w:val="auto"/>
              <w:rPr>
                <w:color w:val="000000"/>
                <w:sz w:val="24"/>
                <w:szCs w:val="24"/>
              </w:rPr>
            </w:pPr>
            <w:r w:rsidRPr="002257CF">
              <w:rPr>
                <w:color w:val="000000"/>
                <w:sz w:val="24"/>
                <w:szCs w:val="24"/>
              </w:rPr>
              <w:t>Саратовская область, Калининский район, г. Калининск, ул. пер. Мельничный,</w:t>
            </w:r>
            <w:r w:rsidR="00FD0E48">
              <w:rPr>
                <w:color w:val="000000"/>
                <w:sz w:val="24"/>
                <w:szCs w:val="24"/>
              </w:rPr>
              <w:t xml:space="preserve"> </w:t>
            </w:r>
            <w:r w:rsidRPr="002257CF">
              <w:rPr>
                <w:color w:val="000000"/>
                <w:sz w:val="24"/>
                <w:szCs w:val="24"/>
              </w:rPr>
              <w:t>д. № 81</w:t>
            </w:r>
          </w:p>
        </w:tc>
        <w:tc>
          <w:tcPr>
            <w:tcW w:w="1843" w:type="dxa"/>
          </w:tcPr>
          <w:p w:rsidR="000E7F1F" w:rsidRPr="002257CF" w:rsidRDefault="000E7F1F" w:rsidP="000E7F1F">
            <w:pPr>
              <w:overflowPunct/>
              <w:autoSpaceDE/>
              <w:autoSpaceDN/>
              <w:adjustRightInd/>
              <w:jc w:val="center"/>
              <w:textAlignment w:val="auto"/>
              <w:rPr>
                <w:color w:val="000000"/>
                <w:sz w:val="24"/>
                <w:szCs w:val="24"/>
              </w:rPr>
            </w:pPr>
            <w:r w:rsidRPr="002257CF">
              <w:rPr>
                <w:color w:val="000000"/>
                <w:sz w:val="24"/>
                <w:szCs w:val="24"/>
              </w:rPr>
              <w:t>низкая</w:t>
            </w:r>
          </w:p>
        </w:tc>
        <w:tc>
          <w:tcPr>
            <w:tcW w:w="4536" w:type="dxa"/>
          </w:tcPr>
          <w:p w:rsidR="000E7F1F" w:rsidRPr="002257CF" w:rsidRDefault="000E7F1F" w:rsidP="00FD0E48">
            <w:pPr>
              <w:overflowPunct/>
              <w:autoSpaceDE/>
              <w:autoSpaceDN/>
              <w:adjustRightInd/>
              <w:jc w:val="both"/>
              <w:textAlignment w:val="auto"/>
              <w:rPr>
                <w:color w:val="000000"/>
                <w:sz w:val="24"/>
                <w:szCs w:val="24"/>
              </w:rPr>
            </w:pPr>
            <w:r w:rsidRPr="002257CF">
              <w:rPr>
                <w:color w:val="000000"/>
                <w:sz w:val="24"/>
                <w:szCs w:val="24"/>
              </w:rPr>
              <w:t>Юсупова Хадижат Гасановна</w:t>
            </w:r>
          </w:p>
        </w:tc>
        <w:tc>
          <w:tcPr>
            <w:tcW w:w="2835" w:type="dxa"/>
          </w:tcPr>
          <w:p w:rsidR="000E7F1F" w:rsidRPr="002257CF" w:rsidRDefault="000E7F1F" w:rsidP="000E7F1F">
            <w:pPr>
              <w:overflowPunct/>
              <w:autoSpaceDE/>
              <w:autoSpaceDN/>
              <w:adjustRightInd/>
              <w:jc w:val="center"/>
              <w:textAlignment w:val="auto"/>
              <w:rPr>
                <w:sz w:val="24"/>
                <w:szCs w:val="24"/>
              </w:rPr>
            </w:pPr>
            <w:r w:rsidRPr="002257CF">
              <w:rPr>
                <w:sz w:val="24"/>
                <w:szCs w:val="24"/>
              </w:rPr>
              <w:t>641502444740</w:t>
            </w:r>
          </w:p>
        </w:tc>
        <w:tc>
          <w:tcPr>
            <w:tcW w:w="1559" w:type="dxa"/>
          </w:tcPr>
          <w:p w:rsidR="000E7F1F" w:rsidRPr="002257CF" w:rsidRDefault="000E7F1F" w:rsidP="000E7F1F">
            <w:pPr>
              <w:overflowPunct/>
              <w:autoSpaceDE/>
              <w:autoSpaceDN/>
              <w:adjustRightInd/>
              <w:jc w:val="center"/>
              <w:textAlignment w:val="auto"/>
              <w:rPr>
                <w:sz w:val="24"/>
                <w:szCs w:val="24"/>
              </w:rPr>
            </w:pPr>
            <w:r w:rsidRPr="002257CF">
              <w:rPr>
                <w:sz w:val="24"/>
                <w:szCs w:val="24"/>
              </w:rPr>
              <w:t>03.11.2023</w:t>
            </w:r>
          </w:p>
        </w:tc>
      </w:tr>
      <w:tr w:rsidR="000E7F1F" w:rsidTr="00A91C5A">
        <w:tc>
          <w:tcPr>
            <w:tcW w:w="567" w:type="dxa"/>
          </w:tcPr>
          <w:p w:rsidR="000E7F1F" w:rsidRPr="002257CF" w:rsidRDefault="000E7F1F" w:rsidP="00090C4C">
            <w:pPr>
              <w:overflowPunct/>
              <w:autoSpaceDE/>
              <w:autoSpaceDN/>
              <w:adjustRightInd/>
              <w:jc w:val="center"/>
              <w:textAlignment w:val="auto"/>
              <w:rPr>
                <w:color w:val="000000"/>
                <w:sz w:val="24"/>
                <w:szCs w:val="24"/>
              </w:rPr>
            </w:pPr>
            <w:r w:rsidRPr="002257CF">
              <w:rPr>
                <w:color w:val="000000"/>
                <w:sz w:val="24"/>
                <w:szCs w:val="24"/>
              </w:rPr>
              <w:t>4</w:t>
            </w:r>
          </w:p>
        </w:tc>
        <w:tc>
          <w:tcPr>
            <w:tcW w:w="4820" w:type="dxa"/>
            <w:vAlign w:val="center"/>
          </w:tcPr>
          <w:p w:rsidR="000E7F1F" w:rsidRPr="002257CF" w:rsidRDefault="000E7F1F" w:rsidP="000E7F1F">
            <w:pPr>
              <w:overflowPunct/>
              <w:autoSpaceDE/>
              <w:autoSpaceDN/>
              <w:adjustRightInd/>
              <w:jc w:val="both"/>
              <w:textAlignment w:val="auto"/>
              <w:rPr>
                <w:color w:val="000000"/>
                <w:sz w:val="24"/>
                <w:szCs w:val="24"/>
              </w:rPr>
            </w:pPr>
            <w:r w:rsidRPr="002257CF">
              <w:rPr>
                <w:color w:val="000000"/>
                <w:sz w:val="24"/>
                <w:szCs w:val="24"/>
              </w:rPr>
              <w:t>Саратовская область, Калининский район, г. Калининск, ул. Коммунистическая, д. 50</w:t>
            </w:r>
          </w:p>
        </w:tc>
        <w:tc>
          <w:tcPr>
            <w:tcW w:w="1843" w:type="dxa"/>
          </w:tcPr>
          <w:p w:rsidR="000E7F1F" w:rsidRPr="002257CF" w:rsidRDefault="000E7F1F" w:rsidP="000E7F1F">
            <w:pPr>
              <w:overflowPunct/>
              <w:autoSpaceDE/>
              <w:autoSpaceDN/>
              <w:adjustRightInd/>
              <w:jc w:val="center"/>
              <w:textAlignment w:val="auto"/>
              <w:rPr>
                <w:color w:val="000000"/>
                <w:sz w:val="24"/>
                <w:szCs w:val="24"/>
              </w:rPr>
            </w:pPr>
            <w:r w:rsidRPr="002257CF">
              <w:rPr>
                <w:color w:val="000000"/>
                <w:sz w:val="24"/>
                <w:szCs w:val="24"/>
              </w:rPr>
              <w:t>низкая</w:t>
            </w:r>
          </w:p>
        </w:tc>
        <w:tc>
          <w:tcPr>
            <w:tcW w:w="4536" w:type="dxa"/>
          </w:tcPr>
          <w:p w:rsidR="000E7F1F" w:rsidRPr="002257CF" w:rsidRDefault="000E7F1F" w:rsidP="00FD0E48">
            <w:pPr>
              <w:overflowPunct/>
              <w:autoSpaceDE/>
              <w:autoSpaceDN/>
              <w:adjustRightInd/>
              <w:jc w:val="both"/>
              <w:textAlignment w:val="auto"/>
              <w:rPr>
                <w:color w:val="000000"/>
                <w:sz w:val="24"/>
                <w:szCs w:val="24"/>
              </w:rPr>
            </w:pPr>
            <w:r w:rsidRPr="002257CF">
              <w:rPr>
                <w:color w:val="000000"/>
                <w:sz w:val="24"/>
                <w:szCs w:val="24"/>
              </w:rPr>
              <w:t>Буйко Инна Юрьевна</w:t>
            </w:r>
          </w:p>
        </w:tc>
        <w:tc>
          <w:tcPr>
            <w:tcW w:w="2835" w:type="dxa"/>
          </w:tcPr>
          <w:p w:rsidR="000E7F1F" w:rsidRPr="002257CF" w:rsidRDefault="000E7F1F" w:rsidP="000E7F1F">
            <w:pPr>
              <w:overflowPunct/>
              <w:autoSpaceDE/>
              <w:autoSpaceDN/>
              <w:adjustRightInd/>
              <w:jc w:val="center"/>
              <w:textAlignment w:val="auto"/>
              <w:rPr>
                <w:sz w:val="24"/>
                <w:szCs w:val="24"/>
              </w:rPr>
            </w:pPr>
            <w:r w:rsidRPr="002257CF">
              <w:rPr>
                <w:sz w:val="24"/>
                <w:szCs w:val="24"/>
              </w:rPr>
              <w:t>641501195795</w:t>
            </w:r>
          </w:p>
        </w:tc>
        <w:tc>
          <w:tcPr>
            <w:tcW w:w="1559" w:type="dxa"/>
          </w:tcPr>
          <w:p w:rsidR="000E7F1F" w:rsidRPr="002257CF" w:rsidRDefault="000E7F1F" w:rsidP="000E7F1F">
            <w:pPr>
              <w:overflowPunct/>
              <w:autoSpaceDE/>
              <w:autoSpaceDN/>
              <w:adjustRightInd/>
              <w:jc w:val="center"/>
              <w:textAlignment w:val="auto"/>
              <w:rPr>
                <w:sz w:val="24"/>
                <w:szCs w:val="24"/>
              </w:rPr>
            </w:pPr>
            <w:r w:rsidRPr="002257CF">
              <w:rPr>
                <w:sz w:val="24"/>
                <w:szCs w:val="24"/>
              </w:rPr>
              <w:t>10.11.2023</w:t>
            </w:r>
          </w:p>
        </w:tc>
      </w:tr>
      <w:tr w:rsidR="000E7F1F" w:rsidTr="00A91C5A">
        <w:tc>
          <w:tcPr>
            <w:tcW w:w="567" w:type="dxa"/>
          </w:tcPr>
          <w:p w:rsidR="000E7F1F" w:rsidRPr="002257CF" w:rsidRDefault="000E7F1F" w:rsidP="00090C4C">
            <w:pPr>
              <w:overflowPunct/>
              <w:autoSpaceDE/>
              <w:autoSpaceDN/>
              <w:adjustRightInd/>
              <w:jc w:val="center"/>
              <w:textAlignment w:val="auto"/>
              <w:rPr>
                <w:color w:val="000000"/>
                <w:sz w:val="24"/>
                <w:szCs w:val="24"/>
              </w:rPr>
            </w:pPr>
            <w:r w:rsidRPr="002257CF">
              <w:rPr>
                <w:color w:val="000000"/>
                <w:sz w:val="24"/>
                <w:szCs w:val="24"/>
              </w:rPr>
              <w:t>5</w:t>
            </w:r>
          </w:p>
        </w:tc>
        <w:tc>
          <w:tcPr>
            <w:tcW w:w="4820" w:type="dxa"/>
            <w:vAlign w:val="center"/>
          </w:tcPr>
          <w:p w:rsidR="000E7F1F" w:rsidRPr="002257CF" w:rsidRDefault="000E7F1F" w:rsidP="000E7F1F">
            <w:pPr>
              <w:overflowPunct/>
              <w:autoSpaceDE/>
              <w:autoSpaceDN/>
              <w:adjustRightInd/>
              <w:jc w:val="both"/>
              <w:textAlignment w:val="auto"/>
              <w:rPr>
                <w:color w:val="000000"/>
                <w:sz w:val="24"/>
                <w:szCs w:val="24"/>
              </w:rPr>
            </w:pPr>
            <w:r w:rsidRPr="002257CF">
              <w:rPr>
                <w:color w:val="000000"/>
                <w:sz w:val="24"/>
                <w:szCs w:val="24"/>
              </w:rPr>
              <w:t>Саратовская область, Калининский район, г. Калининск, ул. Советская, № 35 "А"</w:t>
            </w:r>
          </w:p>
        </w:tc>
        <w:tc>
          <w:tcPr>
            <w:tcW w:w="1843" w:type="dxa"/>
          </w:tcPr>
          <w:p w:rsidR="000E7F1F" w:rsidRPr="002257CF" w:rsidRDefault="000E7F1F" w:rsidP="000E7F1F">
            <w:pPr>
              <w:overflowPunct/>
              <w:autoSpaceDE/>
              <w:autoSpaceDN/>
              <w:adjustRightInd/>
              <w:jc w:val="center"/>
              <w:textAlignment w:val="auto"/>
              <w:rPr>
                <w:color w:val="000000"/>
                <w:sz w:val="24"/>
                <w:szCs w:val="24"/>
              </w:rPr>
            </w:pPr>
            <w:r w:rsidRPr="002257CF">
              <w:rPr>
                <w:color w:val="000000"/>
                <w:sz w:val="24"/>
                <w:szCs w:val="24"/>
              </w:rPr>
              <w:t>низкая</w:t>
            </w:r>
          </w:p>
        </w:tc>
        <w:tc>
          <w:tcPr>
            <w:tcW w:w="4536" w:type="dxa"/>
          </w:tcPr>
          <w:p w:rsidR="000E7F1F" w:rsidRPr="002257CF" w:rsidRDefault="00FD0E48" w:rsidP="00FD0E48">
            <w:pPr>
              <w:overflowPunct/>
              <w:autoSpaceDE/>
              <w:autoSpaceDN/>
              <w:adjustRightInd/>
              <w:jc w:val="both"/>
              <w:textAlignment w:val="auto"/>
              <w:rPr>
                <w:color w:val="000000"/>
                <w:sz w:val="24"/>
                <w:szCs w:val="24"/>
              </w:rPr>
            </w:pPr>
            <w:r>
              <w:rPr>
                <w:color w:val="000000"/>
                <w:sz w:val="24"/>
                <w:szCs w:val="24"/>
              </w:rPr>
              <w:t xml:space="preserve">Шалин Василий </w:t>
            </w:r>
            <w:r w:rsidR="000E7F1F" w:rsidRPr="002257CF">
              <w:rPr>
                <w:color w:val="000000"/>
                <w:sz w:val="24"/>
                <w:szCs w:val="24"/>
              </w:rPr>
              <w:t>Алексеевич</w:t>
            </w:r>
          </w:p>
        </w:tc>
        <w:tc>
          <w:tcPr>
            <w:tcW w:w="2835" w:type="dxa"/>
          </w:tcPr>
          <w:p w:rsidR="000E7F1F" w:rsidRPr="002257CF" w:rsidRDefault="000E7F1F" w:rsidP="000E7F1F">
            <w:pPr>
              <w:overflowPunct/>
              <w:autoSpaceDE/>
              <w:autoSpaceDN/>
              <w:adjustRightInd/>
              <w:jc w:val="center"/>
              <w:textAlignment w:val="auto"/>
              <w:rPr>
                <w:sz w:val="24"/>
                <w:szCs w:val="24"/>
              </w:rPr>
            </w:pPr>
            <w:r w:rsidRPr="002257CF">
              <w:rPr>
                <w:sz w:val="24"/>
                <w:szCs w:val="24"/>
              </w:rPr>
              <w:t>641500043528</w:t>
            </w:r>
          </w:p>
        </w:tc>
        <w:tc>
          <w:tcPr>
            <w:tcW w:w="1559" w:type="dxa"/>
          </w:tcPr>
          <w:p w:rsidR="000E7F1F" w:rsidRPr="002257CF" w:rsidRDefault="000E7F1F" w:rsidP="000E7F1F">
            <w:pPr>
              <w:overflowPunct/>
              <w:autoSpaceDE/>
              <w:autoSpaceDN/>
              <w:adjustRightInd/>
              <w:jc w:val="center"/>
              <w:textAlignment w:val="auto"/>
              <w:rPr>
                <w:sz w:val="24"/>
                <w:szCs w:val="24"/>
              </w:rPr>
            </w:pPr>
            <w:r w:rsidRPr="002257CF">
              <w:rPr>
                <w:sz w:val="24"/>
                <w:szCs w:val="24"/>
              </w:rPr>
              <w:t>17.11.2023</w:t>
            </w:r>
          </w:p>
        </w:tc>
      </w:tr>
      <w:tr w:rsidR="000E7F1F" w:rsidTr="00A91C5A">
        <w:tc>
          <w:tcPr>
            <w:tcW w:w="567" w:type="dxa"/>
          </w:tcPr>
          <w:p w:rsidR="000E7F1F" w:rsidRPr="002257CF" w:rsidRDefault="000E7F1F" w:rsidP="00090C4C">
            <w:pPr>
              <w:overflowPunct/>
              <w:autoSpaceDE/>
              <w:autoSpaceDN/>
              <w:adjustRightInd/>
              <w:jc w:val="center"/>
              <w:textAlignment w:val="auto"/>
              <w:rPr>
                <w:color w:val="000000"/>
                <w:sz w:val="24"/>
                <w:szCs w:val="24"/>
              </w:rPr>
            </w:pPr>
            <w:r w:rsidRPr="002257CF">
              <w:rPr>
                <w:color w:val="000000"/>
                <w:sz w:val="24"/>
                <w:szCs w:val="24"/>
              </w:rPr>
              <w:t>6</w:t>
            </w:r>
          </w:p>
        </w:tc>
        <w:tc>
          <w:tcPr>
            <w:tcW w:w="4820" w:type="dxa"/>
            <w:vAlign w:val="center"/>
          </w:tcPr>
          <w:p w:rsidR="000E7F1F" w:rsidRPr="002257CF" w:rsidRDefault="000E7F1F" w:rsidP="000E7F1F">
            <w:pPr>
              <w:overflowPunct/>
              <w:autoSpaceDE/>
              <w:autoSpaceDN/>
              <w:adjustRightInd/>
              <w:jc w:val="both"/>
              <w:textAlignment w:val="auto"/>
              <w:rPr>
                <w:color w:val="000000"/>
                <w:sz w:val="24"/>
                <w:szCs w:val="24"/>
              </w:rPr>
            </w:pPr>
            <w:r w:rsidRPr="002257CF">
              <w:rPr>
                <w:color w:val="000000"/>
                <w:sz w:val="24"/>
                <w:szCs w:val="24"/>
              </w:rPr>
              <w:t>Саратовская область, Калининский район, г. Калининск, ул. Ленина, д. 173</w:t>
            </w:r>
          </w:p>
        </w:tc>
        <w:tc>
          <w:tcPr>
            <w:tcW w:w="1843" w:type="dxa"/>
          </w:tcPr>
          <w:p w:rsidR="000E7F1F" w:rsidRPr="002257CF" w:rsidRDefault="000E7F1F" w:rsidP="000E7F1F">
            <w:pPr>
              <w:overflowPunct/>
              <w:autoSpaceDE/>
              <w:autoSpaceDN/>
              <w:adjustRightInd/>
              <w:jc w:val="center"/>
              <w:textAlignment w:val="auto"/>
              <w:rPr>
                <w:color w:val="000000"/>
                <w:sz w:val="24"/>
                <w:szCs w:val="24"/>
              </w:rPr>
            </w:pPr>
            <w:r w:rsidRPr="002257CF">
              <w:rPr>
                <w:color w:val="000000"/>
                <w:sz w:val="24"/>
                <w:szCs w:val="24"/>
              </w:rPr>
              <w:t>низкая</w:t>
            </w:r>
          </w:p>
        </w:tc>
        <w:tc>
          <w:tcPr>
            <w:tcW w:w="4536" w:type="dxa"/>
          </w:tcPr>
          <w:p w:rsidR="000E7F1F" w:rsidRPr="002257CF" w:rsidRDefault="000E7F1F" w:rsidP="00FD0E48">
            <w:pPr>
              <w:overflowPunct/>
              <w:autoSpaceDE/>
              <w:autoSpaceDN/>
              <w:adjustRightInd/>
              <w:jc w:val="both"/>
              <w:textAlignment w:val="auto"/>
              <w:rPr>
                <w:color w:val="000000"/>
                <w:sz w:val="24"/>
                <w:szCs w:val="24"/>
              </w:rPr>
            </w:pPr>
            <w:r w:rsidRPr="002257CF">
              <w:rPr>
                <w:color w:val="000000"/>
                <w:sz w:val="24"/>
                <w:szCs w:val="24"/>
              </w:rPr>
              <w:t>Клинюшина Наталья Борисовна</w:t>
            </w:r>
          </w:p>
        </w:tc>
        <w:tc>
          <w:tcPr>
            <w:tcW w:w="2835" w:type="dxa"/>
          </w:tcPr>
          <w:p w:rsidR="000E7F1F" w:rsidRPr="002257CF" w:rsidRDefault="000E7F1F" w:rsidP="000E7F1F">
            <w:pPr>
              <w:overflowPunct/>
              <w:autoSpaceDE/>
              <w:autoSpaceDN/>
              <w:adjustRightInd/>
              <w:jc w:val="center"/>
              <w:textAlignment w:val="auto"/>
              <w:rPr>
                <w:sz w:val="24"/>
                <w:szCs w:val="24"/>
              </w:rPr>
            </w:pPr>
            <w:r w:rsidRPr="002257CF">
              <w:rPr>
                <w:sz w:val="24"/>
                <w:szCs w:val="24"/>
              </w:rPr>
              <w:t>641502369490</w:t>
            </w:r>
          </w:p>
        </w:tc>
        <w:tc>
          <w:tcPr>
            <w:tcW w:w="1559" w:type="dxa"/>
          </w:tcPr>
          <w:p w:rsidR="000E7F1F" w:rsidRPr="002257CF" w:rsidRDefault="000E7F1F" w:rsidP="000E7F1F">
            <w:pPr>
              <w:overflowPunct/>
              <w:autoSpaceDE/>
              <w:autoSpaceDN/>
              <w:adjustRightInd/>
              <w:jc w:val="center"/>
              <w:textAlignment w:val="auto"/>
              <w:rPr>
                <w:sz w:val="24"/>
                <w:szCs w:val="24"/>
              </w:rPr>
            </w:pPr>
            <w:r w:rsidRPr="002257CF">
              <w:rPr>
                <w:sz w:val="24"/>
                <w:szCs w:val="24"/>
              </w:rPr>
              <w:t>01.12.2023</w:t>
            </w:r>
          </w:p>
        </w:tc>
      </w:tr>
      <w:tr w:rsidR="000E7F1F" w:rsidTr="00A91C5A">
        <w:tc>
          <w:tcPr>
            <w:tcW w:w="567" w:type="dxa"/>
          </w:tcPr>
          <w:p w:rsidR="000E7F1F" w:rsidRPr="002257CF" w:rsidRDefault="000E7F1F" w:rsidP="00090C4C">
            <w:pPr>
              <w:overflowPunct/>
              <w:autoSpaceDE/>
              <w:autoSpaceDN/>
              <w:adjustRightInd/>
              <w:jc w:val="center"/>
              <w:textAlignment w:val="auto"/>
              <w:rPr>
                <w:color w:val="000000"/>
                <w:sz w:val="24"/>
                <w:szCs w:val="24"/>
              </w:rPr>
            </w:pPr>
            <w:r w:rsidRPr="002257CF">
              <w:rPr>
                <w:color w:val="000000"/>
                <w:sz w:val="24"/>
                <w:szCs w:val="24"/>
              </w:rPr>
              <w:t>7</w:t>
            </w:r>
          </w:p>
        </w:tc>
        <w:tc>
          <w:tcPr>
            <w:tcW w:w="4820" w:type="dxa"/>
            <w:vAlign w:val="center"/>
          </w:tcPr>
          <w:p w:rsidR="000E7F1F" w:rsidRPr="002257CF" w:rsidRDefault="000E7F1F" w:rsidP="000E7F1F">
            <w:pPr>
              <w:overflowPunct/>
              <w:autoSpaceDE/>
              <w:autoSpaceDN/>
              <w:adjustRightInd/>
              <w:jc w:val="both"/>
              <w:textAlignment w:val="auto"/>
              <w:rPr>
                <w:color w:val="000000"/>
                <w:sz w:val="24"/>
                <w:szCs w:val="24"/>
              </w:rPr>
            </w:pPr>
            <w:r w:rsidRPr="002257CF">
              <w:rPr>
                <w:color w:val="000000"/>
                <w:sz w:val="24"/>
                <w:szCs w:val="24"/>
              </w:rPr>
              <w:t>Саратовская область, Калининский район. г. Калининск, ул. 30 лет ВЛКСМ, д. 22</w:t>
            </w:r>
          </w:p>
        </w:tc>
        <w:tc>
          <w:tcPr>
            <w:tcW w:w="1843" w:type="dxa"/>
          </w:tcPr>
          <w:p w:rsidR="000E7F1F" w:rsidRPr="002257CF" w:rsidRDefault="000E7F1F" w:rsidP="000E7F1F">
            <w:pPr>
              <w:overflowPunct/>
              <w:autoSpaceDE/>
              <w:autoSpaceDN/>
              <w:adjustRightInd/>
              <w:jc w:val="center"/>
              <w:textAlignment w:val="auto"/>
              <w:rPr>
                <w:color w:val="000000"/>
                <w:sz w:val="24"/>
                <w:szCs w:val="24"/>
              </w:rPr>
            </w:pPr>
            <w:r w:rsidRPr="002257CF">
              <w:rPr>
                <w:color w:val="000000"/>
                <w:sz w:val="24"/>
                <w:szCs w:val="24"/>
              </w:rPr>
              <w:t>низкая</w:t>
            </w:r>
          </w:p>
        </w:tc>
        <w:tc>
          <w:tcPr>
            <w:tcW w:w="4536" w:type="dxa"/>
          </w:tcPr>
          <w:p w:rsidR="000E7F1F" w:rsidRPr="002257CF" w:rsidRDefault="000E7F1F" w:rsidP="00FD0E48">
            <w:pPr>
              <w:overflowPunct/>
              <w:autoSpaceDE/>
              <w:autoSpaceDN/>
              <w:adjustRightInd/>
              <w:jc w:val="both"/>
              <w:textAlignment w:val="auto"/>
              <w:rPr>
                <w:color w:val="000000"/>
                <w:sz w:val="24"/>
                <w:szCs w:val="24"/>
              </w:rPr>
            </w:pPr>
            <w:r w:rsidRPr="002257CF">
              <w:rPr>
                <w:color w:val="000000"/>
                <w:sz w:val="24"/>
                <w:szCs w:val="24"/>
              </w:rPr>
              <w:t>Седова Инна Александровна</w:t>
            </w:r>
          </w:p>
        </w:tc>
        <w:tc>
          <w:tcPr>
            <w:tcW w:w="2835" w:type="dxa"/>
          </w:tcPr>
          <w:p w:rsidR="000E7F1F" w:rsidRPr="002257CF" w:rsidRDefault="000E7F1F" w:rsidP="000E7F1F">
            <w:pPr>
              <w:overflowPunct/>
              <w:autoSpaceDE/>
              <w:autoSpaceDN/>
              <w:adjustRightInd/>
              <w:jc w:val="center"/>
              <w:textAlignment w:val="auto"/>
              <w:rPr>
                <w:sz w:val="24"/>
                <w:szCs w:val="24"/>
              </w:rPr>
            </w:pPr>
            <w:r w:rsidRPr="002257CF">
              <w:rPr>
                <w:sz w:val="24"/>
                <w:szCs w:val="24"/>
              </w:rPr>
              <w:t>667210104846</w:t>
            </w:r>
          </w:p>
        </w:tc>
        <w:tc>
          <w:tcPr>
            <w:tcW w:w="1559" w:type="dxa"/>
          </w:tcPr>
          <w:p w:rsidR="000E7F1F" w:rsidRPr="002257CF" w:rsidRDefault="000E7F1F" w:rsidP="000E7F1F">
            <w:pPr>
              <w:overflowPunct/>
              <w:autoSpaceDE/>
              <w:autoSpaceDN/>
              <w:adjustRightInd/>
              <w:jc w:val="center"/>
              <w:textAlignment w:val="auto"/>
              <w:rPr>
                <w:sz w:val="24"/>
                <w:szCs w:val="24"/>
              </w:rPr>
            </w:pPr>
            <w:r w:rsidRPr="002257CF">
              <w:rPr>
                <w:sz w:val="24"/>
                <w:szCs w:val="24"/>
              </w:rPr>
              <w:t>08.12.2023</w:t>
            </w:r>
          </w:p>
        </w:tc>
      </w:tr>
      <w:tr w:rsidR="000E7F1F" w:rsidTr="00A91C5A">
        <w:tc>
          <w:tcPr>
            <w:tcW w:w="567" w:type="dxa"/>
          </w:tcPr>
          <w:p w:rsidR="000E7F1F" w:rsidRPr="002257CF" w:rsidRDefault="000E7F1F" w:rsidP="00090C4C">
            <w:pPr>
              <w:overflowPunct/>
              <w:autoSpaceDE/>
              <w:autoSpaceDN/>
              <w:adjustRightInd/>
              <w:jc w:val="center"/>
              <w:textAlignment w:val="auto"/>
              <w:rPr>
                <w:color w:val="000000"/>
                <w:sz w:val="24"/>
                <w:szCs w:val="24"/>
              </w:rPr>
            </w:pPr>
            <w:r w:rsidRPr="002257CF">
              <w:rPr>
                <w:color w:val="000000"/>
                <w:sz w:val="24"/>
                <w:szCs w:val="24"/>
              </w:rPr>
              <w:t>8</w:t>
            </w:r>
          </w:p>
        </w:tc>
        <w:tc>
          <w:tcPr>
            <w:tcW w:w="4820" w:type="dxa"/>
          </w:tcPr>
          <w:p w:rsidR="000E7F1F" w:rsidRPr="002257CF" w:rsidRDefault="000E7F1F" w:rsidP="00FD0E48">
            <w:pPr>
              <w:overflowPunct/>
              <w:autoSpaceDE/>
              <w:autoSpaceDN/>
              <w:adjustRightInd/>
              <w:jc w:val="both"/>
              <w:textAlignment w:val="auto"/>
              <w:rPr>
                <w:color w:val="000000"/>
                <w:sz w:val="24"/>
                <w:szCs w:val="24"/>
              </w:rPr>
            </w:pPr>
            <w:r w:rsidRPr="002257CF">
              <w:rPr>
                <w:color w:val="000000"/>
                <w:sz w:val="24"/>
                <w:szCs w:val="24"/>
              </w:rPr>
              <w:t>Саратовская область, Калининский район, г. Калининск, ул. Чапаева, д. 128</w:t>
            </w:r>
          </w:p>
        </w:tc>
        <w:tc>
          <w:tcPr>
            <w:tcW w:w="1843" w:type="dxa"/>
          </w:tcPr>
          <w:p w:rsidR="000E7F1F" w:rsidRPr="002257CF" w:rsidRDefault="000E7F1F" w:rsidP="000E7F1F">
            <w:pPr>
              <w:overflowPunct/>
              <w:autoSpaceDE/>
              <w:autoSpaceDN/>
              <w:adjustRightInd/>
              <w:jc w:val="center"/>
              <w:textAlignment w:val="auto"/>
              <w:rPr>
                <w:color w:val="000000"/>
                <w:sz w:val="24"/>
                <w:szCs w:val="24"/>
              </w:rPr>
            </w:pPr>
            <w:r w:rsidRPr="002257CF">
              <w:rPr>
                <w:color w:val="000000"/>
                <w:sz w:val="24"/>
                <w:szCs w:val="24"/>
              </w:rPr>
              <w:t>низкая</w:t>
            </w:r>
          </w:p>
        </w:tc>
        <w:tc>
          <w:tcPr>
            <w:tcW w:w="4536" w:type="dxa"/>
          </w:tcPr>
          <w:p w:rsidR="000E7F1F" w:rsidRPr="002257CF" w:rsidRDefault="000E7F1F" w:rsidP="00FD0E48">
            <w:pPr>
              <w:overflowPunct/>
              <w:autoSpaceDE/>
              <w:autoSpaceDN/>
              <w:adjustRightInd/>
              <w:jc w:val="both"/>
              <w:textAlignment w:val="auto"/>
              <w:rPr>
                <w:color w:val="000000"/>
                <w:sz w:val="24"/>
                <w:szCs w:val="24"/>
              </w:rPr>
            </w:pPr>
            <w:r w:rsidRPr="002257CF">
              <w:rPr>
                <w:color w:val="000000"/>
                <w:sz w:val="24"/>
                <w:szCs w:val="24"/>
              </w:rPr>
              <w:t>Куряков Александр Борисович, Куряков Алексей Борисович, Твердова Софья Эдуардовна, Твердова Анастасия Эдуардовна, Твердова Инна Сергеевна</w:t>
            </w:r>
          </w:p>
        </w:tc>
        <w:tc>
          <w:tcPr>
            <w:tcW w:w="2835" w:type="dxa"/>
          </w:tcPr>
          <w:p w:rsidR="000E7F1F" w:rsidRPr="002257CF" w:rsidRDefault="000E7F1F" w:rsidP="000E7F1F">
            <w:pPr>
              <w:overflowPunct/>
              <w:autoSpaceDE/>
              <w:autoSpaceDN/>
              <w:adjustRightInd/>
              <w:jc w:val="center"/>
              <w:textAlignment w:val="auto"/>
              <w:rPr>
                <w:sz w:val="24"/>
                <w:szCs w:val="24"/>
              </w:rPr>
            </w:pPr>
            <w:r w:rsidRPr="002257CF">
              <w:rPr>
                <w:sz w:val="24"/>
                <w:szCs w:val="24"/>
              </w:rPr>
              <w:t>641500200019</w:t>
            </w:r>
          </w:p>
        </w:tc>
        <w:tc>
          <w:tcPr>
            <w:tcW w:w="1559" w:type="dxa"/>
          </w:tcPr>
          <w:p w:rsidR="000E7F1F" w:rsidRPr="002257CF" w:rsidRDefault="000E7F1F" w:rsidP="000E7F1F">
            <w:pPr>
              <w:overflowPunct/>
              <w:autoSpaceDE/>
              <w:autoSpaceDN/>
              <w:adjustRightInd/>
              <w:jc w:val="center"/>
              <w:textAlignment w:val="auto"/>
              <w:rPr>
                <w:color w:val="000000"/>
                <w:sz w:val="24"/>
                <w:szCs w:val="24"/>
              </w:rPr>
            </w:pPr>
            <w:r w:rsidRPr="002257CF">
              <w:rPr>
                <w:color w:val="000000"/>
                <w:sz w:val="24"/>
                <w:szCs w:val="24"/>
              </w:rPr>
              <w:t>15.12.2023</w:t>
            </w:r>
          </w:p>
        </w:tc>
      </w:tr>
    </w:tbl>
    <w:p w:rsidR="00FD0E48" w:rsidRDefault="00FD0E48" w:rsidP="000E7F1F">
      <w:pPr>
        <w:ind w:left="-709" w:right="-456"/>
        <w:jc w:val="center"/>
        <w:rPr>
          <w:sz w:val="28"/>
          <w:szCs w:val="28"/>
        </w:rPr>
      </w:pPr>
    </w:p>
    <w:p w:rsidR="00FD0E48" w:rsidRDefault="00FD0E48" w:rsidP="000E7F1F">
      <w:pPr>
        <w:ind w:left="-709" w:right="-456"/>
        <w:jc w:val="center"/>
        <w:rPr>
          <w:sz w:val="28"/>
          <w:szCs w:val="28"/>
        </w:rPr>
      </w:pPr>
    </w:p>
    <w:p w:rsidR="00FD0E48" w:rsidRPr="000E7F1F" w:rsidRDefault="00FD0E48" w:rsidP="000E7F1F">
      <w:pPr>
        <w:ind w:left="-709" w:right="-456"/>
        <w:jc w:val="center"/>
        <w:rPr>
          <w:sz w:val="28"/>
          <w:szCs w:val="28"/>
        </w:rPr>
      </w:pPr>
      <w:r>
        <w:rPr>
          <w:sz w:val="28"/>
          <w:szCs w:val="28"/>
        </w:rPr>
        <w:t>_______________________________</w:t>
      </w:r>
    </w:p>
    <w:sectPr w:rsidR="00FD0E48" w:rsidRPr="000E7F1F" w:rsidSect="000E7F1F">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157" w:rsidRDefault="00D04157">
      <w:r>
        <w:separator/>
      </w:r>
    </w:p>
  </w:endnote>
  <w:endnote w:type="continuationSeparator" w:id="1">
    <w:p w:rsidR="00D04157" w:rsidRDefault="00D041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157" w:rsidRDefault="00D04157">
      <w:r>
        <w:separator/>
      </w:r>
    </w:p>
  </w:footnote>
  <w:footnote w:type="continuationSeparator" w:id="1">
    <w:p w:rsidR="00D04157" w:rsidRDefault="00D041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E46007"/>
    <w:multiLevelType w:val="hybridMultilevel"/>
    <w:tmpl w:val="E800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5">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6">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1">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3">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9">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40">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1">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2">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7693A67"/>
    <w:multiLevelType w:val="hybridMultilevel"/>
    <w:tmpl w:val="B6205916"/>
    <w:lvl w:ilvl="0" w:tplc="B70CD5C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5">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6"/>
  </w:num>
  <w:num w:numId="6">
    <w:abstractNumId w:val="34"/>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8"/>
  </w:num>
  <w:num w:numId="9">
    <w:abstractNumId w:val="36"/>
  </w:num>
  <w:num w:numId="10">
    <w:abstractNumId w:val="20"/>
  </w:num>
  <w:num w:numId="11">
    <w:abstractNumId w:val="31"/>
  </w:num>
  <w:num w:numId="12">
    <w:abstractNumId w:val="37"/>
  </w:num>
  <w:num w:numId="13">
    <w:abstractNumId w:val="45"/>
  </w:num>
  <w:num w:numId="14">
    <w:abstractNumId w:val="35"/>
  </w:num>
  <w:num w:numId="15">
    <w:abstractNumId w:val="10"/>
  </w:num>
  <w:num w:numId="16">
    <w:abstractNumId w:val="24"/>
  </w:num>
  <w:num w:numId="17">
    <w:abstractNumId w:val="15"/>
  </w:num>
  <w:num w:numId="18">
    <w:abstractNumId w:val="26"/>
  </w:num>
  <w:num w:numId="19">
    <w:abstractNumId w:val="12"/>
  </w:num>
  <w:num w:numId="20">
    <w:abstractNumId w:val="46"/>
  </w:num>
  <w:num w:numId="21">
    <w:abstractNumId w:val="32"/>
  </w:num>
  <w:num w:numId="22">
    <w:abstractNumId w:val="16"/>
  </w:num>
  <w:num w:numId="23">
    <w:abstractNumId w:val="21"/>
  </w:num>
  <w:num w:numId="24">
    <w:abstractNumId w:val="11"/>
  </w:num>
  <w:num w:numId="25">
    <w:abstractNumId w:val="39"/>
  </w:num>
  <w:num w:numId="26">
    <w:abstractNumId w:val="9"/>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num>
  <w:num w:numId="29">
    <w:abstractNumId w:val="17"/>
  </w:num>
  <w:num w:numId="30">
    <w:abstractNumId w:val="40"/>
  </w:num>
  <w:num w:numId="31">
    <w:abstractNumId w:val="47"/>
  </w:num>
  <w:num w:numId="32">
    <w:abstractNumId w:val="25"/>
  </w:num>
  <w:num w:numId="33">
    <w:abstractNumId w:val="28"/>
  </w:num>
  <w:num w:numId="34">
    <w:abstractNumId w:val="18"/>
  </w:num>
  <w:num w:numId="35">
    <w:abstractNumId w:val="33"/>
  </w:num>
  <w:num w:numId="36">
    <w:abstractNumId w:val="41"/>
  </w:num>
  <w:num w:numId="37">
    <w:abstractNumId w:val="7"/>
  </w:num>
  <w:num w:numId="38">
    <w:abstractNumId w:val="30"/>
  </w:num>
  <w:num w:numId="39">
    <w:abstractNumId w:val="8"/>
  </w:num>
  <w:num w:numId="40">
    <w:abstractNumId w:val="29"/>
  </w:num>
  <w:num w:numId="41">
    <w:abstractNumId w:val="14"/>
  </w:num>
  <w:num w:numId="42">
    <w:abstractNumId w:val="43"/>
  </w:num>
  <w:num w:numId="43">
    <w:abstractNumId w:val="19"/>
  </w:num>
  <w:num w:numId="44">
    <w:abstractNumId w:val="3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18D"/>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E7F1F"/>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8F4"/>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7CF"/>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DA4"/>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C5A"/>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706"/>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157"/>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2CF"/>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DF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1A9"/>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0E48"/>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037837">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515</Words>
  <Characters>2937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5</cp:revision>
  <cp:lastPrinted>2023-10-05T07:17:00Z</cp:lastPrinted>
  <dcterms:created xsi:type="dcterms:W3CDTF">2023-10-09T06:16:00Z</dcterms:created>
  <dcterms:modified xsi:type="dcterms:W3CDTF">2023-10-09T06:48:00Z</dcterms:modified>
</cp:coreProperties>
</file>