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241910">
        <w:t>0</w:t>
      </w:r>
      <w:r w:rsidR="00040C0C">
        <w:t>7</w:t>
      </w:r>
      <w:r w:rsidR="0089773E">
        <w:t xml:space="preserve"> </w:t>
      </w:r>
      <w:r w:rsidR="00241910">
        <w:t>июля</w:t>
      </w:r>
      <w:r w:rsidR="00AF534F">
        <w:t xml:space="preserve"> 202</w:t>
      </w:r>
      <w:r w:rsidR="00340D71">
        <w:t>3</w:t>
      </w:r>
      <w:r w:rsidR="001C79B7">
        <w:t xml:space="preserve"> года № </w:t>
      </w:r>
      <w:r w:rsidR="00F725A5">
        <w:t>888</w:t>
      </w:r>
    </w:p>
    <w:p w:rsidR="00D76A80" w:rsidRDefault="00D76A80" w:rsidP="00C079DE">
      <w:pPr>
        <w:jc w:val="center"/>
      </w:pPr>
    </w:p>
    <w:p w:rsidR="008B1D60" w:rsidRDefault="00A9752B" w:rsidP="00EE134D">
      <w:pPr>
        <w:jc w:val="center"/>
      </w:pPr>
      <w:r>
        <w:t>г. Калининск</w:t>
      </w:r>
    </w:p>
    <w:p w:rsidR="00031268" w:rsidRPr="002F7AFE" w:rsidRDefault="00031268" w:rsidP="002F7AFE">
      <w:pPr>
        <w:jc w:val="both"/>
        <w:rPr>
          <w:b/>
          <w:sz w:val="28"/>
          <w:szCs w:val="28"/>
        </w:rPr>
      </w:pPr>
    </w:p>
    <w:p w:rsidR="00F725A5" w:rsidRPr="002F7AFE" w:rsidRDefault="00F725A5" w:rsidP="002F7AFE">
      <w:pPr>
        <w:jc w:val="both"/>
        <w:rPr>
          <w:rFonts w:hint="eastAsia"/>
          <w:b/>
          <w:sz w:val="28"/>
          <w:szCs w:val="28"/>
        </w:rPr>
      </w:pPr>
      <w:r w:rsidRPr="002F7AFE">
        <w:rPr>
          <w:b/>
          <w:sz w:val="28"/>
          <w:szCs w:val="28"/>
        </w:rPr>
        <w:t>О внесении изменений в постановление</w:t>
      </w:r>
    </w:p>
    <w:p w:rsidR="00F725A5" w:rsidRPr="002F7AFE" w:rsidRDefault="00F725A5" w:rsidP="002F7AFE">
      <w:pPr>
        <w:jc w:val="both"/>
        <w:rPr>
          <w:rFonts w:hint="eastAsia"/>
          <w:b/>
          <w:sz w:val="28"/>
          <w:szCs w:val="28"/>
        </w:rPr>
      </w:pPr>
      <w:r w:rsidRPr="002F7AFE">
        <w:rPr>
          <w:b/>
          <w:sz w:val="28"/>
          <w:szCs w:val="28"/>
        </w:rPr>
        <w:t>администрации Калининского</w:t>
      </w:r>
    </w:p>
    <w:p w:rsidR="00F725A5" w:rsidRPr="002F7AFE" w:rsidRDefault="00F725A5" w:rsidP="002F7AFE">
      <w:pPr>
        <w:jc w:val="both"/>
        <w:rPr>
          <w:rFonts w:hint="eastAsia"/>
          <w:b/>
          <w:sz w:val="28"/>
          <w:szCs w:val="28"/>
        </w:rPr>
      </w:pPr>
      <w:r w:rsidRPr="002F7AFE">
        <w:rPr>
          <w:b/>
          <w:sz w:val="28"/>
          <w:szCs w:val="28"/>
        </w:rPr>
        <w:t>муниципального района Саратовской</w:t>
      </w:r>
    </w:p>
    <w:p w:rsidR="00F725A5" w:rsidRPr="002F7AFE" w:rsidRDefault="00F725A5" w:rsidP="002F7AFE">
      <w:pPr>
        <w:jc w:val="both"/>
        <w:rPr>
          <w:b/>
          <w:sz w:val="28"/>
          <w:szCs w:val="28"/>
        </w:rPr>
      </w:pPr>
      <w:r w:rsidRPr="002F7AFE">
        <w:rPr>
          <w:b/>
          <w:sz w:val="28"/>
          <w:szCs w:val="28"/>
        </w:rPr>
        <w:t>области от 16.04.2019 года №452</w:t>
      </w:r>
    </w:p>
    <w:p w:rsidR="00F725A5" w:rsidRPr="00F725A5" w:rsidRDefault="00F725A5" w:rsidP="00F725A5">
      <w:pPr>
        <w:ind w:firstLine="567"/>
        <w:jc w:val="both"/>
        <w:rPr>
          <w:rFonts w:hint="eastAsia"/>
          <w:sz w:val="28"/>
          <w:szCs w:val="28"/>
        </w:rPr>
      </w:pPr>
    </w:p>
    <w:p w:rsidR="00F725A5" w:rsidRPr="00F725A5" w:rsidRDefault="00F725A5" w:rsidP="00F725A5">
      <w:pPr>
        <w:ind w:firstLine="567"/>
        <w:jc w:val="both"/>
        <w:rPr>
          <w:rFonts w:hint="eastAsia"/>
          <w:sz w:val="28"/>
          <w:szCs w:val="28"/>
        </w:rPr>
      </w:pPr>
      <w:r w:rsidRPr="00F725A5">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пунктом 4 статьи 13.4 Федерального закона от 24.06.1998 года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года №1039, руководствуясь Уставом Калининского муниципального района Саратовской области, ПОСТАНОВЛЯЕТ:</w:t>
      </w:r>
    </w:p>
    <w:p w:rsidR="00F725A5" w:rsidRPr="00F725A5" w:rsidRDefault="00F725A5" w:rsidP="00F725A5">
      <w:pPr>
        <w:ind w:firstLine="567"/>
        <w:jc w:val="both"/>
        <w:rPr>
          <w:rFonts w:hint="eastAsia"/>
          <w:sz w:val="28"/>
          <w:szCs w:val="28"/>
        </w:rPr>
      </w:pPr>
    </w:p>
    <w:p w:rsidR="00F725A5" w:rsidRPr="00F725A5" w:rsidRDefault="00F725A5" w:rsidP="00F725A5">
      <w:pPr>
        <w:ind w:firstLine="567"/>
        <w:jc w:val="both"/>
        <w:rPr>
          <w:sz w:val="28"/>
          <w:szCs w:val="28"/>
        </w:rPr>
      </w:pPr>
      <w:r w:rsidRPr="00F725A5">
        <w:rPr>
          <w:sz w:val="28"/>
          <w:szCs w:val="28"/>
        </w:rPr>
        <w:t>1. Внести в постановление администрации Калининского муниципального района Саратовской области от 16.04.2019 года №452 «Об утверждении реестра мест (площадок) накопления твердых коммунальных отходов на территории Калининского муниципального района Саратовской области и схем размещения мест (площадок) накопления твердых коммунальных отходов на территории Калининского муниципального района Саратовской области» (с изм. от 07.08.2019 года № 974, от 13.04.2020 года № 384, от 16.12.2020 года № 1306, от 21.07.2021 года №790, от 15.11.2021 года №1316, от 20.09.2022 №1231, от 05.04.2023 №446) следующие изменения:</w:t>
      </w:r>
    </w:p>
    <w:p w:rsidR="00F725A5" w:rsidRPr="00F725A5" w:rsidRDefault="00F725A5" w:rsidP="00F725A5">
      <w:pPr>
        <w:ind w:firstLine="567"/>
        <w:jc w:val="both"/>
        <w:rPr>
          <w:sz w:val="28"/>
          <w:szCs w:val="28"/>
        </w:rPr>
      </w:pPr>
      <w:r w:rsidRPr="00F725A5">
        <w:rPr>
          <w:sz w:val="28"/>
          <w:szCs w:val="28"/>
        </w:rPr>
        <w:t xml:space="preserve">1.1. </w:t>
      </w:r>
      <w:r w:rsidR="002F7AFE">
        <w:rPr>
          <w:sz w:val="28"/>
          <w:szCs w:val="28"/>
        </w:rPr>
        <w:t>В</w:t>
      </w:r>
      <w:r w:rsidRPr="00F725A5">
        <w:rPr>
          <w:sz w:val="28"/>
          <w:szCs w:val="28"/>
        </w:rPr>
        <w:t xml:space="preserve"> приложение №1 в столбце 10 </w:t>
      </w:r>
      <w:r w:rsidRPr="00F725A5">
        <w:rPr>
          <w:rFonts w:hint="eastAsia"/>
          <w:sz w:val="28"/>
          <w:szCs w:val="28"/>
        </w:rPr>
        <w:t>«</w:t>
      </w:r>
      <w:r w:rsidRPr="00F725A5">
        <w:rPr>
          <w:sz w:val="28"/>
          <w:szCs w:val="28"/>
        </w:rPr>
        <w:t>Полное наименование (ФИО)</w:t>
      </w:r>
      <w:r w:rsidRPr="00F725A5">
        <w:rPr>
          <w:rFonts w:hint="eastAsia"/>
          <w:sz w:val="28"/>
          <w:szCs w:val="28"/>
        </w:rPr>
        <w:t>»</w:t>
      </w:r>
      <w:r w:rsidRPr="00F725A5">
        <w:rPr>
          <w:sz w:val="28"/>
          <w:szCs w:val="28"/>
        </w:rPr>
        <w:t xml:space="preserve"> в строке № 152 заменить сл</w:t>
      </w:r>
      <w:r w:rsidR="002F7AFE">
        <w:rPr>
          <w:sz w:val="28"/>
          <w:szCs w:val="28"/>
        </w:rPr>
        <w:t>ова «ООО Центр Реструктуризации</w:t>
      </w:r>
      <w:r w:rsidRPr="00F725A5">
        <w:rPr>
          <w:sz w:val="28"/>
          <w:szCs w:val="28"/>
        </w:rPr>
        <w:t>/м-н Гроздь №310</w:t>
      </w:r>
      <w:r w:rsidRPr="00F725A5">
        <w:rPr>
          <w:rFonts w:hint="eastAsia"/>
          <w:sz w:val="28"/>
          <w:szCs w:val="28"/>
        </w:rPr>
        <w:t>»</w:t>
      </w:r>
      <w:r w:rsidRPr="00F725A5">
        <w:rPr>
          <w:sz w:val="28"/>
          <w:szCs w:val="28"/>
        </w:rPr>
        <w:t xml:space="preserve"> на слова «ООО Центр реструктуризации/ООО Агроторг универсальный магазин»;</w:t>
      </w:r>
    </w:p>
    <w:p w:rsidR="00F725A5" w:rsidRPr="00F725A5" w:rsidRDefault="00F725A5" w:rsidP="00F725A5">
      <w:pPr>
        <w:ind w:firstLine="567"/>
        <w:jc w:val="both"/>
        <w:rPr>
          <w:sz w:val="28"/>
          <w:szCs w:val="28"/>
        </w:rPr>
      </w:pPr>
      <w:r w:rsidRPr="00F725A5">
        <w:rPr>
          <w:sz w:val="28"/>
          <w:szCs w:val="28"/>
        </w:rPr>
        <w:t xml:space="preserve">1.2. </w:t>
      </w:r>
      <w:r w:rsidR="002F7AFE">
        <w:rPr>
          <w:sz w:val="28"/>
          <w:szCs w:val="28"/>
        </w:rPr>
        <w:t>В</w:t>
      </w:r>
      <w:r w:rsidRPr="00F725A5">
        <w:rPr>
          <w:sz w:val="28"/>
          <w:szCs w:val="28"/>
        </w:rPr>
        <w:t xml:space="preserve"> приложение №1 в столбце 7 </w:t>
      </w:r>
      <w:r w:rsidRPr="00F725A5">
        <w:rPr>
          <w:rFonts w:hint="eastAsia"/>
          <w:sz w:val="28"/>
          <w:szCs w:val="28"/>
        </w:rPr>
        <w:t>«</w:t>
      </w:r>
      <w:r w:rsidRPr="00F725A5">
        <w:rPr>
          <w:sz w:val="28"/>
          <w:szCs w:val="28"/>
        </w:rPr>
        <w:t>Количество размещенных контейнеров</w:t>
      </w:r>
      <w:r w:rsidRPr="00F725A5">
        <w:rPr>
          <w:rFonts w:hint="eastAsia"/>
          <w:sz w:val="28"/>
          <w:szCs w:val="28"/>
        </w:rPr>
        <w:t>»</w:t>
      </w:r>
      <w:r w:rsidR="002F7AFE">
        <w:rPr>
          <w:sz w:val="28"/>
          <w:szCs w:val="28"/>
        </w:rPr>
        <w:t xml:space="preserve"> </w:t>
      </w:r>
      <w:r w:rsidRPr="00F725A5">
        <w:rPr>
          <w:sz w:val="28"/>
          <w:szCs w:val="28"/>
        </w:rPr>
        <w:t xml:space="preserve">в строке № 152 цифру «1» </w:t>
      </w:r>
      <w:r w:rsidR="002F7AFE">
        <w:rPr>
          <w:sz w:val="28"/>
          <w:szCs w:val="28"/>
        </w:rPr>
        <w:t xml:space="preserve">заменить </w:t>
      </w:r>
      <w:r w:rsidRPr="00F725A5">
        <w:rPr>
          <w:sz w:val="28"/>
          <w:szCs w:val="28"/>
        </w:rPr>
        <w:t>на цифру «2»;</w:t>
      </w:r>
    </w:p>
    <w:p w:rsidR="00F725A5" w:rsidRDefault="00F725A5" w:rsidP="00F725A5">
      <w:pPr>
        <w:ind w:firstLine="567"/>
        <w:jc w:val="both"/>
        <w:rPr>
          <w:sz w:val="28"/>
          <w:szCs w:val="28"/>
        </w:rPr>
      </w:pPr>
      <w:r w:rsidRPr="00F725A5">
        <w:rPr>
          <w:sz w:val="28"/>
          <w:szCs w:val="28"/>
        </w:rPr>
        <w:t xml:space="preserve">1.3. </w:t>
      </w:r>
      <w:r w:rsidR="002F7AFE">
        <w:rPr>
          <w:sz w:val="28"/>
          <w:szCs w:val="28"/>
        </w:rPr>
        <w:t>П</w:t>
      </w:r>
      <w:r w:rsidRPr="00F725A5">
        <w:rPr>
          <w:sz w:val="28"/>
          <w:szCs w:val="28"/>
        </w:rPr>
        <w:t>риложение №1 дополнить строкой №165 следующего содержания:</w:t>
      </w:r>
    </w:p>
    <w:p w:rsidR="002F7AFE" w:rsidRDefault="002F7AFE" w:rsidP="00F725A5">
      <w:pPr>
        <w:ind w:firstLine="567"/>
        <w:jc w:val="both"/>
        <w:rPr>
          <w:sz w:val="28"/>
          <w:szCs w:val="28"/>
        </w:rPr>
      </w:pPr>
    </w:p>
    <w:tbl>
      <w:tblPr>
        <w:tblStyle w:val="a7"/>
        <w:tblW w:w="9861" w:type="dxa"/>
        <w:tblLayout w:type="fixed"/>
        <w:tblLook w:val="04A0"/>
      </w:tblPr>
      <w:tblGrid>
        <w:gridCol w:w="545"/>
        <w:gridCol w:w="1123"/>
        <w:gridCol w:w="992"/>
        <w:gridCol w:w="992"/>
        <w:gridCol w:w="992"/>
        <w:gridCol w:w="709"/>
        <w:gridCol w:w="326"/>
        <w:gridCol w:w="600"/>
        <w:gridCol w:w="350"/>
        <w:gridCol w:w="823"/>
        <w:gridCol w:w="713"/>
        <w:gridCol w:w="1129"/>
        <w:gridCol w:w="567"/>
      </w:tblGrid>
      <w:tr w:rsidR="006D25BC" w:rsidRPr="006D25BC" w:rsidTr="006D25BC">
        <w:trPr>
          <w:cantSplit/>
          <w:trHeight w:val="2119"/>
        </w:trPr>
        <w:tc>
          <w:tcPr>
            <w:tcW w:w="545" w:type="dxa"/>
          </w:tcPr>
          <w:p w:rsidR="006D25BC" w:rsidRPr="006D25BC" w:rsidRDefault="006D25BC" w:rsidP="006D25BC">
            <w:pPr>
              <w:rPr>
                <w:sz w:val="18"/>
                <w:szCs w:val="18"/>
              </w:rPr>
            </w:pPr>
            <w:r w:rsidRPr="006D25BC">
              <w:rPr>
                <w:sz w:val="18"/>
                <w:szCs w:val="18"/>
              </w:rPr>
              <w:lastRenderedPageBreak/>
              <w:t>165</w:t>
            </w:r>
          </w:p>
        </w:tc>
        <w:tc>
          <w:tcPr>
            <w:tcW w:w="1123" w:type="dxa"/>
            <w:textDirection w:val="btLr"/>
          </w:tcPr>
          <w:p w:rsidR="006D25BC" w:rsidRPr="006D25BC" w:rsidRDefault="006D25BC" w:rsidP="006D25BC">
            <w:pPr>
              <w:ind w:left="113" w:right="113"/>
              <w:rPr>
                <w:sz w:val="18"/>
                <w:szCs w:val="18"/>
              </w:rPr>
            </w:pPr>
            <w:r w:rsidRPr="006D25BC">
              <w:rPr>
                <w:sz w:val="18"/>
                <w:szCs w:val="18"/>
              </w:rPr>
              <w:t>г. Калининск, Поликлинический пер., 1</w:t>
            </w:r>
          </w:p>
        </w:tc>
        <w:tc>
          <w:tcPr>
            <w:tcW w:w="992" w:type="dxa"/>
          </w:tcPr>
          <w:p w:rsidR="006D25BC" w:rsidRPr="006D25BC" w:rsidRDefault="006D25BC" w:rsidP="006D25BC">
            <w:pPr>
              <w:rPr>
                <w:sz w:val="18"/>
                <w:szCs w:val="18"/>
              </w:rPr>
            </w:pPr>
            <w:r w:rsidRPr="006D25BC">
              <w:rPr>
                <w:sz w:val="18"/>
                <w:szCs w:val="18"/>
              </w:rPr>
              <w:t>51.490811</w:t>
            </w:r>
          </w:p>
          <w:p w:rsidR="006D25BC" w:rsidRPr="006D25BC" w:rsidRDefault="006D25BC" w:rsidP="006D25BC">
            <w:pPr>
              <w:rPr>
                <w:sz w:val="18"/>
                <w:szCs w:val="18"/>
              </w:rPr>
            </w:pPr>
            <w:r w:rsidRPr="006D25BC">
              <w:rPr>
                <w:sz w:val="18"/>
                <w:szCs w:val="18"/>
              </w:rPr>
              <w:t>44.491301</w:t>
            </w:r>
          </w:p>
        </w:tc>
        <w:tc>
          <w:tcPr>
            <w:tcW w:w="992" w:type="dxa"/>
          </w:tcPr>
          <w:p w:rsidR="006D25BC" w:rsidRPr="006D25BC" w:rsidRDefault="006D25BC" w:rsidP="006D25BC">
            <w:pPr>
              <w:rPr>
                <w:sz w:val="18"/>
                <w:szCs w:val="18"/>
              </w:rPr>
            </w:pPr>
            <w:r w:rsidRPr="006D25BC">
              <w:rPr>
                <w:sz w:val="18"/>
                <w:szCs w:val="18"/>
              </w:rPr>
              <w:t xml:space="preserve">Имеется </w:t>
            </w:r>
          </w:p>
        </w:tc>
        <w:tc>
          <w:tcPr>
            <w:tcW w:w="992" w:type="dxa"/>
          </w:tcPr>
          <w:p w:rsidR="006D25BC" w:rsidRPr="006D25BC" w:rsidRDefault="006D25BC" w:rsidP="006D25BC">
            <w:pPr>
              <w:rPr>
                <w:sz w:val="18"/>
                <w:szCs w:val="18"/>
              </w:rPr>
            </w:pPr>
            <w:r w:rsidRPr="006D25BC">
              <w:rPr>
                <w:sz w:val="18"/>
                <w:szCs w:val="18"/>
              </w:rPr>
              <w:t>Асфальт</w:t>
            </w:r>
          </w:p>
        </w:tc>
        <w:tc>
          <w:tcPr>
            <w:tcW w:w="709" w:type="dxa"/>
          </w:tcPr>
          <w:p w:rsidR="006D25BC" w:rsidRPr="006D25BC" w:rsidRDefault="006D25BC" w:rsidP="006D25BC">
            <w:pPr>
              <w:rPr>
                <w:sz w:val="18"/>
                <w:szCs w:val="18"/>
              </w:rPr>
            </w:pPr>
            <w:r w:rsidRPr="006D25BC">
              <w:rPr>
                <w:sz w:val="18"/>
                <w:szCs w:val="18"/>
              </w:rPr>
              <w:t>9,1 кв.м.</w:t>
            </w:r>
          </w:p>
        </w:tc>
        <w:tc>
          <w:tcPr>
            <w:tcW w:w="326" w:type="dxa"/>
          </w:tcPr>
          <w:p w:rsidR="006D25BC" w:rsidRPr="006D25BC" w:rsidRDefault="006D25BC" w:rsidP="006D25BC">
            <w:pPr>
              <w:rPr>
                <w:sz w:val="18"/>
                <w:szCs w:val="18"/>
              </w:rPr>
            </w:pPr>
            <w:r w:rsidRPr="006D25BC">
              <w:rPr>
                <w:sz w:val="18"/>
                <w:szCs w:val="18"/>
              </w:rPr>
              <w:t>3</w:t>
            </w:r>
          </w:p>
        </w:tc>
        <w:tc>
          <w:tcPr>
            <w:tcW w:w="600" w:type="dxa"/>
          </w:tcPr>
          <w:p w:rsidR="006D25BC" w:rsidRPr="006D25BC" w:rsidRDefault="006D25BC" w:rsidP="006D25BC">
            <w:pPr>
              <w:rPr>
                <w:sz w:val="18"/>
                <w:szCs w:val="18"/>
              </w:rPr>
            </w:pPr>
            <w:r w:rsidRPr="006D25BC">
              <w:rPr>
                <w:sz w:val="18"/>
                <w:szCs w:val="18"/>
              </w:rPr>
              <w:t>0,75</w:t>
            </w:r>
          </w:p>
        </w:tc>
        <w:tc>
          <w:tcPr>
            <w:tcW w:w="350" w:type="dxa"/>
          </w:tcPr>
          <w:p w:rsidR="006D25BC" w:rsidRPr="006D25BC" w:rsidRDefault="006D25BC" w:rsidP="006D25BC">
            <w:pPr>
              <w:rPr>
                <w:sz w:val="18"/>
                <w:szCs w:val="18"/>
              </w:rPr>
            </w:pPr>
          </w:p>
        </w:tc>
        <w:tc>
          <w:tcPr>
            <w:tcW w:w="823" w:type="dxa"/>
            <w:textDirection w:val="btLr"/>
          </w:tcPr>
          <w:p w:rsidR="006D25BC" w:rsidRPr="006D25BC" w:rsidRDefault="006D25BC" w:rsidP="006D25BC">
            <w:pPr>
              <w:ind w:left="113" w:right="113"/>
              <w:rPr>
                <w:sz w:val="18"/>
                <w:szCs w:val="18"/>
              </w:rPr>
            </w:pPr>
            <w:r w:rsidRPr="006D25BC">
              <w:rPr>
                <w:sz w:val="18"/>
                <w:szCs w:val="18"/>
              </w:rPr>
              <w:t>ГУЗ СО «Калининская районная больница»</w:t>
            </w:r>
          </w:p>
        </w:tc>
        <w:tc>
          <w:tcPr>
            <w:tcW w:w="713" w:type="dxa"/>
          </w:tcPr>
          <w:p w:rsidR="006D25BC" w:rsidRPr="006D25BC" w:rsidRDefault="006D25BC" w:rsidP="006D25BC">
            <w:pPr>
              <w:rPr>
                <w:sz w:val="18"/>
                <w:szCs w:val="18"/>
              </w:rPr>
            </w:pPr>
            <w:r w:rsidRPr="006D25BC">
              <w:rPr>
                <w:sz w:val="18"/>
                <w:szCs w:val="18"/>
              </w:rPr>
              <w:t>1026400784046</w:t>
            </w:r>
          </w:p>
        </w:tc>
        <w:tc>
          <w:tcPr>
            <w:tcW w:w="1129" w:type="dxa"/>
            <w:textDirection w:val="btLr"/>
          </w:tcPr>
          <w:p w:rsidR="006D25BC" w:rsidRPr="006D25BC" w:rsidRDefault="006D25BC" w:rsidP="006D25BC">
            <w:pPr>
              <w:ind w:left="113" w:right="113"/>
              <w:rPr>
                <w:sz w:val="18"/>
                <w:szCs w:val="18"/>
              </w:rPr>
            </w:pPr>
            <w:r w:rsidRPr="006D25BC">
              <w:rPr>
                <w:sz w:val="18"/>
                <w:szCs w:val="18"/>
              </w:rPr>
              <w:t xml:space="preserve">Саратовская </w:t>
            </w:r>
            <w:r>
              <w:rPr>
                <w:sz w:val="18"/>
                <w:szCs w:val="18"/>
              </w:rPr>
              <w:t>обл</w:t>
            </w:r>
            <w:r w:rsidRPr="006D25BC">
              <w:rPr>
                <w:sz w:val="18"/>
                <w:szCs w:val="18"/>
              </w:rPr>
              <w:t>., г. Калининск, ул. Поликлинический переулок, д. 1</w:t>
            </w:r>
          </w:p>
        </w:tc>
        <w:tc>
          <w:tcPr>
            <w:tcW w:w="567" w:type="dxa"/>
          </w:tcPr>
          <w:p w:rsidR="006D25BC" w:rsidRPr="006D25BC" w:rsidRDefault="006D25BC" w:rsidP="006D25BC">
            <w:pPr>
              <w:rPr>
                <w:sz w:val="18"/>
                <w:szCs w:val="18"/>
              </w:rPr>
            </w:pPr>
            <w:r w:rsidRPr="006D25BC">
              <w:rPr>
                <w:sz w:val="18"/>
                <w:szCs w:val="18"/>
              </w:rPr>
              <w:t>ЮР</w:t>
            </w:r>
          </w:p>
        </w:tc>
      </w:tr>
    </w:tbl>
    <w:p w:rsidR="002F7AFE" w:rsidRPr="00F725A5" w:rsidRDefault="002F7AFE" w:rsidP="006D25BC">
      <w:pPr>
        <w:jc w:val="both"/>
        <w:rPr>
          <w:sz w:val="28"/>
          <w:szCs w:val="28"/>
        </w:rPr>
      </w:pPr>
    </w:p>
    <w:p w:rsidR="00F725A5" w:rsidRPr="00F725A5" w:rsidRDefault="00F725A5" w:rsidP="00F725A5">
      <w:pPr>
        <w:ind w:firstLine="567"/>
        <w:jc w:val="both"/>
        <w:rPr>
          <w:rFonts w:hint="eastAsia"/>
          <w:sz w:val="28"/>
          <w:szCs w:val="28"/>
        </w:rPr>
      </w:pPr>
      <w:r w:rsidRPr="00F725A5">
        <w:rPr>
          <w:sz w:val="28"/>
          <w:szCs w:val="28"/>
        </w:rPr>
        <w:t xml:space="preserve">1.4. </w:t>
      </w:r>
      <w:r w:rsidR="006D25BC">
        <w:rPr>
          <w:sz w:val="28"/>
          <w:szCs w:val="28"/>
        </w:rPr>
        <w:t>П</w:t>
      </w:r>
      <w:r w:rsidRPr="00F725A5">
        <w:rPr>
          <w:sz w:val="28"/>
          <w:szCs w:val="28"/>
        </w:rPr>
        <w:t>риложение №2 дополнить схемой размещения места площадки накопления твердых коммунальных отходов со следующим адресом: г. Калининск, Поликлинический переулок, д. 1.</w:t>
      </w:r>
    </w:p>
    <w:p w:rsidR="00F725A5" w:rsidRPr="00F725A5" w:rsidRDefault="00F725A5" w:rsidP="00F725A5">
      <w:pPr>
        <w:ind w:firstLine="567"/>
        <w:jc w:val="both"/>
        <w:rPr>
          <w:rFonts w:hint="eastAsia"/>
          <w:sz w:val="28"/>
          <w:szCs w:val="28"/>
        </w:rPr>
      </w:pPr>
      <w:r w:rsidRPr="00F725A5">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F725A5" w:rsidRPr="00F725A5" w:rsidRDefault="00F725A5" w:rsidP="00F725A5">
      <w:pPr>
        <w:ind w:firstLine="567"/>
        <w:jc w:val="both"/>
        <w:rPr>
          <w:rFonts w:hint="eastAsia"/>
          <w:sz w:val="28"/>
          <w:szCs w:val="28"/>
        </w:rPr>
      </w:pPr>
      <w:r w:rsidRPr="00F725A5">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 -телекоммуникационной сети «Интернет» общественно - политической газеты Калининского района «Народная трибуна».</w:t>
      </w:r>
    </w:p>
    <w:p w:rsidR="00F725A5" w:rsidRPr="00F725A5" w:rsidRDefault="00F725A5" w:rsidP="00F725A5">
      <w:pPr>
        <w:ind w:firstLine="567"/>
        <w:jc w:val="both"/>
        <w:rPr>
          <w:rFonts w:hint="eastAsia"/>
          <w:sz w:val="28"/>
          <w:szCs w:val="28"/>
        </w:rPr>
      </w:pPr>
      <w:r w:rsidRPr="00F725A5">
        <w:rPr>
          <w:sz w:val="28"/>
          <w:szCs w:val="28"/>
        </w:rPr>
        <w:t>4. Настоящее постановление вступает в силу после его официального опубликования (обнародования).</w:t>
      </w:r>
    </w:p>
    <w:p w:rsidR="00F725A5" w:rsidRPr="00F725A5" w:rsidRDefault="00F725A5" w:rsidP="00F725A5">
      <w:pPr>
        <w:ind w:firstLine="567"/>
        <w:jc w:val="both"/>
        <w:rPr>
          <w:rFonts w:hint="eastAsia"/>
          <w:sz w:val="28"/>
          <w:szCs w:val="28"/>
        </w:rPr>
      </w:pPr>
      <w:r w:rsidRPr="00F725A5">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BA2D7D" w:rsidRDefault="00BA2D7D" w:rsidP="001E468C">
      <w:pPr>
        <w:jc w:val="both"/>
        <w:rPr>
          <w:b/>
          <w:sz w:val="28"/>
          <w:szCs w:val="28"/>
        </w:rPr>
      </w:pPr>
    </w:p>
    <w:p w:rsidR="00BA2D7D" w:rsidRDefault="00BA2D7D" w:rsidP="001E468C">
      <w:pPr>
        <w:jc w:val="both"/>
        <w:rPr>
          <w:b/>
          <w:sz w:val="28"/>
          <w:szCs w:val="28"/>
        </w:rPr>
      </w:pPr>
    </w:p>
    <w:p w:rsidR="00567D42" w:rsidRDefault="00567D42" w:rsidP="001E468C">
      <w:pPr>
        <w:jc w:val="both"/>
        <w:rPr>
          <w:b/>
          <w:sz w:val="28"/>
          <w:szCs w:val="28"/>
        </w:rPr>
      </w:pPr>
    </w:p>
    <w:p w:rsidR="005B686C" w:rsidRDefault="00567D42"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7A05F9">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67D42" w:rsidRDefault="00567D42"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6D25BC" w:rsidRDefault="006D25BC" w:rsidP="00A978FC"/>
    <w:p w:rsidR="001727F3" w:rsidRDefault="00C12AE0" w:rsidP="00A978FC">
      <w:r>
        <w:t>Исп</w:t>
      </w:r>
      <w:r w:rsidR="00DA7232">
        <w:t xml:space="preserve">.: </w:t>
      </w:r>
      <w:r w:rsidR="006D25BC">
        <w:t>Чурочкина Е.В.</w:t>
      </w:r>
    </w:p>
    <w:sectPr w:rsidR="001727F3" w:rsidSect="000D2EF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497" w:rsidRDefault="00265497">
      <w:r>
        <w:separator/>
      </w:r>
    </w:p>
  </w:endnote>
  <w:endnote w:type="continuationSeparator" w:id="1">
    <w:p w:rsidR="00265497" w:rsidRDefault="00265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497" w:rsidRDefault="00265497">
      <w:r>
        <w:separator/>
      </w:r>
    </w:p>
  </w:footnote>
  <w:footnote w:type="continuationSeparator" w:id="1">
    <w:p w:rsidR="00265497" w:rsidRDefault="002654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9">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1">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25"/>
  </w:num>
  <w:num w:numId="3">
    <w:abstractNumId w:val="27"/>
  </w:num>
  <w:num w:numId="4">
    <w:abstractNumId w:val="8"/>
  </w:num>
  <w:num w:numId="5">
    <w:abstractNumId w:val="6"/>
  </w:num>
  <w:num w:numId="6">
    <w:abstractNumId w:val="10"/>
  </w:num>
  <w:num w:numId="7">
    <w:abstractNumId w:val="2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6"/>
  </w:num>
  <w:num w:numId="17">
    <w:abstractNumId w:val="21"/>
  </w:num>
  <w:num w:numId="18">
    <w:abstractNumId w:val="16"/>
  </w:num>
  <w:num w:numId="19">
    <w:abstractNumId w:val="9"/>
  </w:num>
  <w:num w:numId="20">
    <w:abstractNumId w:val="15"/>
  </w:num>
  <w:num w:numId="21">
    <w:abstractNumId w:val="17"/>
  </w:num>
  <w:num w:numId="22">
    <w:abstractNumId w:val="22"/>
  </w:num>
  <w:num w:numId="23">
    <w:abstractNumId w:val="12"/>
  </w:num>
  <w:num w:numId="24">
    <w:abstractNumId w:val="1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0F22"/>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67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5497"/>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AFE"/>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02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BC"/>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7FE"/>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1D9"/>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5A5"/>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2023-07-07T06:52:00Z</cp:lastPrinted>
  <dcterms:created xsi:type="dcterms:W3CDTF">2023-07-07T06:52:00Z</dcterms:created>
  <dcterms:modified xsi:type="dcterms:W3CDTF">2023-07-07T07:11:00Z</dcterms:modified>
</cp:coreProperties>
</file>