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 xml:space="preserve"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</w:t>
      </w:r>
      <w:r w:rsidR="0029778D" w:rsidRPr="003958BD">
        <w:rPr>
          <w:color w:val="000000"/>
        </w:rPr>
        <w:t>имущества», </w:t>
      </w:r>
      <w:r w:rsidR="003958BD" w:rsidRPr="003958BD">
        <w:rPr>
          <w:color w:val="000000"/>
        </w:rPr>
        <w:t>Решением Калининского районного</w:t>
      </w:r>
      <w:proofErr w:type="gramEnd"/>
      <w:r w:rsidR="003958BD" w:rsidRPr="003958BD">
        <w:rPr>
          <w:color w:val="000000"/>
        </w:rPr>
        <w:t xml:space="preserve"> </w:t>
      </w:r>
      <w:proofErr w:type="gramStart"/>
      <w:r w:rsidR="003958BD" w:rsidRPr="003958BD">
        <w:rPr>
          <w:color w:val="000000"/>
        </w:rPr>
        <w:t>Собрания Калининского муниципального района Саратовской области от 24 декабря 2024 г. № 17-118 «Об утверждении Прогнозного плана (программы) приватизации имущества, находящегося в собственности Калининского муниципального района на 2025 год»</w:t>
      </w:r>
      <w:r w:rsidR="0029778D" w:rsidRPr="003958BD">
        <w:rPr>
          <w:color w:val="000000"/>
        </w:rPr>
        <w:t>, на основании протокола от _____________</w:t>
      </w:r>
      <w:r w:rsidR="0029778D">
        <w:rPr>
          <w:color w:val="000000"/>
        </w:rPr>
        <w:t xml:space="preserve">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  <w:proofErr w:type="gramEnd"/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6F6872" w:rsidP="006F6872">
      <w:pPr>
        <w:pStyle w:val="a3"/>
        <w:ind w:firstLine="0"/>
      </w:pPr>
      <w:r>
        <w:rPr>
          <w:snapToGrid w:val="0"/>
        </w:rPr>
        <w:t>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2326FB">
        <w:rPr>
          <w:color w:val="000000"/>
        </w:rPr>
        <w:t>Калининск</w:t>
      </w:r>
      <w:r w:rsidR="003958BD">
        <w:rPr>
          <w:color w:val="000000"/>
        </w:rPr>
        <w:t>ий</w:t>
      </w:r>
      <w:r w:rsidR="002326FB">
        <w:rPr>
          <w:color w:val="000000"/>
        </w:rPr>
        <w:t xml:space="preserve"> муниципальн</w:t>
      </w:r>
      <w:r w:rsidR="003958BD">
        <w:rPr>
          <w:color w:val="000000"/>
        </w:rPr>
        <w:t>ый</w:t>
      </w:r>
      <w:r w:rsidR="002326FB">
        <w:rPr>
          <w:color w:val="000000"/>
        </w:rPr>
        <w:t xml:space="preserve">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lastRenderedPageBreak/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1B5AD4" w:rsidRDefault="001B5AD4" w:rsidP="001B5AD4">
      <w:pPr>
        <w:tabs>
          <w:tab w:val="left" w:pos="0"/>
        </w:tabs>
        <w:ind w:firstLine="567"/>
        <w:jc w:val="both"/>
      </w:pPr>
      <w:r w:rsidRPr="00B651F6">
        <w:t xml:space="preserve">Код бюджетной классификации </w:t>
      </w:r>
      <w:r>
        <w:t>21611402053050000410</w:t>
      </w:r>
    </w:p>
    <w:p w:rsidR="001B5AD4" w:rsidRDefault="001B5AD4" w:rsidP="001B5AD4">
      <w:pPr>
        <w:tabs>
          <w:tab w:val="left" w:pos="0"/>
        </w:tabs>
        <w:ind w:firstLine="567"/>
        <w:jc w:val="both"/>
      </w:pPr>
      <w:r w:rsidRPr="00B651F6">
        <w:t xml:space="preserve">ОКТМО 63621000 </w:t>
      </w:r>
    </w:p>
    <w:p w:rsidR="00B651F6" w:rsidRPr="00B651F6" w:rsidRDefault="00B651F6" w:rsidP="001B5AD4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1B5AD4" w:rsidRDefault="001B5AD4" w:rsidP="001B5AD4">
      <w:pPr>
        <w:tabs>
          <w:tab w:val="left" w:pos="0"/>
        </w:tabs>
        <w:ind w:firstLine="567"/>
        <w:jc w:val="both"/>
      </w:pPr>
      <w:r w:rsidRPr="00B651F6">
        <w:t xml:space="preserve">Код бюджетной классификации </w:t>
      </w:r>
      <w:r>
        <w:t>21611402053050000410</w:t>
      </w:r>
    </w:p>
    <w:p w:rsidR="00B651F6" w:rsidRPr="00B651F6" w:rsidRDefault="001B5AD4" w:rsidP="001B5AD4">
      <w:pPr>
        <w:tabs>
          <w:tab w:val="left" w:pos="0"/>
        </w:tabs>
        <w:ind w:firstLine="567"/>
        <w:jc w:val="both"/>
      </w:pPr>
      <w:r w:rsidRPr="00B651F6">
        <w:t>ОКТМО 63621000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</w:t>
      </w:r>
      <w:r>
        <w:rPr>
          <w:color w:val="000000"/>
        </w:rPr>
        <w:lastRenderedPageBreak/>
        <w:t>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1069AA" w:rsidRDefault="0049416B" w:rsidP="001069AA">
            <w:pPr>
              <w:tabs>
                <w:tab w:val="left" w:pos="0"/>
              </w:tabs>
              <w:ind w:firstLine="567"/>
              <w:jc w:val="both"/>
            </w:pPr>
            <w:r w:rsidRPr="0049416B">
              <w:t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</w:t>
            </w:r>
            <w:proofErr w:type="gramStart"/>
            <w:r w:rsidRPr="0049416B">
              <w:t>.С</w:t>
            </w:r>
            <w:proofErr w:type="gramEnd"/>
            <w:r w:rsidRPr="0049416B">
              <w:t xml:space="preserve">аратов; БИК 046311001, КПП 641501001; </w:t>
            </w:r>
            <w:r w:rsidR="001069AA">
              <w:t>к</w:t>
            </w:r>
            <w:r w:rsidR="001069AA" w:rsidRPr="00B651F6">
              <w:t xml:space="preserve">од бюджетной классификации </w:t>
            </w:r>
            <w:r w:rsidR="001069AA">
              <w:t xml:space="preserve">21611402053050000410, </w:t>
            </w:r>
          </w:p>
          <w:p w:rsidR="0029778D" w:rsidRPr="0049416B" w:rsidRDefault="001069AA" w:rsidP="001069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B651F6">
              <w:t>ОКТМО 63621000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D77736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51945"/>
    <w:rsid w:val="000C2DB6"/>
    <w:rsid w:val="001069AA"/>
    <w:rsid w:val="00172EA9"/>
    <w:rsid w:val="00182E3B"/>
    <w:rsid w:val="001B5AD4"/>
    <w:rsid w:val="002326FB"/>
    <w:rsid w:val="0026298E"/>
    <w:rsid w:val="00281C05"/>
    <w:rsid w:val="00296D71"/>
    <w:rsid w:val="0029778D"/>
    <w:rsid w:val="0031270C"/>
    <w:rsid w:val="00315BD5"/>
    <w:rsid w:val="00365B75"/>
    <w:rsid w:val="003958BD"/>
    <w:rsid w:val="004161C5"/>
    <w:rsid w:val="0049416B"/>
    <w:rsid w:val="004966E5"/>
    <w:rsid w:val="004B7891"/>
    <w:rsid w:val="004D493B"/>
    <w:rsid w:val="0052020F"/>
    <w:rsid w:val="00530EF9"/>
    <w:rsid w:val="0053230A"/>
    <w:rsid w:val="00564ED4"/>
    <w:rsid w:val="00597038"/>
    <w:rsid w:val="00634993"/>
    <w:rsid w:val="00647FFE"/>
    <w:rsid w:val="00654ECE"/>
    <w:rsid w:val="006F1CD0"/>
    <w:rsid w:val="006F6872"/>
    <w:rsid w:val="00704BB9"/>
    <w:rsid w:val="008521CF"/>
    <w:rsid w:val="008D42B1"/>
    <w:rsid w:val="009375E6"/>
    <w:rsid w:val="009555BD"/>
    <w:rsid w:val="00A267F8"/>
    <w:rsid w:val="00AC5C40"/>
    <w:rsid w:val="00AE54A8"/>
    <w:rsid w:val="00B651F6"/>
    <w:rsid w:val="00B65F71"/>
    <w:rsid w:val="00BE6EEC"/>
    <w:rsid w:val="00C652F9"/>
    <w:rsid w:val="00C7493D"/>
    <w:rsid w:val="00CA1148"/>
    <w:rsid w:val="00D24B0D"/>
    <w:rsid w:val="00D63E2C"/>
    <w:rsid w:val="00D77736"/>
    <w:rsid w:val="00DA5B67"/>
    <w:rsid w:val="00DB0D7C"/>
    <w:rsid w:val="00E22467"/>
    <w:rsid w:val="00E22500"/>
    <w:rsid w:val="00EC0DA3"/>
    <w:rsid w:val="00ED2706"/>
    <w:rsid w:val="00EF0FDE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2DCE-B642-445D-9FA3-81D6651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15</cp:revision>
  <dcterms:created xsi:type="dcterms:W3CDTF">2025-01-15T06:41:00Z</dcterms:created>
  <dcterms:modified xsi:type="dcterms:W3CDTF">2025-04-23T07:55:00Z</dcterms:modified>
</cp:coreProperties>
</file>