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53B5E">
        <w:t>10</w:t>
      </w:r>
      <w:r w:rsidR="0030375B">
        <w:t xml:space="preserve"> июня</w:t>
      </w:r>
      <w:r w:rsidR="009D7A78" w:rsidRPr="009D19B7">
        <w:t xml:space="preserve"> 2025</w:t>
      </w:r>
      <w:r w:rsidR="00877329" w:rsidRPr="009D19B7">
        <w:t xml:space="preserve"> года № </w:t>
      </w:r>
      <w:r w:rsidR="00B12F71">
        <w:t>847</w:t>
      </w:r>
    </w:p>
    <w:p w:rsidR="00877329" w:rsidRPr="009D19B7" w:rsidRDefault="00877329" w:rsidP="0007374D"/>
    <w:p w:rsidR="00877329" w:rsidRPr="009D19B7" w:rsidRDefault="00877329" w:rsidP="00877329">
      <w:pPr>
        <w:jc w:val="center"/>
      </w:pPr>
      <w:r w:rsidRPr="009D19B7">
        <w:t>г. Калининск</w:t>
      </w:r>
    </w:p>
    <w:p w:rsidR="005A333E" w:rsidRPr="00D106DA" w:rsidRDefault="005A333E" w:rsidP="00D106DA">
      <w:pPr>
        <w:ind w:firstLine="567"/>
        <w:jc w:val="both"/>
        <w:rPr>
          <w:sz w:val="27"/>
          <w:szCs w:val="27"/>
        </w:rPr>
      </w:pPr>
      <w:bookmarkStart w:id="0" w:name="_GoBack"/>
      <w:bookmarkEnd w:id="0"/>
    </w:p>
    <w:p w:rsidR="00D106DA" w:rsidRPr="00D106DA" w:rsidRDefault="00D106DA" w:rsidP="00D106DA">
      <w:pPr>
        <w:jc w:val="both"/>
        <w:rPr>
          <w:b/>
          <w:sz w:val="27"/>
          <w:szCs w:val="27"/>
        </w:rPr>
      </w:pPr>
      <w:r w:rsidRPr="00D106DA">
        <w:rPr>
          <w:b/>
          <w:sz w:val="27"/>
          <w:szCs w:val="27"/>
        </w:rPr>
        <w:t>О внесении изменений в постановление</w:t>
      </w:r>
    </w:p>
    <w:p w:rsidR="00D106DA" w:rsidRPr="00D106DA" w:rsidRDefault="00D106DA" w:rsidP="00D106DA">
      <w:pPr>
        <w:jc w:val="both"/>
        <w:rPr>
          <w:b/>
          <w:sz w:val="27"/>
          <w:szCs w:val="27"/>
        </w:rPr>
      </w:pPr>
      <w:r w:rsidRPr="00D106DA">
        <w:rPr>
          <w:b/>
          <w:sz w:val="27"/>
          <w:szCs w:val="27"/>
        </w:rPr>
        <w:t>администрации Калининского</w:t>
      </w:r>
    </w:p>
    <w:p w:rsidR="00D106DA" w:rsidRPr="00D106DA" w:rsidRDefault="00D106DA" w:rsidP="00D106DA">
      <w:pPr>
        <w:jc w:val="both"/>
        <w:rPr>
          <w:b/>
          <w:sz w:val="27"/>
          <w:szCs w:val="27"/>
        </w:rPr>
      </w:pPr>
      <w:r w:rsidRPr="00D106DA">
        <w:rPr>
          <w:b/>
          <w:sz w:val="27"/>
          <w:szCs w:val="27"/>
        </w:rPr>
        <w:t>муниципального района Саратовской</w:t>
      </w:r>
    </w:p>
    <w:p w:rsidR="00D106DA" w:rsidRPr="00D106DA" w:rsidRDefault="00D106DA" w:rsidP="00D106DA">
      <w:pPr>
        <w:jc w:val="both"/>
        <w:rPr>
          <w:b/>
          <w:sz w:val="27"/>
          <w:szCs w:val="27"/>
        </w:rPr>
      </w:pPr>
      <w:r w:rsidRPr="00D106DA">
        <w:rPr>
          <w:b/>
          <w:sz w:val="27"/>
          <w:szCs w:val="27"/>
        </w:rPr>
        <w:t>области от 30.05.2025 года № 780</w:t>
      </w:r>
    </w:p>
    <w:p w:rsidR="00D106DA" w:rsidRPr="00D106DA" w:rsidRDefault="00D106DA" w:rsidP="00D106DA">
      <w:pPr>
        <w:ind w:firstLine="567"/>
        <w:jc w:val="both"/>
        <w:rPr>
          <w:b/>
          <w:sz w:val="27"/>
          <w:szCs w:val="27"/>
        </w:rPr>
      </w:pPr>
    </w:p>
    <w:p w:rsidR="00D106DA" w:rsidRPr="00D106DA" w:rsidRDefault="00D106DA" w:rsidP="00D106DA">
      <w:pPr>
        <w:ind w:firstLine="567"/>
        <w:jc w:val="both"/>
        <w:rPr>
          <w:sz w:val="27"/>
          <w:szCs w:val="27"/>
        </w:rPr>
      </w:pPr>
      <w:r w:rsidRPr="00D106DA">
        <w:rPr>
          <w:sz w:val="27"/>
          <w:szCs w:val="27"/>
        </w:rPr>
        <w:t>В рамках проведения мероприятий по благоустройству, санитарной очистке населенных пунктов Калининского муниципального района, улучшения их облика, сохранения муниципального и жилого фонда, содержания фасадов зданий и домов, сохранения зеленых насаждений, малых форм архитектуры и создания праздничной атмосферы, руководствуясь Уставом Калининского муниципального района Саратовской области, ПОСТАНОВЛЯЕТ:</w:t>
      </w:r>
    </w:p>
    <w:p w:rsidR="00D106DA" w:rsidRPr="00D106DA" w:rsidRDefault="00D106DA" w:rsidP="00D106DA">
      <w:pPr>
        <w:ind w:firstLine="567"/>
        <w:jc w:val="both"/>
        <w:rPr>
          <w:sz w:val="27"/>
          <w:szCs w:val="27"/>
        </w:rPr>
      </w:pPr>
    </w:p>
    <w:p w:rsidR="00D106DA" w:rsidRPr="00D106DA" w:rsidRDefault="00D106DA" w:rsidP="00D106DA">
      <w:pPr>
        <w:ind w:firstLine="567"/>
        <w:jc w:val="both"/>
        <w:rPr>
          <w:sz w:val="27"/>
          <w:szCs w:val="27"/>
        </w:rPr>
      </w:pPr>
      <w:r w:rsidRPr="00D106DA">
        <w:rPr>
          <w:sz w:val="27"/>
          <w:szCs w:val="27"/>
        </w:rPr>
        <w:t>1. Внести в постановление администрации Калининского муниципального района Саратовской области от 30.05.2025 года № 780 «О проведении общегородского конкурса «Благоустройство МО г. Калининск</w:t>
      </w:r>
      <w:r w:rsidRPr="00D106DA">
        <w:rPr>
          <w:b/>
          <w:sz w:val="27"/>
          <w:szCs w:val="27"/>
        </w:rPr>
        <w:t>»</w:t>
      </w:r>
      <w:r w:rsidRPr="00D106DA">
        <w:rPr>
          <w:sz w:val="27"/>
          <w:szCs w:val="27"/>
        </w:rPr>
        <w:t>» следующие изменения: приложение № 3 «Смета расходов на проведение конкурса «Благоустройство МО г. Калининск» изложить в новой редакции, согласно приложению.</w:t>
      </w:r>
    </w:p>
    <w:p w:rsidR="00D106DA" w:rsidRPr="00D106DA" w:rsidRDefault="00D106DA" w:rsidP="00D106DA">
      <w:pPr>
        <w:ind w:firstLine="567"/>
        <w:jc w:val="both"/>
        <w:rPr>
          <w:sz w:val="27"/>
          <w:szCs w:val="27"/>
        </w:rPr>
      </w:pPr>
      <w:r w:rsidRPr="00D106DA">
        <w:rPr>
          <w:sz w:val="27"/>
          <w:szCs w:val="27"/>
        </w:rPr>
        <w:t xml:space="preserve">2. </w:t>
      </w:r>
      <w:r w:rsidRPr="00D106DA">
        <w:rPr>
          <w:rFonts w:eastAsia="NSimSun"/>
          <w:sz w:val="27"/>
          <w:szCs w:val="27"/>
          <w:lang w:eastAsia="zh-CN" w:bidi="hi-IN"/>
        </w:rPr>
        <w:t>Начальнику отдела по работе со средствами массовой информации и информационных технологий</w:t>
      </w:r>
      <w:r w:rsidRPr="00D106DA">
        <w:rPr>
          <w:sz w:val="27"/>
          <w:szCs w:val="27"/>
        </w:rPr>
        <w:t xml:space="preserve">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106DA" w:rsidRPr="00D106DA" w:rsidRDefault="00D106DA" w:rsidP="00D106DA">
      <w:pPr>
        <w:ind w:firstLine="567"/>
        <w:jc w:val="both"/>
        <w:rPr>
          <w:sz w:val="27"/>
          <w:szCs w:val="27"/>
        </w:rPr>
      </w:pPr>
      <w:r w:rsidRPr="00D106DA">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106DA" w:rsidRPr="00D106DA" w:rsidRDefault="00D106DA" w:rsidP="00D106DA">
      <w:pPr>
        <w:ind w:firstLine="567"/>
        <w:jc w:val="both"/>
        <w:rPr>
          <w:sz w:val="27"/>
          <w:szCs w:val="27"/>
        </w:rPr>
      </w:pPr>
      <w:r w:rsidRPr="00D106DA">
        <w:rPr>
          <w:sz w:val="27"/>
          <w:szCs w:val="27"/>
        </w:rPr>
        <w:t>4. Настоящее постановление вступает в силу с момента его подписания.</w:t>
      </w:r>
    </w:p>
    <w:p w:rsidR="00D106DA" w:rsidRPr="00D106DA" w:rsidRDefault="00D106DA" w:rsidP="00D106DA">
      <w:pPr>
        <w:ind w:firstLine="567"/>
        <w:jc w:val="both"/>
        <w:rPr>
          <w:sz w:val="27"/>
          <w:szCs w:val="27"/>
        </w:rPr>
      </w:pPr>
      <w:r w:rsidRPr="00D106DA">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87474B" w:rsidRPr="00D106DA" w:rsidRDefault="0087474B" w:rsidP="00D106DA">
      <w:pPr>
        <w:ind w:firstLine="567"/>
        <w:jc w:val="both"/>
        <w:rPr>
          <w:sz w:val="28"/>
          <w:szCs w:val="28"/>
        </w:rPr>
      </w:pPr>
    </w:p>
    <w:p w:rsidR="000425EC" w:rsidRPr="00A1718E" w:rsidRDefault="000425EC" w:rsidP="00A1718E">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D106DA">
        <w:rPr>
          <w:color w:val="000000" w:themeColor="text1"/>
        </w:rPr>
        <w:t>Склеменова В.А.</w:t>
      </w:r>
    </w:p>
    <w:p w:rsidR="00D106DA" w:rsidRDefault="00D106DA" w:rsidP="00D106DA">
      <w:pPr>
        <w:ind w:firstLine="6237"/>
        <w:rPr>
          <w:b/>
          <w:sz w:val="28"/>
          <w:szCs w:val="28"/>
        </w:rPr>
      </w:pPr>
      <w:r>
        <w:rPr>
          <w:b/>
          <w:sz w:val="28"/>
          <w:szCs w:val="28"/>
        </w:rPr>
        <w:lastRenderedPageBreak/>
        <w:t xml:space="preserve">Приложение </w:t>
      </w:r>
    </w:p>
    <w:p w:rsidR="00D106DA" w:rsidRDefault="00D106DA" w:rsidP="00D106DA">
      <w:pPr>
        <w:ind w:firstLine="6237"/>
        <w:rPr>
          <w:b/>
          <w:sz w:val="28"/>
          <w:szCs w:val="28"/>
        </w:rPr>
      </w:pPr>
      <w:r>
        <w:rPr>
          <w:b/>
          <w:sz w:val="28"/>
          <w:szCs w:val="28"/>
        </w:rPr>
        <w:t xml:space="preserve">к постановлению </w:t>
      </w:r>
    </w:p>
    <w:p w:rsidR="00D106DA" w:rsidRDefault="00D106DA" w:rsidP="00D106DA">
      <w:pPr>
        <w:ind w:firstLine="6237"/>
        <w:rPr>
          <w:b/>
          <w:sz w:val="28"/>
          <w:szCs w:val="28"/>
        </w:rPr>
      </w:pPr>
      <w:r>
        <w:rPr>
          <w:b/>
          <w:sz w:val="28"/>
          <w:szCs w:val="28"/>
        </w:rPr>
        <w:t xml:space="preserve">администрации МР </w:t>
      </w:r>
    </w:p>
    <w:p w:rsidR="00D106DA" w:rsidRDefault="00D106DA" w:rsidP="00D106DA">
      <w:pPr>
        <w:ind w:firstLine="6237"/>
        <w:rPr>
          <w:b/>
          <w:sz w:val="28"/>
          <w:szCs w:val="28"/>
        </w:rPr>
      </w:pPr>
      <w:r>
        <w:rPr>
          <w:b/>
          <w:sz w:val="28"/>
          <w:szCs w:val="28"/>
        </w:rPr>
        <w:t>от 10.06.2025 года №847</w:t>
      </w:r>
    </w:p>
    <w:p w:rsidR="00D106DA" w:rsidRPr="00524394" w:rsidRDefault="00D106DA" w:rsidP="00D106DA">
      <w:pPr>
        <w:overflowPunct/>
        <w:textAlignment w:val="auto"/>
        <w:rPr>
          <w:sz w:val="28"/>
          <w:szCs w:val="28"/>
          <w:lang w:eastAsia="zh-CN"/>
        </w:rPr>
      </w:pPr>
    </w:p>
    <w:p w:rsidR="00D106DA" w:rsidRPr="00524394" w:rsidRDefault="00D106DA" w:rsidP="00D106DA">
      <w:pPr>
        <w:overflowPunct/>
        <w:jc w:val="center"/>
        <w:textAlignment w:val="auto"/>
        <w:rPr>
          <w:b/>
          <w:sz w:val="28"/>
          <w:szCs w:val="28"/>
          <w:lang w:eastAsia="zh-CN"/>
        </w:rPr>
      </w:pPr>
      <w:r w:rsidRPr="00524394">
        <w:rPr>
          <w:b/>
          <w:sz w:val="28"/>
          <w:szCs w:val="28"/>
          <w:lang w:eastAsia="zh-CN"/>
        </w:rPr>
        <w:t xml:space="preserve">Смета расходов </w:t>
      </w:r>
    </w:p>
    <w:p w:rsidR="00D106DA" w:rsidRDefault="00D106DA" w:rsidP="00D106DA">
      <w:pPr>
        <w:overflowPunct/>
        <w:jc w:val="center"/>
        <w:textAlignment w:val="auto"/>
        <w:rPr>
          <w:b/>
          <w:sz w:val="28"/>
          <w:szCs w:val="28"/>
          <w:lang w:eastAsia="zh-CN"/>
        </w:rPr>
      </w:pPr>
      <w:r w:rsidRPr="00524394">
        <w:rPr>
          <w:b/>
          <w:sz w:val="28"/>
          <w:szCs w:val="28"/>
          <w:lang w:eastAsia="zh-CN"/>
        </w:rPr>
        <w:t>на проведение конкурса «Б</w:t>
      </w:r>
      <w:r>
        <w:rPr>
          <w:b/>
          <w:sz w:val="28"/>
          <w:szCs w:val="28"/>
          <w:lang w:eastAsia="zh-CN"/>
        </w:rPr>
        <w:t>лагоустройство МО г. Калининск»</w:t>
      </w:r>
    </w:p>
    <w:p w:rsidR="00D106DA" w:rsidRDefault="00D106DA" w:rsidP="00D106DA">
      <w:pPr>
        <w:overflowPunct/>
        <w:jc w:val="center"/>
        <w:textAlignment w:val="auto"/>
        <w:rPr>
          <w:b/>
          <w:sz w:val="28"/>
          <w:szCs w:val="28"/>
          <w:lang w:eastAsia="zh-CN"/>
        </w:rPr>
      </w:pPr>
    </w:p>
    <w:tbl>
      <w:tblPr>
        <w:tblStyle w:val="a7"/>
        <w:tblW w:w="0" w:type="auto"/>
        <w:tblInd w:w="108" w:type="dxa"/>
        <w:tblLayout w:type="fixed"/>
        <w:tblLook w:val="04A0"/>
      </w:tblPr>
      <w:tblGrid>
        <w:gridCol w:w="709"/>
        <w:gridCol w:w="4536"/>
        <w:gridCol w:w="1559"/>
        <w:gridCol w:w="1418"/>
        <w:gridCol w:w="1417"/>
      </w:tblGrid>
      <w:tr w:rsidR="00D106DA" w:rsidRPr="00524394" w:rsidTr="00C15DED">
        <w:tc>
          <w:tcPr>
            <w:tcW w:w="709" w:type="dxa"/>
          </w:tcPr>
          <w:p w:rsidR="00D106DA" w:rsidRPr="00CE3C17" w:rsidRDefault="00D106DA" w:rsidP="00C15DED">
            <w:pPr>
              <w:overflowPunct/>
              <w:jc w:val="center"/>
              <w:textAlignment w:val="auto"/>
              <w:rPr>
                <w:b/>
                <w:sz w:val="24"/>
                <w:szCs w:val="24"/>
                <w:lang w:eastAsia="zh-CN"/>
              </w:rPr>
            </w:pPr>
            <w:r w:rsidRPr="00CE3C17">
              <w:rPr>
                <w:b/>
                <w:sz w:val="24"/>
                <w:szCs w:val="24"/>
                <w:lang w:eastAsia="zh-CN"/>
              </w:rPr>
              <w:t>№ п/п</w:t>
            </w:r>
          </w:p>
        </w:tc>
        <w:tc>
          <w:tcPr>
            <w:tcW w:w="4536" w:type="dxa"/>
          </w:tcPr>
          <w:p w:rsidR="00D106DA" w:rsidRPr="00CE3C17" w:rsidRDefault="00D106DA" w:rsidP="00C15DED">
            <w:pPr>
              <w:overflowPunct/>
              <w:jc w:val="center"/>
              <w:textAlignment w:val="auto"/>
              <w:rPr>
                <w:b/>
                <w:sz w:val="24"/>
                <w:szCs w:val="24"/>
                <w:lang w:eastAsia="zh-CN"/>
              </w:rPr>
            </w:pPr>
            <w:r w:rsidRPr="00CE3C17">
              <w:rPr>
                <w:b/>
                <w:sz w:val="24"/>
                <w:szCs w:val="24"/>
                <w:lang w:eastAsia="zh-CN"/>
              </w:rPr>
              <w:t>Наименование расходов</w:t>
            </w:r>
          </w:p>
        </w:tc>
        <w:tc>
          <w:tcPr>
            <w:tcW w:w="1559" w:type="dxa"/>
          </w:tcPr>
          <w:p w:rsidR="00D106DA" w:rsidRPr="00CE3C17" w:rsidRDefault="00D106DA" w:rsidP="00C15DED">
            <w:pPr>
              <w:overflowPunct/>
              <w:jc w:val="center"/>
              <w:textAlignment w:val="auto"/>
              <w:rPr>
                <w:b/>
                <w:sz w:val="24"/>
                <w:szCs w:val="24"/>
                <w:lang w:eastAsia="zh-CN"/>
              </w:rPr>
            </w:pPr>
            <w:r w:rsidRPr="00CE3C17">
              <w:rPr>
                <w:b/>
                <w:sz w:val="24"/>
                <w:szCs w:val="24"/>
                <w:lang w:eastAsia="zh-CN"/>
              </w:rPr>
              <w:t>Количество</w:t>
            </w:r>
          </w:p>
        </w:tc>
        <w:tc>
          <w:tcPr>
            <w:tcW w:w="1418" w:type="dxa"/>
          </w:tcPr>
          <w:p w:rsidR="00D106DA" w:rsidRPr="00CE3C17" w:rsidRDefault="00D106DA" w:rsidP="00C15DED">
            <w:pPr>
              <w:overflowPunct/>
              <w:jc w:val="center"/>
              <w:textAlignment w:val="auto"/>
              <w:rPr>
                <w:b/>
                <w:sz w:val="24"/>
                <w:szCs w:val="24"/>
                <w:lang w:eastAsia="zh-CN"/>
              </w:rPr>
            </w:pPr>
            <w:r w:rsidRPr="00CE3C17">
              <w:rPr>
                <w:b/>
                <w:sz w:val="24"/>
                <w:szCs w:val="24"/>
                <w:lang w:eastAsia="zh-CN"/>
              </w:rPr>
              <w:t>Цена</w:t>
            </w:r>
          </w:p>
        </w:tc>
        <w:tc>
          <w:tcPr>
            <w:tcW w:w="1417" w:type="dxa"/>
          </w:tcPr>
          <w:p w:rsidR="00D106DA" w:rsidRPr="00CE3C17" w:rsidRDefault="00D106DA" w:rsidP="00C15DED">
            <w:pPr>
              <w:overflowPunct/>
              <w:jc w:val="center"/>
              <w:textAlignment w:val="auto"/>
              <w:rPr>
                <w:b/>
                <w:sz w:val="24"/>
                <w:szCs w:val="24"/>
                <w:lang w:eastAsia="zh-CN"/>
              </w:rPr>
            </w:pPr>
            <w:r w:rsidRPr="00CE3C17">
              <w:rPr>
                <w:b/>
                <w:sz w:val="24"/>
                <w:szCs w:val="24"/>
                <w:lang w:eastAsia="zh-CN"/>
              </w:rPr>
              <w:t>Сумма</w:t>
            </w:r>
          </w:p>
        </w:tc>
      </w:tr>
      <w:tr w:rsidR="00D106DA" w:rsidRPr="00524394" w:rsidTr="00C15DED">
        <w:tc>
          <w:tcPr>
            <w:tcW w:w="709"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1</w:t>
            </w:r>
          </w:p>
        </w:tc>
        <w:tc>
          <w:tcPr>
            <w:tcW w:w="4536" w:type="dxa"/>
          </w:tcPr>
          <w:p w:rsidR="00D106DA" w:rsidRPr="00CE3C17" w:rsidRDefault="00D106DA" w:rsidP="00C15DED">
            <w:pPr>
              <w:overflowPunct/>
              <w:jc w:val="both"/>
              <w:textAlignment w:val="auto"/>
              <w:rPr>
                <w:sz w:val="24"/>
                <w:szCs w:val="24"/>
                <w:lang w:eastAsia="zh-CN"/>
              </w:rPr>
            </w:pPr>
            <w:r w:rsidRPr="00CE3C17">
              <w:rPr>
                <w:sz w:val="24"/>
                <w:szCs w:val="24"/>
                <w:lang w:eastAsia="zh-CN"/>
              </w:rPr>
              <w:t>Подарочный сертификат (10000 руб</w:t>
            </w:r>
            <w:r>
              <w:rPr>
                <w:sz w:val="24"/>
                <w:szCs w:val="24"/>
                <w:lang w:eastAsia="zh-CN"/>
              </w:rPr>
              <w:t>.</w:t>
            </w:r>
            <w:r w:rsidRPr="00CE3C17">
              <w:rPr>
                <w:sz w:val="24"/>
                <w:szCs w:val="24"/>
                <w:lang w:eastAsia="zh-CN"/>
              </w:rPr>
              <w:t>)</w:t>
            </w:r>
          </w:p>
        </w:tc>
        <w:tc>
          <w:tcPr>
            <w:tcW w:w="1559"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3</w:t>
            </w:r>
          </w:p>
        </w:tc>
        <w:tc>
          <w:tcPr>
            <w:tcW w:w="1418"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10 000,00</w:t>
            </w:r>
          </w:p>
        </w:tc>
        <w:tc>
          <w:tcPr>
            <w:tcW w:w="1417"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30 000,00</w:t>
            </w:r>
          </w:p>
        </w:tc>
      </w:tr>
      <w:tr w:rsidR="00D106DA" w:rsidRPr="00524394" w:rsidTr="00C15DED">
        <w:tc>
          <w:tcPr>
            <w:tcW w:w="709" w:type="dxa"/>
          </w:tcPr>
          <w:p w:rsidR="00D106DA" w:rsidRPr="00CE3C17" w:rsidRDefault="00D106DA" w:rsidP="00C15DED">
            <w:pPr>
              <w:overflowPunct/>
              <w:jc w:val="center"/>
              <w:textAlignment w:val="auto"/>
              <w:rPr>
                <w:sz w:val="24"/>
                <w:szCs w:val="24"/>
                <w:lang w:val="en-US" w:eastAsia="zh-CN"/>
              </w:rPr>
            </w:pPr>
            <w:r w:rsidRPr="00CE3C17">
              <w:rPr>
                <w:sz w:val="24"/>
                <w:szCs w:val="24"/>
                <w:lang w:val="en-US" w:eastAsia="zh-CN"/>
              </w:rPr>
              <w:t>2</w:t>
            </w:r>
          </w:p>
        </w:tc>
        <w:tc>
          <w:tcPr>
            <w:tcW w:w="4536" w:type="dxa"/>
          </w:tcPr>
          <w:p w:rsidR="00D106DA" w:rsidRPr="00CE3C17" w:rsidRDefault="00D106DA" w:rsidP="00C15DED">
            <w:pPr>
              <w:overflowPunct/>
              <w:jc w:val="both"/>
              <w:textAlignment w:val="auto"/>
              <w:rPr>
                <w:sz w:val="24"/>
                <w:szCs w:val="24"/>
                <w:lang w:val="en-US" w:eastAsia="zh-CN"/>
              </w:rPr>
            </w:pPr>
            <w:r w:rsidRPr="00CE3C17">
              <w:rPr>
                <w:sz w:val="24"/>
                <w:szCs w:val="24"/>
                <w:lang w:eastAsia="zh-CN"/>
              </w:rPr>
              <w:t>Подарочный сертификат (7000 руб</w:t>
            </w:r>
            <w:r>
              <w:rPr>
                <w:sz w:val="24"/>
                <w:szCs w:val="24"/>
                <w:lang w:eastAsia="zh-CN"/>
              </w:rPr>
              <w:t>.</w:t>
            </w:r>
            <w:r w:rsidRPr="00CE3C17">
              <w:rPr>
                <w:sz w:val="24"/>
                <w:szCs w:val="24"/>
                <w:lang w:eastAsia="zh-CN"/>
              </w:rPr>
              <w:t>)</w:t>
            </w:r>
          </w:p>
        </w:tc>
        <w:tc>
          <w:tcPr>
            <w:tcW w:w="1559"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3</w:t>
            </w:r>
          </w:p>
        </w:tc>
        <w:tc>
          <w:tcPr>
            <w:tcW w:w="1418"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7 000,00</w:t>
            </w:r>
          </w:p>
        </w:tc>
        <w:tc>
          <w:tcPr>
            <w:tcW w:w="1417"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21 000,00</w:t>
            </w:r>
          </w:p>
        </w:tc>
      </w:tr>
      <w:tr w:rsidR="00D106DA" w:rsidRPr="00524394" w:rsidTr="00C15DED">
        <w:tc>
          <w:tcPr>
            <w:tcW w:w="709" w:type="dxa"/>
          </w:tcPr>
          <w:p w:rsidR="00D106DA" w:rsidRPr="00CE3C17" w:rsidRDefault="00D106DA" w:rsidP="00C15DED">
            <w:pPr>
              <w:overflowPunct/>
              <w:jc w:val="center"/>
              <w:textAlignment w:val="auto"/>
              <w:rPr>
                <w:sz w:val="24"/>
                <w:szCs w:val="24"/>
                <w:lang w:val="en-US" w:eastAsia="zh-CN"/>
              </w:rPr>
            </w:pPr>
            <w:r w:rsidRPr="00CE3C17">
              <w:rPr>
                <w:sz w:val="24"/>
                <w:szCs w:val="24"/>
                <w:lang w:val="en-US" w:eastAsia="zh-CN"/>
              </w:rPr>
              <w:t>3</w:t>
            </w:r>
          </w:p>
        </w:tc>
        <w:tc>
          <w:tcPr>
            <w:tcW w:w="4536" w:type="dxa"/>
          </w:tcPr>
          <w:p w:rsidR="00D106DA" w:rsidRPr="00CE3C17" w:rsidRDefault="00D106DA" w:rsidP="00C15DED">
            <w:pPr>
              <w:overflowPunct/>
              <w:jc w:val="both"/>
              <w:textAlignment w:val="auto"/>
              <w:rPr>
                <w:sz w:val="24"/>
                <w:szCs w:val="24"/>
                <w:lang w:eastAsia="zh-CN"/>
              </w:rPr>
            </w:pPr>
            <w:r w:rsidRPr="00CE3C17">
              <w:rPr>
                <w:sz w:val="24"/>
                <w:szCs w:val="24"/>
                <w:lang w:eastAsia="zh-CN"/>
              </w:rPr>
              <w:t>Подарочный сертификат (5000 руб</w:t>
            </w:r>
            <w:r>
              <w:rPr>
                <w:sz w:val="24"/>
                <w:szCs w:val="24"/>
                <w:lang w:eastAsia="zh-CN"/>
              </w:rPr>
              <w:t>.</w:t>
            </w:r>
            <w:r w:rsidRPr="00CE3C17">
              <w:rPr>
                <w:sz w:val="24"/>
                <w:szCs w:val="24"/>
                <w:lang w:eastAsia="zh-CN"/>
              </w:rPr>
              <w:t>)</w:t>
            </w:r>
          </w:p>
        </w:tc>
        <w:tc>
          <w:tcPr>
            <w:tcW w:w="1559"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3</w:t>
            </w:r>
          </w:p>
        </w:tc>
        <w:tc>
          <w:tcPr>
            <w:tcW w:w="1418"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5 000,00</w:t>
            </w:r>
          </w:p>
        </w:tc>
        <w:tc>
          <w:tcPr>
            <w:tcW w:w="1417"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15 000,00</w:t>
            </w:r>
          </w:p>
        </w:tc>
      </w:tr>
      <w:tr w:rsidR="00D106DA" w:rsidRPr="00524394" w:rsidTr="00C15DED">
        <w:tc>
          <w:tcPr>
            <w:tcW w:w="709"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4</w:t>
            </w:r>
          </w:p>
        </w:tc>
        <w:tc>
          <w:tcPr>
            <w:tcW w:w="4536" w:type="dxa"/>
          </w:tcPr>
          <w:p w:rsidR="00D106DA" w:rsidRPr="00CE3C17" w:rsidRDefault="00D106DA" w:rsidP="00C15DED">
            <w:pPr>
              <w:jc w:val="both"/>
              <w:rPr>
                <w:sz w:val="24"/>
                <w:szCs w:val="24"/>
              </w:rPr>
            </w:pPr>
            <w:r>
              <w:rPr>
                <w:sz w:val="24"/>
                <w:szCs w:val="24"/>
              </w:rPr>
              <w:t>Рамка деревянная 21*30 см янтарь Акриловое стекло</w:t>
            </w:r>
          </w:p>
        </w:tc>
        <w:tc>
          <w:tcPr>
            <w:tcW w:w="1559" w:type="dxa"/>
          </w:tcPr>
          <w:p w:rsidR="00D106DA" w:rsidRPr="00CE3C17" w:rsidRDefault="00D106DA" w:rsidP="00C15DED">
            <w:pPr>
              <w:overflowPunct/>
              <w:jc w:val="center"/>
              <w:textAlignment w:val="auto"/>
              <w:rPr>
                <w:sz w:val="24"/>
                <w:szCs w:val="24"/>
                <w:lang w:eastAsia="zh-CN"/>
              </w:rPr>
            </w:pPr>
            <w:r w:rsidRPr="00CE3C17">
              <w:rPr>
                <w:sz w:val="24"/>
                <w:szCs w:val="24"/>
                <w:lang w:eastAsia="zh-CN"/>
              </w:rPr>
              <w:t>9</w:t>
            </w:r>
          </w:p>
        </w:tc>
        <w:tc>
          <w:tcPr>
            <w:tcW w:w="1418" w:type="dxa"/>
          </w:tcPr>
          <w:p w:rsidR="00D106DA" w:rsidRPr="00CE3C17" w:rsidRDefault="00D106DA" w:rsidP="00C15DED">
            <w:pPr>
              <w:overflowPunct/>
              <w:jc w:val="center"/>
              <w:textAlignment w:val="auto"/>
              <w:rPr>
                <w:sz w:val="24"/>
                <w:szCs w:val="24"/>
                <w:lang w:eastAsia="zh-CN"/>
              </w:rPr>
            </w:pPr>
            <w:r>
              <w:rPr>
                <w:sz w:val="24"/>
                <w:szCs w:val="24"/>
                <w:lang w:eastAsia="zh-CN"/>
              </w:rPr>
              <w:t>143</w:t>
            </w:r>
            <w:r w:rsidRPr="00CE3C17">
              <w:rPr>
                <w:sz w:val="24"/>
                <w:szCs w:val="24"/>
                <w:lang w:eastAsia="zh-CN"/>
              </w:rPr>
              <w:t>,00</w:t>
            </w:r>
          </w:p>
        </w:tc>
        <w:tc>
          <w:tcPr>
            <w:tcW w:w="1417" w:type="dxa"/>
          </w:tcPr>
          <w:p w:rsidR="00D106DA" w:rsidRPr="00CE3C17" w:rsidRDefault="00D106DA" w:rsidP="00C15DED">
            <w:pPr>
              <w:overflowPunct/>
              <w:jc w:val="center"/>
              <w:textAlignment w:val="auto"/>
              <w:rPr>
                <w:sz w:val="24"/>
                <w:szCs w:val="24"/>
                <w:lang w:eastAsia="zh-CN"/>
              </w:rPr>
            </w:pPr>
            <w:r>
              <w:rPr>
                <w:sz w:val="24"/>
                <w:szCs w:val="24"/>
                <w:lang w:eastAsia="zh-CN"/>
              </w:rPr>
              <w:t>1287,00</w:t>
            </w:r>
          </w:p>
        </w:tc>
      </w:tr>
      <w:tr w:rsidR="00D106DA" w:rsidRPr="00524394" w:rsidTr="00C15DED">
        <w:tc>
          <w:tcPr>
            <w:tcW w:w="5245" w:type="dxa"/>
            <w:gridSpan w:val="2"/>
          </w:tcPr>
          <w:p w:rsidR="00D106DA" w:rsidRPr="00CE3C17" w:rsidRDefault="00D106DA" w:rsidP="00C15DED">
            <w:pPr>
              <w:overflowPunct/>
              <w:jc w:val="both"/>
              <w:textAlignment w:val="auto"/>
              <w:rPr>
                <w:b/>
                <w:sz w:val="24"/>
                <w:szCs w:val="24"/>
                <w:lang w:eastAsia="zh-CN"/>
              </w:rPr>
            </w:pPr>
            <w:r w:rsidRPr="00CE3C17">
              <w:rPr>
                <w:b/>
                <w:sz w:val="24"/>
                <w:szCs w:val="24"/>
                <w:lang w:eastAsia="zh-CN"/>
              </w:rPr>
              <w:t>Итого</w:t>
            </w:r>
          </w:p>
        </w:tc>
        <w:tc>
          <w:tcPr>
            <w:tcW w:w="1559" w:type="dxa"/>
          </w:tcPr>
          <w:p w:rsidR="00D106DA" w:rsidRPr="00CE3C17" w:rsidRDefault="00D106DA" w:rsidP="00C15DED">
            <w:pPr>
              <w:overflowPunct/>
              <w:jc w:val="center"/>
              <w:textAlignment w:val="auto"/>
              <w:rPr>
                <w:sz w:val="24"/>
                <w:szCs w:val="24"/>
                <w:lang w:eastAsia="zh-CN"/>
              </w:rPr>
            </w:pPr>
          </w:p>
        </w:tc>
        <w:tc>
          <w:tcPr>
            <w:tcW w:w="1418" w:type="dxa"/>
          </w:tcPr>
          <w:p w:rsidR="00D106DA" w:rsidRPr="00CE3C17" w:rsidRDefault="00D106DA" w:rsidP="00C15DED">
            <w:pPr>
              <w:overflowPunct/>
              <w:jc w:val="both"/>
              <w:textAlignment w:val="auto"/>
              <w:rPr>
                <w:sz w:val="24"/>
                <w:szCs w:val="24"/>
                <w:lang w:eastAsia="zh-CN"/>
              </w:rPr>
            </w:pPr>
          </w:p>
        </w:tc>
        <w:tc>
          <w:tcPr>
            <w:tcW w:w="1417" w:type="dxa"/>
          </w:tcPr>
          <w:p w:rsidR="00D106DA" w:rsidRPr="00CE3C17" w:rsidRDefault="00D106DA" w:rsidP="00C15DED">
            <w:pPr>
              <w:overflowPunct/>
              <w:jc w:val="center"/>
              <w:textAlignment w:val="auto"/>
              <w:rPr>
                <w:b/>
                <w:sz w:val="24"/>
                <w:szCs w:val="24"/>
                <w:lang w:eastAsia="zh-CN"/>
              </w:rPr>
            </w:pPr>
            <w:r w:rsidRPr="00CE3C17">
              <w:rPr>
                <w:b/>
                <w:sz w:val="24"/>
                <w:szCs w:val="24"/>
                <w:lang w:eastAsia="zh-CN"/>
              </w:rPr>
              <w:t>67 2</w:t>
            </w:r>
            <w:r>
              <w:rPr>
                <w:b/>
                <w:sz w:val="24"/>
                <w:szCs w:val="24"/>
                <w:lang w:eastAsia="zh-CN"/>
              </w:rPr>
              <w:t>87</w:t>
            </w:r>
            <w:r w:rsidRPr="00CE3C17">
              <w:rPr>
                <w:b/>
                <w:sz w:val="24"/>
                <w:szCs w:val="24"/>
                <w:lang w:eastAsia="zh-CN"/>
              </w:rPr>
              <w:t>,00</w:t>
            </w:r>
          </w:p>
        </w:tc>
      </w:tr>
    </w:tbl>
    <w:p w:rsidR="00D106DA" w:rsidRPr="00524394" w:rsidRDefault="00D106DA" w:rsidP="00D106DA">
      <w:pPr>
        <w:overflowPunct/>
        <w:jc w:val="both"/>
        <w:textAlignment w:val="auto"/>
        <w:rPr>
          <w:sz w:val="28"/>
          <w:szCs w:val="28"/>
          <w:lang w:eastAsia="zh-CN"/>
        </w:rPr>
      </w:pPr>
    </w:p>
    <w:p w:rsidR="00D106DA" w:rsidRDefault="00D106DA" w:rsidP="00D106DA">
      <w:pPr>
        <w:rPr>
          <w:b/>
          <w:sz w:val="28"/>
          <w:szCs w:val="28"/>
        </w:rPr>
      </w:pPr>
    </w:p>
    <w:p w:rsidR="00D106DA" w:rsidRDefault="00D106DA" w:rsidP="00D106DA">
      <w:pPr>
        <w:rPr>
          <w:b/>
          <w:sz w:val="28"/>
          <w:szCs w:val="28"/>
        </w:rPr>
      </w:pPr>
    </w:p>
    <w:p w:rsidR="00D106DA" w:rsidRPr="00CB6B46" w:rsidRDefault="00D106DA" w:rsidP="00D106DA">
      <w:pPr>
        <w:jc w:val="center"/>
        <w:rPr>
          <w:sz w:val="28"/>
          <w:szCs w:val="28"/>
        </w:rPr>
      </w:pPr>
      <w:r w:rsidRPr="00CB6B46">
        <w:rPr>
          <w:sz w:val="28"/>
          <w:szCs w:val="28"/>
        </w:rPr>
        <w:t>____________________</w:t>
      </w: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rPr>
          <w:b/>
          <w:sz w:val="28"/>
          <w:szCs w:val="28"/>
        </w:rPr>
      </w:pPr>
    </w:p>
    <w:p w:rsidR="00D106DA" w:rsidRDefault="00D106DA" w:rsidP="00D106DA">
      <w:pPr>
        <w:jc w:val="both"/>
        <w:rPr>
          <w:b/>
          <w:sz w:val="28"/>
          <w:szCs w:val="28"/>
        </w:rPr>
      </w:pPr>
    </w:p>
    <w:p w:rsidR="00D106DA" w:rsidRDefault="00D106DA" w:rsidP="00D106DA">
      <w:pPr>
        <w:jc w:val="both"/>
        <w:rPr>
          <w:b/>
          <w:sz w:val="28"/>
          <w:szCs w:val="28"/>
        </w:rPr>
      </w:pPr>
    </w:p>
    <w:p w:rsidR="00D106DA" w:rsidRDefault="00D106DA" w:rsidP="00D106DA">
      <w:pPr>
        <w:ind w:left="-142"/>
        <w:rPr>
          <w:b/>
          <w:sz w:val="28"/>
          <w:szCs w:val="28"/>
        </w:rPr>
      </w:pPr>
    </w:p>
    <w:p w:rsidR="00D106DA" w:rsidRPr="001240CA" w:rsidRDefault="00D106DA" w:rsidP="00D106DA">
      <w:pPr>
        <w:jc w:val="both"/>
        <w:rPr>
          <w:color w:val="000000" w:themeColor="text1"/>
        </w:rPr>
      </w:pPr>
    </w:p>
    <w:p w:rsidR="00D106DA" w:rsidRDefault="00D106DA" w:rsidP="00AB5A2E">
      <w:pPr>
        <w:jc w:val="both"/>
        <w:rPr>
          <w:color w:val="000000" w:themeColor="text1"/>
        </w:rPr>
      </w:pPr>
    </w:p>
    <w:sectPr w:rsidR="00D106DA"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E4" w:rsidRDefault="006147E4">
      <w:r>
        <w:separator/>
      </w:r>
    </w:p>
  </w:endnote>
  <w:endnote w:type="continuationSeparator" w:id="1">
    <w:p w:rsidR="006147E4" w:rsidRDefault="00614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E4" w:rsidRDefault="006147E4">
      <w:r>
        <w:separator/>
      </w:r>
    </w:p>
  </w:footnote>
  <w:footnote w:type="continuationSeparator" w:id="1">
    <w:p w:rsidR="006147E4" w:rsidRDefault="00614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2025-06-10T06:59:00Z</cp:lastPrinted>
  <dcterms:created xsi:type="dcterms:W3CDTF">2025-06-10T11:03:00Z</dcterms:created>
  <dcterms:modified xsi:type="dcterms:W3CDTF">2025-06-10T11:03:00Z</dcterms:modified>
</cp:coreProperties>
</file>