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53655" w:rsidRDefault="001E3AC4" w:rsidP="00FA7F89">
      <w:pPr>
        <w:jc w:val="center"/>
      </w:pPr>
      <w:r>
        <w:t xml:space="preserve">от </w:t>
      </w:r>
      <w:r w:rsidR="00015BB6">
        <w:t>01 июл</w:t>
      </w:r>
      <w:r w:rsidR="004D20E3">
        <w:t>я</w:t>
      </w:r>
      <w:r w:rsidR="00AF534F">
        <w:t xml:space="preserve"> 202</w:t>
      </w:r>
      <w:r w:rsidR="00952EA7">
        <w:t>4</w:t>
      </w:r>
      <w:r w:rsidR="001C79B7">
        <w:t xml:space="preserve"> года № </w:t>
      </w:r>
      <w:r w:rsidR="00384FD9">
        <w:t>772</w:t>
      </w:r>
    </w:p>
    <w:p w:rsidR="00D76A80" w:rsidRDefault="00D76A80" w:rsidP="00841C7C"/>
    <w:p w:rsidR="008B1D60" w:rsidRDefault="00A9752B" w:rsidP="00EE134D">
      <w:pPr>
        <w:jc w:val="center"/>
      </w:pPr>
      <w:r>
        <w:t>г. Калининск</w:t>
      </w:r>
    </w:p>
    <w:p w:rsidR="003345FB" w:rsidRDefault="003345FB" w:rsidP="003345FB">
      <w:pPr>
        <w:jc w:val="both"/>
        <w:rPr>
          <w:sz w:val="28"/>
        </w:rPr>
      </w:pPr>
    </w:p>
    <w:p w:rsidR="003345FB" w:rsidRDefault="00384BAC" w:rsidP="003345FB">
      <w:pPr>
        <w:jc w:val="both"/>
        <w:rPr>
          <w:b/>
          <w:sz w:val="28"/>
        </w:rPr>
      </w:pPr>
      <w:r w:rsidRPr="003345FB">
        <w:rPr>
          <w:b/>
          <w:sz w:val="28"/>
        </w:rPr>
        <w:t xml:space="preserve">О внесении изменений в административный </w:t>
      </w:r>
    </w:p>
    <w:p w:rsidR="003345FB" w:rsidRDefault="00384BAC" w:rsidP="003345FB">
      <w:pPr>
        <w:jc w:val="both"/>
        <w:rPr>
          <w:b/>
          <w:sz w:val="28"/>
        </w:rPr>
      </w:pPr>
      <w:r w:rsidRPr="003345FB">
        <w:rPr>
          <w:b/>
          <w:sz w:val="28"/>
        </w:rPr>
        <w:t xml:space="preserve">регламент по предоставлению муниципальной </w:t>
      </w:r>
    </w:p>
    <w:p w:rsidR="003345FB" w:rsidRDefault="00384BAC" w:rsidP="003345FB">
      <w:pPr>
        <w:jc w:val="both"/>
        <w:rPr>
          <w:b/>
          <w:sz w:val="28"/>
        </w:rPr>
      </w:pPr>
      <w:r w:rsidRPr="003345FB">
        <w:rPr>
          <w:b/>
          <w:sz w:val="28"/>
        </w:rPr>
        <w:t xml:space="preserve">услуги «Предоставление выписок и сведений </w:t>
      </w:r>
    </w:p>
    <w:p w:rsidR="003345FB" w:rsidRDefault="00384BAC" w:rsidP="003345FB">
      <w:pPr>
        <w:jc w:val="both"/>
        <w:rPr>
          <w:b/>
          <w:sz w:val="28"/>
        </w:rPr>
      </w:pPr>
      <w:r w:rsidRPr="003345FB">
        <w:rPr>
          <w:b/>
          <w:sz w:val="28"/>
        </w:rPr>
        <w:t xml:space="preserve">из реестра муниципального имущества </w:t>
      </w:r>
    </w:p>
    <w:p w:rsidR="003345FB" w:rsidRDefault="00384BAC" w:rsidP="003345FB">
      <w:pPr>
        <w:jc w:val="both"/>
        <w:rPr>
          <w:b/>
          <w:sz w:val="28"/>
        </w:rPr>
      </w:pPr>
      <w:r w:rsidRPr="003345FB">
        <w:rPr>
          <w:b/>
          <w:sz w:val="28"/>
        </w:rPr>
        <w:t xml:space="preserve">по запросам граждан и юридических лиц», </w:t>
      </w:r>
    </w:p>
    <w:p w:rsidR="003345FB" w:rsidRDefault="00384BAC" w:rsidP="003345FB">
      <w:pPr>
        <w:jc w:val="both"/>
        <w:rPr>
          <w:b/>
          <w:sz w:val="28"/>
        </w:rPr>
      </w:pPr>
      <w:r w:rsidRPr="003345FB">
        <w:rPr>
          <w:b/>
          <w:sz w:val="28"/>
        </w:rPr>
        <w:t>утвержденный постановлением администрации</w:t>
      </w:r>
    </w:p>
    <w:p w:rsidR="003345FB" w:rsidRDefault="00384BAC" w:rsidP="003345FB">
      <w:pPr>
        <w:jc w:val="both"/>
        <w:rPr>
          <w:b/>
          <w:sz w:val="28"/>
        </w:rPr>
      </w:pPr>
      <w:r w:rsidRPr="003345FB">
        <w:rPr>
          <w:b/>
          <w:sz w:val="28"/>
        </w:rPr>
        <w:t xml:space="preserve">Калининского муниципального района </w:t>
      </w:r>
    </w:p>
    <w:p w:rsidR="00384BAC" w:rsidRPr="003345FB" w:rsidRDefault="00384BAC" w:rsidP="003345FB">
      <w:pPr>
        <w:jc w:val="both"/>
        <w:rPr>
          <w:b/>
          <w:sz w:val="28"/>
        </w:rPr>
      </w:pPr>
      <w:r w:rsidRPr="003345FB">
        <w:rPr>
          <w:b/>
          <w:sz w:val="28"/>
        </w:rPr>
        <w:t>Саратовской области от 21.12.2021 года № 1548</w:t>
      </w:r>
    </w:p>
    <w:p w:rsidR="00384BAC" w:rsidRPr="003345FB" w:rsidRDefault="00384BAC" w:rsidP="003345FB">
      <w:pPr>
        <w:ind w:firstLine="567"/>
        <w:jc w:val="both"/>
        <w:rPr>
          <w:sz w:val="28"/>
        </w:rPr>
      </w:pPr>
    </w:p>
    <w:p w:rsidR="00384BAC" w:rsidRPr="003345FB" w:rsidRDefault="00384BAC" w:rsidP="003345FB">
      <w:pPr>
        <w:ind w:firstLine="567"/>
        <w:jc w:val="both"/>
        <w:rPr>
          <w:sz w:val="28"/>
        </w:rPr>
      </w:pPr>
      <w:r w:rsidRPr="003345FB">
        <w:rPr>
          <w:sz w:val="28"/>
        </w:rPr>
        <w:t xml:space="preserve">В соответствии с Федеральными законами от 06.10.2003 </w:t>
      </w:r>
      <w:r w:rsidR="003345FB">
        <w:rPr>
          <w:sz w:val="28"/>
        </w:rPr>
        <w:t xml:space="preserve">года </w:t>
      </w:r>
      <w:r w:rsidRPr="003345FB">
        <w:rPr>
          <w:sz w:val="28"/>
        </w:rPr>
        <w:t xml:space="preserve">№ 131-ФЗ «Об общих принципах организации местного самоуправления в Российской Федерации», от 27.07.2010 </w:t>
      </w:r>
      <w:r w:rsidR="003345FB">
        <w:rPr>
          <w:sz w:val="28"/>
        </w:rPr>
        <w:t xml:space="preserve">года </w:t>
      </w:r>
      <w:r w:rsidRPr="003345FB">
        <w:rPr>
          <w:sz w:val="28"/>
        </w:rPr>
        <w:t>№ 210-ФЗ «Об организации предоставления государственных и муниципальных услуг», руководствуясь Уставом Калининского муниципального района Саратовской области, ПОСТАНОВЛЯЕТ:</w:t>
      </w:r>
    </w:p>
    <w:p w:rsidR="00384BAC" w:rsidRPr="003345FB" w:rsidRDefault="00384BAC" w:rsidP="003345FB">
      <w:pPr>
        <w:ind w:firstLine="567"/>
        <w:jc w:val="both"/>
        <w:rPr>
          <w:sz w:val="28"/>
        </w:rPr>
      </w:pPr>
    </w:p>
    <w:p w:rsidR="00384BAC" w:rsidRPr="003345FB" w:rsidRDefault="00384BAC" w:rsidP="003345FB">
      <w:pPr>
        <w:ind w:firstLine="567"/>
        <w:jc w:val="both"/>
        <w:rPr>
          <w:sz w:val="28"/>
        </w:rPr>
      </w:pPr>
      <w:r w:rsidRPr="003345FB">
        <w:rPr>
          <w:sz w:val="28"/>
        </w:rPr>
        <w:t>1. Внести в административный регламент по предоставлению муниципальной услуги «Предоставление выписок и сведений из реестра муниципального имущества по запросам граждан и юридических лиц», утвержденный постановлением администрации Калининского муниципального района Саратовской области от</w:t>
      </w:r>
      <w:r w:rsidR="003345FB">
        <w:rPr>
          <w:sz w:val="28"/>
        </w:rPr>
        <w:t xml:space="preserve"> 21.12.2021 года № 1548 (далее -</w:t>
      </w:r>
      <w:r w:rsidRPr="003345FB">
        <w:rPr>
          <w:sz w:val="28"/>
        </w:rPr>
        <w:t xml:space="preserve"> Регламент), следующие изменения:</w:t>
      </w:r>
    </w:p>
    <w:p w:rsidR="00384BAC" w:rsidRPr="00DC2D04" w:rsidRDefault="00384BAC" w:rsidP="003345FB">
      <w:pPr>
        <w:ind w:firstLine="567"/>
        <w:jc w:val="both"/>
        <w:rPr>
          <w:sz w:val="28"/>
        </w:rPr>
      </w:pPr>
      <w:r w:rsidRPr="00DC2D04">
        <w:rPr>
          <w:sz w:val="28"/>
        </w:rPr>
        <w:t>1.1.</w:t>
      </w:r>
      <w:r w:rsidRPr="00DC2D04">
        <w:rPr>
          <w:sz w:val="28"/>
        </w:rPr>
        <w:tab/>
      </w:r>
      <w:r w:rsidR="003345FB" w:rsidRPr="00DC2D04">
        <w:rPr>
          <w:sz w:val="28"/>
        </w:rPr>
        <w:t xml:space="preserve"> </w:t>
      </w:r>
      <w:r w:rsidRPr="00DC2D04">
        <w:rPr>
          <w:sz w:val="28"/>
        </w:rPr>
        <w:t>Раздел 1 Регламента дополнить пунктом 1.7. следующего содержания:</w:t>
      </w:r>
    </w:p>
    <w:p w:rsidR="00384BAC" w:rsidRPr="003345FB" w:rsidRDefault="00384BAC" w:rsidP="003345FB">
      <w:pPr>
        <w:ind w:firstLine="567"/>
        <w:jc w:val="both"/>
        <w:rPr>
          <w:sz w:val="28"/>
        </w:rPr>
      </w:pPr>
      <w:r w:rsidRPr="003345FB">
        <w:rPr>
          <w:sz w:val="28"/>
        </w:rPr>
        <w:t>«1.6.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384BAC" w:rsidRPr="00DC2D04" w:rsidRDefault="00384BAC" w:rsidP="003345FB">
      <w:pPr>
        <w:ind w:firstLine="567"/>
        <w:jc w:val="both"/>
        <w:rPr>
          <w:sz w:val="28"/>
        </w:rPr>
      </w:pPr>
      <w:r w:rsidRPr="00DC2D04">
        <w:rPr>
          <w:sz w:val="28"/>
        </w:rPr>
        <w:t>1.2. Пункт 2.2. Регламента дополнить подпунктом 2.2.1. следующего содержания:</w:t>
      </w:r>
    </w:p>
    <w:p w:rsidR="00384BAC" w:rsidRPr="003345FB" w:rsidRDefault="00384BAC" w:rsidP="003345FB">
      <w:pPr>
        <w:ind w:firstLine="567"/>
        <w:jc w:val="both"/>
        <w:rPr>
          <w:sz w:val="28"/>
        </w:rPr>
      </w:pPr>
      <w:r w:rsidRPr="003345FB">
        <w:rPr>
          <w:sz w:val="28"/>
        </w:rPr>
        <w:lastRenderedPageBreak/>
        <w:t>«2.2.1. Объектом учета муниципального имущества Калининского муниципального района Саратовской области (далее - объект учета) является следующее муниципальное имущество:</w:t>
      </w:r>
    </w:p>
    <w:p w:rsidR="00384BAC" w:rsidRPr="003345FB" w:rsidRDefault="003345FB" w:rsidP="003345FB">
      <w:pPr>
        <w:ind w:firstLine="567"/>
        <w:jc w:val="both"/>
        <w:rPr>
          <w:sz w:val="28"/>
        </w:rPr>
      </w:pPr>
      <w:r>
        <w:rPr>
          <w:sz w:val="28"/>
        </w:rPr>
        <w:t xml:space="preserve">- </w:t>
      </w:r>
      <w:r w:rsidR="00384BAC" w:rsidRPr="003345FB">
        <w:rPr>
          <w:sz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84BAC" w:rsidRPr="003345FB" w:rsidRDefault="003345FB" w:rsidP="003345FB">
      <w:pPr>
        <w:ind w:firstLine="567"/>
        <w:jc w:val="both"/>
        <w:rPr>
          <w:sz w:val="28"/>
        </w:rPr>
      </w:pPr>
      <w:r>
        <w:rPr>
          <w:sz w:val="28"/>
        </w:rPr>
        <w:t xml:space="preserve">- </w:t>
      </w:r>
      <w:r w:rsidR="00384BAC" w:rsidRPr="003345FB">
        <w:rPr>
          <w:sz w:val="28"/>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Калининского районного Собрания Калининского муниципального района Саратовской области от 27 июня 2024 года № 10-66 «Об утверждении предельного размера стоимости движимых вещей и иного имущества, подлежащего включению в реестр муниципального имущества Калининского муниципального района Саратовской области».</w:t>
      </w:r>
    </w:p>
    <w:p w:rsidR="00384BAC" w:rsidRPr="003345FB" w:rsidRDefault="00994A6F" w:rsidP="003345FB">
      <w:pPr>
        <w:ind w:firstLine="567"/>
        <w:jc w:val="both"/>
        <w:rPr>
          <w:sz w:val="28"/>
        </w:rPr>
      </w:pPr>
      <w:r>
        <w:rPr>
          <w:sz w:val="28"/>
        </w:rPr>
        <w:t xml:space="preserve">- </w:t>
      </w:r>
      <w:r w:rsidR="00384BAC" w:rsidRPr="003345FB">
        <w:rPr>
          <w:sz w:val="28"/>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Калининского районного Собрания Калининского муниципального района Саратовской области от 27 июня 2024 года № 10-66 «Об утверждении предельного размера стоимости движимых вещей и иного имущества, подлежащего включению в реестр муниципального имущества Калининского муниципального района Саратовской области».</w:t>
      </w:r>
    </w:p>
    <w:p w:rsidR="00384BAC" w:rsidRPr="003345FB" w:rsidRDefault="00384BAC" w:rsidP="003345FB">
      <w:pPr>
        <w:ind w:firstLine="567"/>
        <w:jc w:val="both"/>
        <w:rPr>
          <w:sz w:val="28"/>
        </w:rPr>
      </w:pPr>
      <w:r w:rsidRPr="003345FB">
        <w:rPr>
          <w:sz w:val="28"/>
        </w:rPr>
        <w:t>Учет муниципального имущества Калининского муниципального района Саратовской области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«Администрацией».</w:t>
      </w:r>
    </w:p>
    <w:p w:rsidR="00384BAC" w:rsidRPr="003345FB" w:rsidRDefault="00384BAC" w:rsidP="003345FB">
      <w:pPr>
        <w:ind w:firstLine="567"/>
        <w:jc w:val="both"/>
        <w:rPr>
          <w:sz w:val="28"/>
        </w:rPr>
      </w:pPr>
      <w:r w:rsidRPr="003345FB">
        <w:rPr>
          <w:sz w:val="28"/>
        </w:rPr>
        <w:t>1.3. Пункт 2.5. Регламента изложить в новой редакции:</w:t>
      </w:r>
    </w:p>
    <w:p w:rsidR="00384BAC" w:rsidRPr="003345FB" w:rsidRDefault="00384BAC" w:rsidP="003345FB">
      <w:pPr>
        <w:ind w:firstLine="567"/>
        <w:jc w:val="both"/>
        <w:rPr>
          <w:sz w:val="28"/>
        </w:rPr>
      </w:pPr>
      <w:r w:rsidRPr="003345FB">
        <w:rPr>
          <w:sz w:val="28"/>
        </w:rPr>
        <w:t xml:space="preserve">«2.5. 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органа, предоставляющего муниципальную услугу, а также на Едином портале». </w:t>
      </w:r>
    </w:p>
    <w:p w:rsidR="00384BAC" w:rsidRPr="003345FB" w:rsidRDefault="00384BAC" w:rsidP="003345FB">
      <w:pPr>
        <w:ind w:firstLine="567"/>
        <w:jc w:val="both"/>
        <w:rPr>
          <w:sz w:val="28"/>
        </w:rPr>
      </w:pPr>
      <w:r w:rsidRPr="003345FB">
        <w:rPr>
          <w:sz w:val="28"/>
        </w:rPr>
        <w:t>1.4. Подпункт 1 пункта 2.6.1</w:t>
      </w:r>
      <w:r w:rsidR="00994A6F">
        <w:rPr>
          <w:sz w:val="28"/>
        </w:rPr>
        <w:t>.</w:t>
      </w:r>
      <w:r w:rsidRPr="003345FB">
        <w:rPr>
          <w:sz w:val="28"/>
        </w:rPr>
        <w:t xml:space="preserve"> Регламента изложить в новой редакции:</w:t>
      </w:r>
    </w:p>
    <w:p w:rsidR="00384BAC" w:rsidRPr="003345FB" w:rsidRDefault="00384BAC" w:rsidP="003345FB">
      <w:pPr>
        <w:ind w:firstLine="567"/>
        <w:jc w:val="both"/>
        <w:rPr>
          <w:sz w:val="28"/>
        </w:rPr>
      </w:pPr>
      <w:r w:rsidRPr="003345FB">
        <w:rPr>
          <w:sz w:val="28"/>
        </w:rPr>
        <w:t>«2.6.1. Документ, подтверждающий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384BAC" w:rsidRPr="003345FB" w:rsidRDefault="00384BAC" w:rsidP="003345FB">
      <w:pPr>
        <w:ind w:firstLine="567"/>
        <w:jc w:val="both"/>
        <w:rPr>
          <w:sz w:val="28"/>
        </w:rPr>
      </w:pPr>
      <w:r w:rsidRPr="003345FB">
        <w:rPr>
          <w:sz w:val="28"/>
        </w:rPr>
        <w:t>Форма выписки из реестра приведен в приложении №2 к настоящему Административному регламенту.</w:t>
      </w:r>
    </w:p>
    <w:p w:rsidR="00384BAC" w:rsidRPr="003345FB" w:rsidRDefault="00384BAC" w:rsidP="003345FB">
      <w:pPr>
        <w:ind w:firstLine="567"/>
        <w:jc w:val="both"/>
        <w:rPr>
          <w:sz w:val="28"/>
        </w:rPr>
      </w:pPr>
      <w:r w:rsidRPr="003345FB">
        <w:rPr>
          <w:sz w:val="28"/>
        </w:rPr>
        <w:lastRenderedPageBreak/>
        <w:t>Реестры ведутся на бумажных и (или) электронных носителях».</w:t>
      </w:r>
    </w:p>
    <w:p w:rsidR="00384BAC" w:rsidRPr="003345FB" w:rsidRDefault="00384BAC" w:rsidP="003345FB">
      <w:pPr>
        <w:ind w:firstLine="567"/>
        <w:jc w:val="both"/>
        <w:rPr>
          <w:sz w:val="28"/>
        </w:rPr>
      </w:pPr>
      <w:r w:rsidRPr="003345FB">
        <w:rPr>
          <w:sz w:val="28"/>
        </w:rPr>
        <w:t>1.5. Раздел 2 Регламента дополнить пунктом 2.6.3.1. следующего содержания:</w:t>
      </w:r>
    </w:p>
    <w:p w:rsidR="00384BAC" w:rsidRPr="003345FB" w:rsidRDefault="00384BAC" w:rsidP="003345FB">
      <w:pPr>
        <w:ind w:firstLine="567"/>
        <w:jc w:val="both"/>
        <w:rPr>
          <w:sz w:val="28"/>
        </w:rPr>
      </w:pPr>
      <w:r w:rsidRPr="003345FB">
        <w:rPr>
          <w:sz w:val="28"/>
        </w:rPr>
        <w:t>«2.6.3.1. Администрация</w:t>
      </w:r>
      <w:r w:rsidR="00994A6F">
        <w:rPr>
          <w:sz w:val="28"/>
        </w:rPr>
        <w:t xml:space="preserve"> </w:t>
      </w:r>
      <w:r w:rsidRPr="003345FB">
        <w:rPr>
          <w:sz w:val="28"/>
        </w:rPr>
        <w:t>не вправе требовать от Заявителя:</w:t>
      </w:r>
    </w:p>
    <w:p w:rsidR="00384BAC" w:rsidRPr="003345FB" w:rsidRDefault="00384BAC" w:rsidP="003345FB">
      <w:pPr>
        <w:ind w:firstLine="567"/>
        <w:jc w:val="both"/>
        <w:rPr>
          <w:sz w:val="28"/>
        </w:rPr>
      </w:pPr>
      <w:r w:rsidRPr="003345FB">
        <w:rPr>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4BAC" w:rsidRPr="003345FB" w:rsidRDefault="00384BAC" w:rsidP="003345FB">
      <w:pPr>
        <w:ind w:firstLine="567"/>
        <w:jc w:val="both"/>
        <w:rPr>
          <w:sz w:val="28"/>
        </w:rPr>
      </w:pPr>
      <w:r w:rsidRPr="003345FB">
        <w:rPr>
          <w:sz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Закон № 210-ФЗ)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84BAC" w:rsidRPr="003345FB" w:rsidRDefault="00384BAC" w:rsidP="003345FB">
      <w:pPr>
        <w:ind w:firstLine="567"/>
        <w:jc w:val="both"/>
        <w:rPr>
          <w:sz w:val="28"/>
        </w:rPr>
      </w:pPr>
      <w:r w:rsidRPr="003345FB">
        <w:rPr>
          <w:sz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384BAC" w:rsidRPr="003345FB" w:rsidRDefault="00384BAC" w:rsidP="003345FB">
      <w:pPr>
        <w:ind w:firstLine="567"/>
        <w:jc w:val="both"/>
        <w:rPr>
          <w:sz w:val="28"/>
        </w:rPr>
      </w:pPr>
      <w:r w:rsidRPr="003345FB">
        <w:rPr>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4BAC" w:rsidRPr="003345FB" w:rsidRDefault="00384BAC" w:rsidP="003345FB">
      <w:pPr>
        <w:ind w:firstLine="567"/>
        <w:jc w:val="both"/>
        <w:rPr>
          <w:sz w:val="28"/>
        </w:rPr>
      </w:pPr>
      <w:r w:rsidRPr="003345FB">
        <w:rPr>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4BAC" w:rsidRPr="003345FB" w:rsidRDefault="00384BAC" w:rsidP="003345FB">
      <w:pPr>
        <w:ind w:firstLine="567"/>
        <w:jc w:val="both"/>
        <w:rPr>
          <w:sz w:val="28"/>
        </w:rPr>
      </w:pPr>
      <w:r w:rsidRPr="003345FB">
        <w:rPr>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4BAC" w:rsidRPr="003345FB" w:rsidRDefault="00384BAC" w:rsidP="003345FB">
      <w:pPr>
        <w:ind w:firstLine="567"/>
        <w:jc w:val="both"/>
        <w:rPr>
          <w:sz w:val="28"/>
        </w:rPr>
      </w:pPr>
      <w:r w:rsidRPr="003345FB">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4BAC" w:rsidRPr="003345FB" w:rsidRDefault="00384BAC" w:rsidP="003345FB">
      <w:pPr>
        <w:ind w:firstLine="567"/>
        <w:jc w:val="both"/>
        <w:rPr>
          <w:sz w:val="28"/>
        </w:rPr>
      </w:pPr>
      <w:r w:rsidRPr="003345FB">
        <w:rPr>
          <w:sz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3345FB">
        <w:rPr>
          <w:sz w:val="28"/>
        </w:rPr>
        <w:lastRenderedPageBreak/>
        <w:t>органа, предоставляющего муниципальную услугу, муниципального служащего, работника МФЦ,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rsidR="00384BAC" w:rsidRPr="003345FB" w:rsidRDefault="00384BAC" w:rsidP="003345FB">
      <w:pPr>
        <w:ind w:firstLine="567"/>
        <w:jc w:val="both"/>
        <w:rPr>
          <w:sz w:val="28"/>
        </w:rPr>
      </w:pPr>
      <w:r w:rsidRPr="003345FB">
        <w:rPr>
          <w:sz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84BAC" w:rsidRPr="003345FB" w:rsidRDefault="00384BAC" w:rsidP="003345FB">
      <w:pPr>
        <w:ind w:firstLine="567"/>
        <w:jc w:val="both"/>
        <w:rPr>
          <w:sz w:val="28"/>
        </w:rPr>
      </w:pPr>
      <w:r w:rsidRPr="003345FB">
        <w:rPr>
          <w:sz w:val="28"/>
        </w:rPr>
        <w:t>1.6. Раздел 2 Регламента дополнить пунктом 2.13. следующего содержания:</w:t>
      </w:r>
    </w:p>
    <w:p w:rsidR="00384BAC" w:rsidRPr="003345FB" w:rsidRDefault="00384BAC" w:rsidP="003345FB">
      <w:pPr>
        <w:ind w:firstLine="567"/>
        <w:jc w:val="both"/>
        <w:rPr>
          <w:sz w:val="28"/>
        </w:rPr>
      </w:pPr>
      <w:r w:rsidRPr="003345FB">
        <w:rPr>
          <w:sz w:val="28"/>
        </w:rPr>
        <w:t>«2.13.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и 10 Федеральн</w:t>
      </w:r>
      <w:r w:rsidR="00994A6F">
        <w:rPr>
          <w:sz w:val="28"/>
        </w:rPr>
        <w:t>ого закона от 29 декабря 2022 года № 572-ФЗ «</w:t>
      </w:r>
      <w:r w:rsidRPr="003345FB">
        <w:rPr>
          <w:sz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994A6F">
        <w:rPr>
          <w:sz w:val="28"/>
        </w:rPr>
        <w:t>»</w:t>
      </w:r>
      <w:r w:rsidRPr="003345FB">
        <w:rPr>
          <w:sz w:val="28"/>
        </w:rPr>
        <w:t>.</w:t>
      </w:r>
    </w:p>
    <w:p w:rsidR="00384BAC" w:rsidRPr="003345FB" w:rsidRDefault="00384BAC" w:rsidP="003345FB">
      <w:pPr>
        <w:ind w:firstLine="567"/>
        <w:jc w:val="both"/>
        <w:rPr>
          <w:sz w:val="28"/>
        </w:rPr>
      </w:pPr>
      <w:r w:rsidRPr="003345FB">
        <w:rPr>
          <w:sz w:val="28"/>
        </w:rPr>
        <w:t>При предоставлении муниципальных услуг в электронной форме идентификация и аутентификация могут осуществляться посредством:</w:t>
      </w:r>
    </w:p>
    <w:p w:rsidR="00384BAC" w:rsidRPr="003345FB" w:rsidRDefault="00384BAC" w:rsidP="003345FB">
      <w:pPr>
        <w:ind w:firstLine="567"/>
        <w:jc w:val="both"/>
        <w:rPr>
          <w:sz w:val="28"/>
        </w:rPr>
      </w:pPr>
      <w:r w:rsidRPr="003345FB">
        <w:rPr>
          <w:sz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84BAC" w:rsidRPr="003345FB" w:rsidRDefault="00384BAC" w:rsidP="003345FB">
      <w:pPr>
        <w:ind w:firstLine="567"/>
        <w:jc w:val="both"/>
        <w:rPr>
          <w:sz w:val="28"/>
        </w:rPr>
      </w:pPr>
      <w:r w:rsidRPr="003345FB">
        <w:rPr>
          <w:sz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84BAC" w:rsidRPr="003345FB" w:rsidRDefault="00384BAC" w:rsidP="003345FB">
      <w:pPr>
        <w:ind w:firstLine="567"/>
        <w:jc w:val="both"/>
        <w:rPr>
          <w:sz w:val="28"/>
        </w:rPr>
      </w:pPr>
      <w:r w:rsidRPr="003345FB">
        <w:rPr>
          <w:sz w:val="28"/>
        </w:rPr>
        <w:t>При наступлении событий, являющихся основанием для предоставления муниципальных услуг, Администрация, вправе:</w:t>
      </w:r>
    </w:p>
    <w:p w:rsidR="00384BAC" w:rsidRPr="003345FB" w:rsidRDefault="00384BAC" w:rsidP="003345FB">
      <w:pPr>
        <w:ind w:firstLine="567"/>
        <w:jc w:val="both"/>
        <w:rPr>
          <w:sz w:val="28"/>
        </w:rPr>
      </w:pPr>
      <w:r w:rsidRPr="003345FB">
        <w:rPr>
          <w:sz w:val="28"/>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384BAC" w:rsidRPr="003345FB" w:rsidRDefault="00384BAC" w:rsidP="003345FB">
      <w:pPr>
        <w:ind w:firstLine="567"/>
        <w:jc w:val="both"/>
        <w:rPr>
          <w:sz w:val="28"/>
        </w:rPr>
      </w:pPr>
      <w:r w:rsidRPr="003345FB">
        <w:rPr>
          <w:sz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384BAC" w:rsidRPr="003345FB" w:rsidRDefault="00384BAC" w:rsidP="003345FB">
      <w:pPr>
        <w:ind w:firstLine="567"/>
        <w:jc w:val="both"/>
        <w:rPr>
          <w:sz w:val="28"/>
        </w:rPr>
      </w:pPr>
      <w:r w:rsidRPr="003345FB">
        <w:rPr>
          <w:sz w:val="28"/>
        </w:rPr>
        <w:t xml:space="preserve">Муниципальная услуга не оказывается в упреждающем (проактивном) режиме». </w:t>
      </w:r>
    </w:p>
    <w:p w:rsidR="00384BAC" w:rsidRPr="003345FB" w:rsidRDefault="00384BAC" w:rsidP="003345FB">
      <w:pPr>
        <w:ind w:firstLine="567"/>
        <w:jc w:val="both"/>
        <w:rPr>
          <w:sz w:val="28"/>
        </w:rPr>
      </w:pPr>
      <w:r w:rsidRPr="003345FB">
        <w:rPr>
          <w:sz w:val="28"/>
        </w:rPr>
        <w:t>1.7. Пункт 3.4. Регламента дополнить подпунктом 3.4.1. следующего содержания:</w:t>
      </w:r>
    </w:p>
    <w:p w:rsidR="00384BAC" w:rsidRPr="003345FB" w:rsidRDefault="00384BAC" w:rsidP="003345FB">
      <w:pPr>
        <w:ind w:firstLine="567"/>
        <w:jc w:val="both"/>
        <w:rPr>
          <w:sz w:val="28"/>
        </w:rPr>
      </w:pPr>
      <w:r w:rsidRPr="003345FB">
        <w:rPr>
          <w:sz w:val="28"/>
        </w:rPr>
        <w:t>«3.4.1.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специалистом с помощью почтовой связи либо в электронном виде, в том числе посредством электронной почты, с использованием Единого портала,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Саратовской области и правовыми актами органов местного самоуправления в течение 10 рабочих дней со дня поступления запроса.</w:t>
      </w:r>
    </w:p>
    <w:p w:rsidR="00384BAC" w:rsidRPr="003345FB" w:rsidRDefault="00384BAC" w:rsidP="003345FB">
      <w:pPr>
        <w:ind w:firstLine="567"/>
        <w:jc w:val="both"/>
        <w:rPr>
          <w:sz w:val="28"/>
        </w:rPr>
      </w:pPr>
      <w:r w:rsidRPr="003345FB">
        <w:rPr>
          <w:sz w:val="28"/>
        </w:rPr>
        <w:t>Администрация вправе предоставлять документы, указанные в настоящем пункте, безвозмездно или за плату, в случае если размер указанной платы будет определен решением представительного органа местного самоуправления, за исключением случаев предоставления информации безвозмездно в порядке, предусмотренном абзацем четырнадцатым настоящего пункта.</w:t>
      </w:r>
    </w:p>
    <w:p w:rsidR="00384BAC" w:rsidRPr="003345FB" w:rsidRDefault="00384BAC" w:rsidP="003345FB">
      <w:pPr>
        <w:ind w:firstLine="567"/>
        <w:jc w:val="both"/>
        <w:rPr>
          <w:sz w:val="28"/>
        </w:rPr>
      </w:pPr>
      <w:r w:rsidRPr="003345FB">
        <w:rPr>
          <w:sz w:val="28"/>
        </w:rPr>
        <w:t>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самостоятельно.</w:t>
      </w:r>
    </w:p>
    <w:p w:rsidR="00384BAC" w:rsidRPr="003345FB" w:rsidRDefault="00384BAC" w:rsidP="003345FB">
      <w:pPr>
        <w:ind w:firstLine="567"/>
        <w:jc w:val="both"/>
        <w:rPr>
          <w:sz w:val="28"/>
        </w:rPr>
      </w:pPr>
      <w:r w:rsidRPr="003345FB">
        <w:rPr>
          <w:sz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84BAC" w:rsidRPr="003345FB" w:rsidRDefault="00384BAC" w:rsidP="003345FB">
      <w:pPr>
        <w:ind w:firstLine="567"/>
        <w:jc w:val="both"/>
        <w:rPr>
          <w:sz w:val="28"/>
        </w:rPr>
      </w:pPr>
      <w:r w:rsidRPr="003345FB">
        <w:rPr>
          <w:sz w:val="28"/>
        </w:rPr>
        <w:t xml:space="preserve">Администрация в соответствии с законодательством Российской Федерации предоставляет безвозмездно информацию о муниципальном имуществе Калининского муниципального района Саратовской области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w:t>
      </w:r>
      <w:r w:rsidRPr="003345FB">
        <w:rPr>
          <w:sz w:val="28"/>
        </w:rPr>
        <w:lastRenderedPageBreak/>
        <w:t xml:space="preserve">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w:t>
      </w:r>
      <w:r w:rsidR="00994A6F">
        <w:rPr>
          <w:sz w:val="28"/>
        </w:rPr>
        <w:t>и а им муниципального имущества</w:t>
      </w:r>
      <w:r w:rsidRPr="003345FB">
        <w:rPr>
          <w:sz w:val="28"/>
        </w:rPr>
        <w:t>».</w:t>
      </w:r>
    </w:p>
    <w:p w:rsidR="00384BAC" w:rsidRPr="003345FB" w:rsidRDefault="00384BAC" w:rsidP="003345FB">
      <w:pPr>
        <w:ind w:firstLine="567"/>
        <w:jc w:val="both"/>
        <w:rPr>
          <w:sz w:val="28"/>
        </w:rPr>
      </w:pPr>
      <w:r w:rsidRPr="003345FB">
        <w:rPr>
          <w:sz w:val="28"/>
        </w:rPr>
        <w:t>1.8. Раздел 3 Регламента дополнить пунктом 3.8. следующего содержания:</w:t>
      </w:r>
    </w:p>
    <w:p w:rsidR="00384BAC" w:rsidRPr="003345FB" w:rsidRDefault="00384BAC" w:rsidP="003345FB">
      <w:pPr>
        <w:ind w:firstLine="567"/>
        <w:jc w:val="both"/>
        <w:rPr>
          <w:sz w:val="28"/>
        </w:rPr>
      </w:pPr>
      <w:r w:rsidRPr="003345FB">
        <w:rPr>
          <w:sz w:val="28"/>
        </w:rPr>
        <w:t>«3.8.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sidR="00994A6F">
        <w:rPr>
          <w:sz w:val="28"/>
        </w:rPr>
        <w:t>.</w:t>
      </w:r>
    </w:p>
    <w:p w:rsidR="00384BAC" w:rsidRPr="003345FB" w:rsidRDefault="00384BAC" w:rsidP="003345FB">
      <w:pPr>
        <w:ind w:firstLine="567"/>
        <w:jc w:val="both"/>
        <w:rPr>
          <w:sz w:val="28"/>
        </w:rPr>
      </w:pPr>
      <w:r w:rsidRPr="003345FB">
        <w:rPr>
          <w:sz w:val="28"/>
        </w:rPr>
        <w:t>3.8.1.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384BAC" w:rsidRPr="003345FB" w:rsidRDefault="00994A6F" w:rsidP="003345FB">
      <w:pPr>
        <w:ind w:firstLine="567"/>
        <w:jc w:val="both"/>
        <w:rPr>
          <w:sz w:val="28"/>
        </w:rPr>
      </w:pPr>
      <w:r>
        <w:rPr>
          <w:sz w:val="28"/>
        </w:rPr>
        <w:t xml:space="preserve">- </w:t>
      </w:r>
      <w:r w:rsidR="00384BAC" w:rsidRPr="003345FB">
        <w:rPr>
          <w:sz w:val="28"/>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384BAC" w:rsidRPr="003345FB" w:rsidRDefault="00994A6F" w:rsidP="003345FB">
      <w:pPr>
        <w:ind w:firstLine="567"/>
        <w:jc w:val="both"/>
        <w:rPr>
          <w:sz w:val="28"/>
        </w:rPr>
      </w:pPr>
      <w:r>
        <w:rPr>
          <w:sz w:val="28"/>
        </w:rPr>
        <w:t xml:space="preserve">- </w:t>
      </w:r>
      <w:r w:rsidR="00384BAC" w:rsidRPr="003345FB">
        <w:rPr>
          <w:sz w:val="28"/>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384BAC" w:rsidRPr="003345FB" w:rsidRDefault="00994A6F" w:rsidP="003345FB">
      <w:pPr>
        <w:ind w:firstLine="567"/>
        <w:jc w:val="both"/>
        <w:rPr>
          <w:sz w:val="28"/>
        </w:rPr>
      </w:pPr>
      <w:r>
        <w:rPr>
          <w:sz w:val="28"/>
        </w:rPr>
        <w:t xml:space="preserve">- </w:t>
      </w:r>
      <w:r w:rsidR="00384BAC" w:rsidRPr="003345FB">
        <w:rPr>
          <w:sz w:val="28"/>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384BAC" w:rsidRPr="003345FB" w:rsidRDefault="00994A6F" w:rsidP="003345FB">
      <w:pPr>
        <w:ind w:firstLine="567"/>
        <w:jc w:val="both"/>
        <w:rPr>
          <w:sz w:val="28"/>
        </w:rPr>
      </w:pPr>
      <w:r>
        <w:rPr>
          <w:sz w:val="28"/>
        </w:rPr>
        <w:t xml:space="preserve">- </w:t>
      </w:r>
      <w:r w:rsidR="00384BAC" w:rsidRPr="003345FB">
        <w:rPr>
          <w:sz w:val="28"/>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384BAC" w:rsidRPr="003345FB" w:rsidRDefault="00994A6F" w:rsidP="003345FB">
      <w:pPr>
        <w:ind w:firstLine="567"/>
        <w:jc w:val="both"/>
        <w:rPr>
          <w:sz w:val="28"/>
        </w:rPr>
      </w:pPr>
      <w:r>
        <w:rPr>
          <w:sz w:val="28"/>
        </w:rPr>
        <w:t xml:space="preserve">- </w:t>
      </w:r>
      <w:r w:rsidR="00384BAC" w:rsidRPr="003345FB">
        <w:rPr>
          <w:sz w:val="28"/>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384BAC" w:rsidRPr="003345FB" w:rsidRDefault="00384BAC" w:rsidP="003345FB">
      <w:pPr>
        <w:ind w:firstLine="567"/>
        <w:jc w:val="both"/>
        <w:rPr>
          <w:sz w:val="28"/>
        </w:rPr>
      </w:pPr>
      <w:r w:rsidRPr="003345FB">
        <w:rPr>
          <w:sz w:val="28"/>
        </w:rPr>
        <w:t>3.8.2.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384BAC" w:rsidRPr="003345FB" w:rsidRDefault="00A46965" w:rsidP="003345FB">
      <w:pPr>
        <w:ind w:firstLine="567"/>
        <w:jc w:val="both"/>
        <w:rPr>
          <w:sz w:val="28"/>
        </w:rPr>
      </w:pPr>
      <w:r>
        <w:rPr>
          <w:sz w:val="28"/>
        </w:rPr>
        <w:t xml:space="preserve">- </w:t>
      </w:r>
      <w:r w:rsidR="00384BAC" w:rsidRPr="003345FB">
        <w:rPr>
          <w:sz w:val="28"/>
        </w:rPr>
        <w:t>ветераны Великой Отечественной войны;</w:t>
      </w:r>
    </w:p>
    <w:p w:rsidR="00384BAC" w:rsidRPr="003345FB" w:rsidRDefault="00A46965" w:rsidP="003345FB">
      <w:pPr>
        <w:ind w:firstLine="567"/>
        <w:jc w:val="both"/>
        <w:rPr>
          <w:sz w:val="28"/>
        </w:rPr>
      </w:pPr>
      <w:r>
        <w:rPr>
          <w:sz w:val="28"/>
        </w:rPr>
        <w:t xml:space="preserve">- </w:t>
      </w:r>
      <w:r w:rsidR="00384BAC" w:rsidRPr="003345FB">
        <w:rPr>
          <w:sz w:val="28"/>
        </w:rPr>
        <w:t>лица, награжденные знаком «Жителю блокадного Ленинграда»;</w:t>
      </w:r>
    </w:p>
    <w:p w:rsidR="00384BAC" w:rsidRPr="003345FB" w:rsidRDefault="00A46965" w:rsidP="003345FB">
      <w:pPr>
        <w:ind w:firstLine="567"/>
        <w:jc w:val="both"/>
        <w:rPr>
          <w:sz w:val="28"/>
        </w:rPr>
      </w:pPr>
      <w:r>
        <w:rPr>
          <w:sz w:val="28"/>
        </w:rPr>
        <w:t xml:space="preserve">- </w:t>
      </w:r>
      <w:r w:rsidR="00384BAC" w:rsidRPr="003345FB">
        <w:rPr>
          <w:sz w:val="28"/>
        </w:rPr>
        <w:t>лица, награжденные знаком «Житель осажденного Севастополя»;</w:t>
      </w:r>
    </w:p>
    <w:p w:rsidR="00384BAC" w:rsidRPr="003345FB" w:rsidRDefault="00A46965" w:rsidP="003345FB">
      <w:pPr>
        <w:ind w:firstLine="567"/>
        <w:jc w:val="both"/>
        <w:rPr>
          <w:sz w:val="28"/>
        </w:rPr>
      </w:pPr>
      <w:r>
        <w:rPr>
          <w:sz w:val="28"/>
        </w:rPr>
        <w:lastRenderedPageBreak/>
        <w:t xml:space="preserve">- </w:t>
      </w:r>
      <w:r w:rsidR="00384BAC" w:rsidRPr="003345FB">
        <w:rPr>
          <w:sz w:val="28"/>
        </w:rPr>
        <w:t>Герои Социалистического труда, Герои труда Российской Федерации и полные кавалеры ордена Трудовой Славы;</w:t>
      </w:r>
    </w:p>
    <w:p w:rsidR="00384BAC" w:rsidRPr="003345FB" w:rsidRDefault="00A46965" w:rsidP="003345FB">
      <w:pPr>
        <w:ind w:firstLine="567"/>
        <w:jc w:val="both"/>
        <w:rPr>
          <w:sz w:val="28"/>
        </w:rPr>
      </w:pPr>
      <w:r>
        <w:rPr>
          <w:sz w:val="28"/>
        </w:rPr>
        <w:t xml:space="preserve">- </w:t>
      </w:r>
      <w:r w:rsidR="00384BAC" w:rsidRPr="003345FB">
        <w:rPr>
          <w:sz w:val="28"/>
        </w:rPr>
        <w:t>Герои Советского Союза, Герои Российской Федерации и полные кавалеры ордена Славы;</w:t>
      </w:r>
    </w:p>
    <w:p w:rsidR="00384BAC" w:rsidRPr="003345FB" w:rsidRDefault="00A46965" w:rsidP="003345FB">
      <w:pPr>
        <w:ind w:firstLine="567"/>
        <w:jc w:val="both"/>
        <w:rPr>
          <w:sz w:val="28"/>
        </w:rPr>
      </w:pPr>
      <w:r>
        <w:rPr>
          <w:sz w:val="28"/>
        </w:rPr>
        <w:t xml:space="preserve">- </w:t>
      </w:r>
      <w:r w:rsidR="00384BAC" w:rsidRPr="003345FB">
        <w:rPr>
          <w:sz w:val="28"/>
        </w:rPr>
        <w:t xml:space="preserve">дети-инвалиды, инвалиды I и II групп и (или) их законные представители». </w:t>
      </w:r>
    </w:p>
    <w:p w:rsidR="00384BAC" w:rsidRPr="003345FB" w:rsidRDefault="00384BAC" w:rsidP="003345FB">
      <w:pPr>
        <w:ind w:firstLine="567"/>
        <w:jc w:val="both"/>
        <w:rPr>
          <w:sz w:val="28"/>
        </w:rPr>
      </w:pPr>
      <w:r w:rsidRPr="003345FB">
        <w:rPr>
          <w:sz w:val="28"/>
        </w:rPr>
        <w:t>1.9. Раздел 4 Регламента изложить в новой редакции:</w:t>
      </w:r>
    </w:p>
    <w:p w:rsidR="00384BAC" w:rsidRDefault="00384BAC" w:rsidP="003345FB">
      <w:pPr>
        <w:ind w:firstLine="567"/>
        <w:jc w:val="both"/>
        <w:rPr>
          <w:b/>
          <w:sz w:val="28"/>
        </w:rPr>
      </w:pPr>
      <w:r w:rsidRPr="00DC2D04">
        <w:rPr>
          <w:b/>
          <w:sz w:val="28"/>
        </w:rPr>
        <w:t>«4.</w:t>
      </w:r>
      <w:r w:rsidR="00DC2D04" w:rsidRPr="00DC2D04">
        <w:rPr>
          <w:b/>
          <w:sz w:val="28"/>
        </w:rPr>
        <w:t xml:space="preserve"> </w:t>
      </w:r>
      <w:r w:rsidRPr="00DC2D04">
        <w:rPr>
          <w:b/>
          <w:sz w:val="28"/>
        </w:rPr>
        <w:t>Формы контроля за исполнением административного регламента</w:t>
      </w:r>
    </w:p>
    <w:p w:rsidR="00DA3AEE" w:rsidRPr="00DC2D04" w:rsidRDefault="00DA3AEE" w:rsidP="003345FB">
      <w:pPr>
        <w:ind w:firstLine="567"/>
        <w:jc w:val="both"/>
        <w:rPr>
          <w:b/>
          <w:sz w:val="28"/>
        </w:rPr>
      </w:pPr>
    </w:p>
    <w:p w:rsidR="00384BAC" w:rsidRPr="00DA3AEE" w:rsidRDefault="00384BAC" w:rsidP="00DA3AEE">
      <w:pPr>
        <w:ind w:firstLine="567"/>
        <w:jc w:val="center"/>
        <w:rPr>
          <w:b/>
          <w:sz w:val="28"/>
        </w:rPr>
      </w:pPr>
      <w:r w:rsidRPr="00DA3AEE">
        <w:rPr>
          <w:b/>
          <w:sz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384BAC" w:rsidRPr="003345FB" w:rsidRDefault="00384BAC" w:rsidP="003345FB">
      <w:pPr>
        <w:ind w:firstLine="567"/>
        <w:jc w:val="both"/>
        <w:rPr>
          <w:sz w:val="28"/>
        </w:rPr>
      </w:pPr>
      <w:r w:rsidRPr="003345FB">
        <w:rPr>
          <w:sz w:val="28"/>
        </w:rPr>
        <w:t>4.1. Текущий контроль за соблюдением и исполнением ответственными должностными лицами Уполномоченного органа настоящего Административного регламента, а также иных нормативных правовых актов, устанавливающих требования</w:t>
      </w:r>
      <w:r w:rsidRPr="003345FB">
        <w:rPr>
          <w:sz w:val="28"/>
        </w:rPr>
        <w:tab/>
        <w:t>к</w:t>
      </w:r>
      <w:r w:rsidRPr="003345FB">
        <w:rPr>
          <w:sz w:val="28"/>
        </w:rPr>
        <w:tab/>
        <w:t>предоставлению</w:t>
      </w:r>
      <w:r w:rsidRPr="003345FB">
        <w:rPr>
          <w:sz w:val="28"/>
        </w:rPr>
        <w:tab/>
        <w:t>Услуги,</w:t>
      </w:r>
      <w:r w:rsidRPr="003345FB">
        <w:rPr>
          <w:sz w:val="28"/>
        </w:rPr>
        <w:tab/>
        <w:t xml:space="preserve">а также </w:t>
      </w:r>
      <w:r w:rsidRPr="003345FB">
        <w:rPr>
          <w:sz w:val="28"/>
        </w:rPr>
        <w:tab/>
        <w:t>принятия</w:t>
      </w:r>
      <w:r w:rsidRPr="003345FB">
        <w:rPr>
          <w:sz w:val="28"/>
        </w:rPr>
        <w:tab/>
        <w:t>ими</w:t>
      </w:r>
      <w:r w:rsidRPr="003345FB">
        <w:rPr>
          <w:sz w:val="28"/>
        </w:rPr>
        <w:tab/>
        <w:t>решений осуществляется руководителем (заместителем руководителя) Уполномоченного органа.</w:t>
      </w:r>
    </w:p>
    <w:p w:rsidR="00384BAC" w:rsidRDefault="00384BAC" w:rsidP="003345FB">
      <w:pPr>
        <w:ind w:firstLine="567"/>
        <w:jc w:val="both"/>
        <w:rPr>
          <w:sz w:val="28"/>
        </w:rPr>
      </w:pPr>
      <w:r w:rsidRPr="003345FB">
        <w:rPr>
          <w:sz w:val="28"/>
        </w:rPr>
        <w:t>4.2. Текущий контроль осуществляется посредством проведения плановых и внеплановых проверок.</w:t>
      </w:r>
    </w:p>
    <w:p w:rsidR="00DA3AEE" w:rsidRPr="003345FB" w:rsidRDefault="00DA3AEE" w:rsidP="003345FB">
      <w:pPr>
        <w:ind w:firstLine="567"/>
        <w:jc w:val="both"/>
        <w:rPr>
          <w:sz w:val="28"/>
        </w:rPr>
      </w:pPr>
    </w:p>
    <w:p w:rsidR="00DA3AEE" w:rsidRDefault="00384BAC" w:rsidP="00DA3AEE">
      <w:pPr>
        <w:jc w:val="center"/>
        <w:rPr>
          <w:b/>
          <w:sz w:val="28"/>
        </w:rPr>
      </w:pPr>
      <w:r w:rsidRPr="00DA3AEE">
        <w:rPr>
          <w:b/>
          <w:sz w:val="28"/>
        </w:rPr>
        <w:t xml:space="preserve">Порядок и периодичность осуществления плановых и внеплановых проверок полноты и качества предоставления Услуги, </w:t>
      </w:r>
    </w:p>
    <w:p w:rsidR="00384BAC" w:rsidRPr="00DA3AEE" w:rsidRDefault="00384BAC" w:rsidP="00DA3AEE">
      <w:pPr>
        <w:jc w:val="center"/>
        <w:rPr>
          <w:b/>
          <w:sz w:val="28"/>
        </w:rPr>
      </w:pPr>
      <w:r w:rsidRPr="00DA3AEE">
        <w:rPr>
          <w:b/>
          <w:sz w:val="28"/>
        </w:rPr>
        <w:t>в том числе порядок и формы контроля за полнотой и качеством предоставления Услуги</w:t>
      </w:r>
    </w:p>
    <w:p w:rsidR="00384BAC" w:rsidRPr="003345FB" w:rsidRDefault="00384BAC" w:rsidP="003345FB">
      <w:pPr>
        <w:ind w:firstLine="567"/>
        <w:jc w:val="both"/>
        <w:rPr>
          <w:sz w:val="28"/>
        </w:rPr>
      </w:pPr>
      <w:r w:rsidRPr="003345FB">
        <w:rPr>
          <w:sz w:val="28"/>
        </w:rPr>
        <w:t>4.3. Контроль за полнотой и качеством предоставления Услуги осуществляется путем проведения проверок, устранения выявленных нарушений, а также рассмотрения, принятия решений и подготовки ответов на обращения заявителей, содержащие жалобы на решения и действия (бездействия) должностных лиц Уполномоченного органа.</w:t>
      </w:r>
    </w:p>
    <w:p w:rsidR="00384BAC" w:rsidRPr="003345FB" w:rsidRDefault="00384BAC" w:rsidP="003345FB">
      <w:pPr>
        <w:ind w:firstLine="567"/>
        <w:jc w:val="both"/>
        <w:rPr>
          <w:sz w:val="28"/>
        </w:rPr>
      </w:pPr>
      <w:r w:rsidRPr="003345FB">
        <w:rPr>
          <w:sz w:val="28"/>
        </w:rPr>
        <w:t>4.4. Контроль за полнотой и качеством предоставления Услуги осуществляется в форме плановых и внеплановых проверок.</w:t>
      </w:r>
    </w:p>
    <w:p w:rsidR="00384BAC" w:rsidRPr="003345FB" w:rsidRDefault="00384BAC" w:rsidP="003345FB">
      <w:pPr>
        <w:ind w:firstLine="567"/>
        <w:jc w:val="both"/>
        <w:rPr>
          <w:sz w:val="28"/>
        </w:rPr>
      </w:pPr>
      <w:r w:rsidRPr="003345FB">
        <w:rPr>
          <w:sz w:val="28"/>
        </w:rPr>
        <w:t>4.5. Плановые проверки проводятся на основе ежегодно утве</w:t>
      </w:r>
      <w:r w:rsidR="00DA3AEE">
        <w:rPr>
          <w:sz w:val="28"/>
        </w:rPr>
        <w:t>рждаемого плана, а внеплановые -</w:t>
      </w:r>
      <w:r w:rsidRPr="003345FB">
        <w:rPr>
          <w:sz w:val="28"/>
        </w:rPr>
        <w:t xml:space="preserve">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w:t>
      </w:r>
    </w:p>
    <w:p w:rsidR="00384BAC" w:rsidRPr="003345FB" w:rsidRDefault="00384BAC" w:rsidP="003345FB">
      <w:pPr>
        <w:ind w:firstLine="567"/>
        <w:jc w:val="both"/>
        <w:rPr>
          <w:sz w:val="28"/>
        </w:rPr>
      </w:pPr>
      <w:r w:rsidRPr="003345FB">
        <w:rPr>
          <w:sz w:val="28"/>
        </w:rPr>
        <w:t>4.6. Внеплановая проверка полноты и качества предоставления Услуги проводится по конкретному обращению (жалобе) заявителя.</w:t>
      </w:r>
    </w:p>
    <w:p w:rsidR="00384BAC" w:rsidRDefault="00384BAC" w:rsidP="003345FB">
      <w:pPr>
        <w:ind w:firstLine="567"/>
        <w:jc w:val="both"/>
        <w:rPr>
          <w:sz w:val="28"/>
        </w:rPr>
      </w:pPr>
      <w:r w:rsidRPr="003345FB">
        <w:rPr>
          <w:sz w:val="28"/>
        </w:rPr>
        <w:t>4.7. Проверки проводятся уполномоченными лицами Уполномоченного органа.</w:t>
      </w:r>
    </w:p>
    <w:p w:rsidR="00DA3AEE" w:rsidRPr="003345FB" w:rsidRDefault="00DA3AEE" w:rsidP="003345FB">
      <w:pPr>
        <w:ind w:firstLine="567"/>
        <w:jc w:val="both"/>
        <w:rPr>
          <w:sz w:val="28"/>
        </w:rPr>
      </w:pPr>
    </w:p>
    <w:p w:rsidR="00384BAC" w:rsidRPr="00DA3AEE" w:rsidRDefault="00384BAC" w:rsidP="00DA3AEE">
      <w:pPr>
        <w:jc w:val="center"/>
        <w:rPr>
          <w:b/>
          <w:sz w:val="28"/>
        </w:rPr>
      </w:pPr>
      <w:r w:rsidRPr="00DA3AEE">
        <w:rPr>
          <w:b/>
          <w:sz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Услуги</w:t>
      </w:r>
    </w:p>
    <w:p w:rsidR="00384BAC" w:rsidRPr="003345FB" w:rsidRDefault="00384BAC" w:rsidP="003345FB">
      <w:pPr>
        <w:ind w:firstLine="567"/>
        <w:jc w:val="both"/>
        <w:rPr>
          <w:sz w:val="28"/>
        </w:rPr>
      </w:pPr>
      <w:r w:rsidRPr="003345FB">
        <w:rPr>
          <w:sz w:val="28"/>
        </w:rPr>
        <w:lastRenderedPageBreak/>
        <w:t>4.8.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384BAC" w:rsidRPr="003345FB" w:rsidRDefault="00384BAC" w:rsidP="003345FB">
      <w:pPr>
        <w:ind w:firstLine="567"/>
        <w:jc w:val="both"/>
        <w:rPr>
          <w:sz w:val="28"/>
        </w:rPr>
      </w:pPr>
      <w:r w:rsidRPr="003345FB">
        <w:rPr>
          <w:sz w:val="28"/>
        </w:rPr>
        <w:t>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w:t>
      </w:r>
    </w:p>
    <w:p w:rsidR="00384BAC" w:rsidRPr="003345FB" w:rsidRDefault="00384BAC" w:rsidP="003345FB">
      <w:pPr>
        <w:ind w:firstLine="567"/>
        <w:jc w:val="both"/>
        <w:rPr>
          <w:sz w:val="28"/>
        </w:rPr>
      </w:pPr>
    </w:p>
    <w:p w:rsidR="00384BAC" w:rsidRPr="00DA3AEE" w:rsidRDefault="00384BAC" w:rsidP="00DA3AEE">
      <w:pPr>
        <w:jc w:val="center"/>
        <w:rPr>
          <w:b/>
          <w:sz w:val="28"/>
        </w:rPr>
      </w:pPr>
      <w:r w:rsidRPr="00DA3AEE">
        <w:rPr>
          <w:b/>
          <w:sz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84BAC" w:rsidRPr="003345FB" w:rsidRDefault="00384BAC" w:rsidP="003345FB">
      <w:pPr>
        <w:ind w:firstLine="567"/>
        <w:jc w:val="both"/>
        <w:rPr>
          <w:sz w:val="28"/>
        </w:rPr>
      </w:pPr>
      <w:r w:rsidRPr="003345FB">
        <w:rPr>
          <w:sz w:val="28"/>
        </w:rPr>
        <w:t>4.9.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384BAC" w:rsidRPr="003345FB" w:rsidRDefault="00384BAC" w:rsidP="003345FB">
      <w:pPr>
        <w:ind w:firstLine="567"/>
        <w:jc w:val="both"/>
        <w:rPr>
          <w:sz w:val="28"/>
        </w:rPr>
      </w:pPr>
      <w:r w:rsidRPr="003345FB">
        <w:rPr>
          <w:sz w:val="28"/>
        </w:rPr>
        <w:t>4.10.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384BAC" w:rsidRPr="003345FB" w:rsidRDefault="00384BAC" w:rsidP="003345FB">
      <w:pPr>
        <w:ind w:firstLine="567"/>
        <w:jc w:val="both"/>
        <w:rPr>
          <w:sz w:val="28"/>
        </w:rPr>
      </w:pPr>
      <w:r w:rsidRPr="003345FB">
        <w:rPr>
          <w:sz w:val="28"/>
        </w:rPr>
        <w:t>4.11. Лица, которые осуществляют контроль за предоставлением Услуги, должны принимать меры по предотвращению конфликта инте</w:t>
      </w:r>
      <w:r w:rsidR="00DA3AEE">
        <w:rPr>
          <w:sz w:val="28"/>
        </w:rPr>
        <w:t>ресов при предоставлении Услуги</w:t>
      </w:r>
      <w:r w:rsidRPr="003345FB">
        <w:rPr>
          <w:sz w:val="28"/>
        </w:rPr>
        <w:t xml:space="preserve">». </w:t>
      </w:r>
    </w:p>
    <w:p w:rsidR="00384BAC" w:rsidRPr="00DA3AEE" w:rsidRDefault="00384BAC" w:rsidP="003345FB">
      <w:pPr>
        <w:ind w:firstLine="567"/>
        <w:jc w:val="both"/>
        <w:rPr>
          <w:b/>
          <w:sz w:val="28"/>
        </w:rPr>
      </w:pPr>
      <w:r w:rsidRPr="00DA3AEE">
        <w:rPr>
          <w:b/>
          <w:sz w:val="28"/>
        </w:rPr>
        <w:t>1.10. Приложение №2 к Регламенту изложить в новой редакции:</w:t>
      </w:r>
    </w:p>
    <w:p w:rsidR="00384BAC" w:rsidRPr="00DA3AEE" w:rsidRDefault="00384BAC" w:rsidP="00384BAC">
      <w:pPr>
        <w:pStyle w:val="aa"/>
        <w:jc w:val="right"/>
        <w:rPr>
          <w:rFonts w:ascii="Times New Roman" w:hAnsi="Times New Roman"/>
          <w:b/>
          <w:sz w:val="28"/>
          <w:szCs w:val="28"/>
          <w:lang w:bidi="ru-RU"/>
        </w:rPr>
      </w:pPr>
      <w:r w:rsidRPr="00DA3AEE">
        <w:rPr>
          <w:rFonts w:ascii="Times New Roman" w:hAnsi="Times New Roman"/>
          <w:b/>
          <w:bCs/>
          <w:sz w:val="28"/>
          <w:szCs w:val="28"/>
        </w:rPr>
        <w:t>«</w:t>
      </w:r>
      <w:r w:rsidRPr="00DA3AEE">
        <w:rPr>
          <w:rFonts w:ascii="Times New Roman" w:hAnsi="Times New Roman"/>
          <w:b/>
          <w:sz w:val="28"/>
          <w:szCs w:val="28"/>
          <w:lang w:bidi="ru-RU"/>
        </w:rPr>
        <w:t>Приложение № 2</w:t>
      </w:r>
    </w:p>
    <w:p w:rsidR="00384BAC" w:rsidRDefault="00384BAC" w:rsidP="00384BAC">
      <w:pPr>
        <w:pStyle w:val="aa"/>
        <w:jc w:val="right"/>
        <w:rPr>
          <w:rFonts w:ascii="Times New Roman" w:hAnsi="Times New Roman"/>
          <w:b/>
          <w:sz w:val="28"/>
          <w:szCs w:val="28"/>
          <w:lang w:eastAsia="zh-CN"/>
        </w:rPr>
      </w:pPr>
      <w:r w:rsidRPr="00DA3AEE">
        <w:rPr>
          <w:rFonts w:ascii="Times New Roman" w:hAnsi="Times New Roman"/>
          <w:b/>
          <w:sz w:val="28"/>
          <w:szCs w:val="28"/>
          <w:lang w:bidi="ru-RU"/>
        </w:rPr>
        <w:t>к административному регламенту</w:t>
      </w:r>
      <w:r w:rsidRPr="00DA3AEE">
        <w:rPr>
          <w:rFonts w:ascii="Times New Roman" w:hAnsi="Times New Roman"/>
          <w:b/>
          <w:sz w:val="28"/>
          <w:szCs w:val="28"/>
          <w:lang w:eastAsia="zh-CN"/>
        </w:rPr>
        <w:t>"</w:t>
      </w:r>
    </w:p>
    <w:p w:rsidR="00DA3AEE" w:rsidRPr="00DA3AEE" w:rsidRDefault="00DA3AEE" w:rsidP="00384BAC">
      <w:pPr>
        <w:pStyle w:val="aa"/>
        <w:jc w:val="right"/>
        <w:rPr>
          <w:rFonts w:ascii="Times New Roman" w:hAnsi="Times New Roman"/>
          <w:b/>
          <w:color w:val="000000" w:themeColor="text1"/>
          <w:sz w:val="24"/>
          <w:szCs w:val="24"/>
          <w:lang w:bidi="ru-RU"/>
        </w:rPr>
      </w:pPr>
    </w:p>
    <w:p w:rsidR="00384BAC" w:rsidRPr="00DA3AEE" w:rsidRDefault="00DA3AEE" w:rsidP="00384BAC">
      <w:pPr>
        <w:pStyle w:val="ac"/>
        <w:jc w:val="center"/>
        <w:rPr>
          <w:rFonts w:ascii="Times New Roman" w:hAnsi="Times New Roman" w:cs="Times New Roman"/>
          <w:color w:val="000000" w:themeColor="text1"/>
          <w:sz w:val="24"/>
          <w:szCs w:val="24"/>
        </w:rPr>
      </w:pPr>
      <w:bookmarkStart w:id="0" w:name="_Hlk162620395"/>
      <w:r>
        <w:rPr>
          <w:rStyle w:val="af7"/>
          <w:rFonts w:ascii="Times New Roman" w:hAnsi="Times New Roman" w:cs="Times New Roman"/>
          <w:color w:val="000000" w:themeColor="text1"/>
          <w:sz w:val="24"/>
          <w:szCs w:val="24"/>
        </w:rPr>
        <w:t>ВЫПИСКА №</w:t>
      </w:r>
      <w:r w:rsidR="00384BAC" w:rsidRPr="00DA3AEE">
        <w:rPr>
          <w:rStyle w:val="af7"/>
          <w:rFonts w:ascii="Times New Roman" w:hAnsi="Times New Roman" w:cs="Times New Roman"/>
          <w:color w:val="000000" w:themeColor="text1"/>
          <w:sz w:val="24"/>
          <w:szCs w:val="24"/>
        </w:rPr>
        <w:t>______</w:t>
      </w:r>
    </w:p>
    <w:p w:rsidR="00384BAC" w:rsidRPr="00DA3AEE" w:rsidRDefault="00384BAC" w:rsidP="00384BAC">
      <w:pPr>
        <w:pStyle w:val="ac"/>
        <w:jc w:val="center"/>
        <w:rPr>
          <w:rFonts w:ascii="Times New Roman" w:hAnsi="Times New Roman" w:cs="Times New Roman"/>
          <w:color w:val="000000" w:themeColor="text1"/>
          <w:sz w:val="24"/>
          <w:szCs w:val="24"/>
        </w:rPr>
      </w:pPr>
      <w:r w:rsidRPr="00DA3AEE">
        <w:rPr>
          <w:rStyle w:val="af7"/>
          <w:rFonts w:ascii="Times New Roman" w:hAnsi="Times New Roman" w:cs="Times New Roman"/>
          <w:color w:val="000000" w:themeColor="text1"/>
          <w:sz w:val="24"/>
          <w:szCs w:val="24"/>
        </w:rPr>
        <w:t>из реестра муниципального имущества об объекте</w:t>
      </w:r>
    </w:p>
    <w:p w:rsidR="00384BAC" w:rsidRPr="00DA3AEE" w:rsidRDefault="00384BAC" w:rsidP="00384BAC">
      <w:pPr>
        <w:pStyle w:val="ac"/>
        <w:jc w:val="center"/>
        <w:rPr>
          <w:rFonts w:ascii="Times New Roman" w:hAnsi="Times New Roman" w:cs="Times New Roman"/>
          <w:color w:val="000000" w:themeColor="text1"/>
          <w:sz w:val="24"/>
          <w:szCs w:val="24"/>
        </w:rPr>
      </w:pPr>
      <w:r w:rsidRPr="00DA3AEE">
        <w:rPr>
          <w:rStyle w:val="af7"/>
          <w:rFonts w:ascii="Times New Roman" w:hAnsi="Times New Roman" w:cs="Times New Roman"/>
          <w:color w:val="000000" w:themeColor="text1"/>
          <w:sz w:val="24"/>
          <w:szCs w:val="24"/>
        </w:rPr>
        <w:t>учета муниципального имущества</w:t>
      </w:r>
    </w:p>
    <w:p w:rsidR="00384BAC" w:rsidRPr="00DA3AEE" w:rsidRDefault="00384BAC" w:rsidP="00384BAC">
      <w:pPr>
        <w:pStyle w:val="ac"/>
        <w:jc w:val="center"/>
        <w:rPr>
          <w:rFonts w:ascii="Times New Roman" w:hAnsi="Times New Roman" w:cs="Times New Roman"/>
          <w:color w:val="000000" w:themeColor="text1"/>
          <w:sz w:val="24"/>
          <w:szCs w:val="24"/>
        </w:rPr>
      </w:pPr>
      <w:r w:rsidRPr="00DA3AEE">
        <w:rPr>
          <w:rStyle w:val="af7"/>
          <w:rFonts w:ascii="Times New Roman" w:hAnsi="Times New Roman" w:cs="Times New Roman"/>
          <w:color w:val="000000" w:themeColor="text1"/>
          <w:sz w:val="24"/>
          <w:szCs w:val="24"/>
        </w:rPr>
        <w:t>на "____"______________20___г.</w:t>
      </w:r>
    </w:p>
    <w:p w:rsidR="00384BAC" w:rsidRPr="00D80465" w:rsidRDefault="00384BAC" w:rsidP="00384BAC">
      <w:pPr>
        <w:rPr>
          <w:sz w:val="24"/>
          <w:szCs w:val="24"/>
        </w:rPr>
      </w:pPr>
    </w:p>
    <w:p w:rsidR="00DA3AEE" w:rsidRDefault="00DA3AEE" w:rsidP="00384BAC">
      <w:pPr>
        <w:pStyle w:val="ac"/>
        <w:jc w:val="right"/>
        <w:rPr>
          <w:rFonts w:ascii="Times New Roman" w:hAnsi="Times New Roman" w:cs="Times New Roman"/>
          <w:sz w:val="24"/>
          <w:szCs w:val="24"/>
        </w:rPr>
      </w:pPr>
      <w:r>
        <w:rPr>
          <w:rFonts w:ascii="Times New Roman" w:hAnsi="Times New Roman" w:cs="Times New Roman"/>
          <w:sz w:val="24"/>
          <w:szCs w:val="24"/>
        </w:rPr>
        <w:t xml:space="preserve">Орган местного самоуправления, </w:t>
      </w:r>
    </w:p>
    <w:p w:rsidR="00384BAC" w:rsidRPr="00DA3AEE" w:rsidRDefault="00DA3AEE" w:rsidP="00384BAC">
      <w:pPr>
        <w:pStyle w:val="ac"/>
        <w:jc w:val="right"/>
        <w:rPr>
          <w:rFonts w:ascii="Times New Roman" w:hAnsi="Times New Roman" w:cs="Times New Roman"/>
          <w:sz w:val="24"/>
          <w:szCs w:val="24"/>
        </w:rPr>
      </w:pPr>
      <w:r>
        <w:rPr>
          <w:rFonts w:ascii="Times New Roman" w:hAnsi="Times New Roman" w:cs="Times New Roman"/>
          <w:sz w:val="24"/>
          <w:szCs w:val="24"/>
        </w:rPr>
        <w:t>уполномоченный на ведение</w:t>
      </w:r>
      <w:r w:rsidR="00384BAC" w:rsidRPr="00DA3AEE">
        <w:rPr>
          <w:rFonts w:ascii="Times New Roman" w:hAnsi="Times New Roman" w:cs="Times New Roman"/>
          <w:sz w:val="24"/>
          <w:szCs w:val="24"/>
        </w:rPr>
        <w:t xml:space="preserve"> реестра</w:t>
      </w:r>
    </w:p>
    <w:p w:rsidR="00384BAC" w:rsidRPr="00DA3AEE" w:rsidRDefault="00384BAC" w:rsidP="00384BAC">
      <w:pPr>
        <w:pStyle w:val="ac"/>
        <w:jc w:val="right"/>
        <w:rPr>
          <w:rFonts w:ascii="Times New Roman" w:hAnsi="Times New Roman" w:cs="Times New Roman"/>
          <w:sz w:val="24"/>
          <w:szCs w:val="24"/>
        </w:rPr>
      </w:pPr>
      <w:r w:rsidRPr="00DA3AEE">
        <w:rPr>
          <w:rFonts w:ascii="Times New Roman" w:hAnsi="Times New Roman" w:cs="Times New Roman"/>
          <w:sz w:val="24"/>
          <w:szCs w:val="24"/>
        </w:rPr>
        <w:t>муниципального имущества</w:t>
      </w:r>
    </w:p>
    <w:p w:rsidR="00384BAC" w:rsidRPr="00D80465" w:rsidRDefault="00384BAC" w:rsidP="00384BAC">
      <w:pPr>
        <w:pStyle w:val="ac"/>
        <w:jc w:val="right"/>
        <w:rPr>
          <w:rFonts w:ascii="Times New Roman" w:hAnsi="Times New Roman" w:cs="Times New Roman"/>
        </w:rPr>
      </w:pPr>
      <w:r w:rsidRPr="00D80465">
        <w:rPr>
          <w:rFonts w:ascii="Times New Roman" w:hAnsi="Times New Roman" w:cs="Times New Roman"/>
        </w:rPr>
        <w:t>_________________________________________________</w:t>
      </w:r>
    </w:p>
    <w:p w:rsidR="00384BAC" w:rsidRPr="00DA3AEE" w:rsidRDefault="00384BAC" w:rsidP="00384BAC">
      <w:pPr>
        <w:pStyle w:val="ac"/>
        <w:jc w:val="right"/>
        <w:rPr>
          <w:rFonts w:ascii="Times New Roman" w:hAnsi="Times New Roman" w:cs="Times New Roman"/>
          <w:iCs/>
        </w:rPr>
      </w:pPr>
      <w:r w:rsidRPr="00DA3AEE">
        <w:rPr>
          <w:rFonts w:ascii="Times New Roman" w:hAnsi="Times New Roman" w:cs="Times New Roman"/>
          <w:iCs/>
        </w:rPr>
        <w:t xml:space="preserve">                         (наименование органа местного самоуправления,</w:t>
      </w:r>
    </w:p>
    <w:p w:rsidR="00384BAC" w:rsidRPr="00DA3AEE" w:rsidRDefault="00384BAC" w:rsidP="00384BAC">
      <w:pPr>
        <w:pStyle w:val="ac"/>
        <w:jc w:val="right"/>
        <w:rPr>
          <w:rFonts w:ascii="Times New Roman" w:hAnsi="Times New Roman" w:cs="Times New Roman"/>
          <w:iCs/>
        </w:rPr>
      </w:pPr>
      <w:r w:rsidRPr="00DA3AEE">
        <w:rPr>
          <w:rFonts w:ascii="Times New Roman" w:hAnsi="Times New Roman" w:cs="Times New Roman"/>
          <w:iCs/>
        </w:rPr>
        <w:t xml:space="preserve">                               уполномоченного на ведение реестра</w:t>
      </w:r>
    </w:p>
    <w:p w:rsidR="00384BAC" w:rsidRDefault="00384BAC" w:rsidP="00384BAC">
      <w:pPr>
        <w:pStyle w:val="ac"/>
        <w:jc w:val="right"/>
        <w:rPr>
          <w:rFonts w:ascii="Times New Roman" w:hAnsi="Times New Roman" w:cs="Times New Roman"/>
          <w:iCs/>
        </w:rPr>
      </w:pPr>
      <w:r w:rsidRPr="00DA3AEE">
        <w:rPr>
          <w:rFonts w:ascii="Times New Roman" w:hAnsi="Times New Roman" w:cs="Times New Roman"/>
          <w:iCs/>
        </w:rPr>
        <w:t xml:space="preserve">                                     муниципального имущества)</w:t>
      </w:r>
    </w:p>
    <w:p w:rsidR="00DA3AEE" w:rsidRPr="00DA3AEE" w:rsidRDefault="00DA3AEE" w:rsidP="00DA3AEE"/>
    <w:p w:rsidR="00384BAC" w:rsidRPr="00DA3AEE" w:rsidRDefault="00384BAC" w:rsidP="00384BAC">
      <w:pPr>
        <w:pStyle w:val="ac"/>
        <w:jc w:val="right"/>
        <w:rPr>
          <w:rFonts w:ascii="Times New Roman" w:hAnsi="Times New Roman" w:cs="Times New Roman"/>
          <w:sz w:val="24"/>
          <w:szCs w:val="24"/>
        </w:rPr>
      </w:pPr>
      <w:r w:rsidRPr="00DA3AEE">
        <w:rPr>
          <w:rFonts w:ascii="Times New Roman" w:hAnsi="Times New Roman" w:cs="Times New Roman"/>
          <w:sz w:val="24"/>
          <w:szCs w:val="24"/>
        </w:rPr>
        <w:t>Заявитель</w:t>
      </w:r>
    </w:p>
    <w:p w:rsidR="00384BAC" w:rsidRPr="00D80465" w:rsidRDefault="00384BAC" w:rsidP="00384BAC">
      <w:pPr>
        <w:pStyle w:val="ac"/>
        <w:jc w:val="right"/>
        <w:rPr>
          <w:rFonts w:ascii="Times New Roman" w:hAnsi="Times New Roman" w:cs="Times New Roman"/>
        </w:rPr>
      </w:pPr>
      <w:r w:rsidRPr="00D80465">
        <w:rPr>
          <w:rFonts w:ascii="Times New Roman" w:hAnsi="Times New Roman" w:cs="Times New Roman"/>
        </w:rPr>
        <w:t>________________________________________________________________</w:t>
      </w:r>
    </w:p>
    <w:p w:rsidR="00384BAC" w:rsidRPr="00DA3AEE" w:rsidRDefault="00384BAC" w:rsidP="00384BAC">
      <w:pPr>
        <w:pStyle w:val="ac"/>
        <w:jc w:val="right"/>
        <w:rPr>
          <w:rFonts w:ascii="Times New Roman" w:hAnsi="Times New Roman" w:cs="Times New Roman"/>
          <w:iCs/>
        </w:rPr>
      </w:pPr>
      <w:r w:rsidRPr="00D80465">
        <w:rPr>
          <w:rFonts w:ascii="Times New Roman" w:hAnsi="Times New Roman" w:cs="Times New Roman"/>
          <w:i/>
          <w:iCs/>
        </w:rPr>
        <w:t xml:space="preserve">            </w:t>
      </w:r>
      <w:r w:rsidRPr="00DA3AEE">
        <w:rPr>
          <w:rFonts w:ascii="Times New Roman" w:hAnsi="Times New Roman" w:cs="Times New Roman"/>
          <w:iCs/>
        </w:rPr>
        <w:t>(наименование юридического лица, фамилия, имя, отчество</w:t>
      </w:r>
    </w:p>
    <w:p w:rsidR="00384BAC" w:rsidRPr="00DA3AEE" w:rsidRDefault="00384BAC" w:rsidP="00384BAC">
      <w:pPr>
        <w:pStyle w:val="ac"/>
        <w:jc w:val="right"/>
        <w:rPr>
          <w:rFonts w:ascii="Times New Roman" w:hAnsi="Times New Roman" w:cs="Times New Roman"/>
          <w:iCs/>
        </w:rPr>
      </w:pPr>
      <w:r w:rsidRPr="00DA3AEE">
        <w:rPr>
          <w:rFonts w:ascii="Times New Roman" w:hAnsi="Times New Roman" w:cs="Times New Roman"/>
          <w:iCs/>
        </w:rPr>
        <w:t xml:space="preserve">                       (при наличии) физического лица)</w:t>
      </w:r>
    </w:p>
    <w:p w:rsidR="00384BAC" w:rsidRPr="00D80465" w:rsidRDefault="00384BAC" w:rsidP="00384BAC">
      <w:pPr>
        <w:jc w:val="right"/>
        <w:rPr>
          <w:sz w:val="24"/>
          <w:szCs w:val="24"/>
        </w:rPr>
      </w:pPr>
    </w:p>
    <w:p w:rsidR="00384BAC" w:rsidRPr="00DA3AEE" w:rsidRDefault="00384BAC" w:rsidP="00DA3AEE">
      <w:pPr>
        <w:pStyle w:val="ac"/>
        <w:jc w:val="center"/>
        <w:rPr>
          <w:rFonts w:ascii="Times New Roman" w:hAnsi="Times New Roman" w:cs="Times New Roman"/>
          <w:color w:val="000000" w:themeColor="text1"/>
          <w:sz w:val="24"/>
          <w:szCs w:val="24"/>
        </w:rPr>
      </w:pPr>
      <w:bookmarkStart w:id="1" w:name="sub_11100"/>
      <w:r w:rsidRPr="00DA3AEE">
        <w:rPr>
          <w:rStyle w:val="af7"/>
          <w:rFonts w:ascii="Times New Roman" w:hAnsi="Times New Roman" w:cs="Times New Roman"/>
          <w:color w:val="000000" w:themeColor="text1"/>
          <w:sz w:val="24"/>
          <w:szCs w:val="24"/>
        </w:rPr>
        <w:t>1. Сведения об объекте муниципального имущества</w:t>
      </w:r>
      <w:bookmarkEnd w:id="1"/>
    </w:p>
    <w:p w:rsidR="00384BAC" w:rsidRPr="00D80465" w:rsidRDefault="00384BAC" w:rsidP="00384BAC">
      <w:pPr>
        <w:pStyle w:val="ac"/>
        <w:rPr>
          <w:rFonts w:ascii="Times New Roman" w:hAnsi="Times New Roman" w:cs="Times New Roman"/>
        </w:rPr>
      </w:pPr>
      <w:r w:rsidRPr="00D80465">
        <w:rPr>
          <w:rFonts w:ascii="Times New Roman" w:hAnsi="Times New Roman" w:cs="Times New Roman"/>
        </w:rPr>
        <w:t>Вид и наименование объекта учета_________________________________________</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203"/>
        <w:gridCol w:w="2573"/>
        <w:gridCol w:w="936"/>
        <w:gridCol w:w="2222"/>
        <w:gridCol w:w="1705"/>
      </w:tblGrid>
      <w:tr w:rsidR="00384BAC" w:rsidRPr="00D80465" w:rsidTr="00D76F02">
        <w:tc>
          <w:tcPr>
            <w:tcW w:w="2203" w:type="dxa"/>
            <w:tcBorders>
              <w:top w:val="single" w:sz="4" w:space="0" w:color="auto"/>
              <w:left w:val="single" w:sz="4" w:space="0" w:color="auto"/>
              <w:bottom w:val="single" w:sz="4" w:space="0" w:color="auto"/>
              <w:right w:val="single" w:sz="4" w:space="0" w:color="auto"/>
            </w:tcBorders>
            <w:hideMark/>
          </w:tcPr>
          <w:p w:rsidR="00384BAC" w:rsidRPr="00D80465" w:rsidRDefault="00384BAC" w:rsidP="00D76F02">
            <w:pPr>
              <w:pStyle w:val="af8"/>
              <w:spacing w:line="256" w:lineRule="auto"/>
              <w:jc w:val="center"/>
              <w:rPr>
                <w:rFonts w:ascii="Times New Roman" w:hAnsi="Times New Roman" w:cs="Times New Roman"/>
              </w:rPr>
            </w:pPr>
            <w:r w:rsidRPr="00D80465">
              <w:rPr>
                <w:rFonts w:ascii="Times New Roman" w:hAnsi="Times New Roman" w:cs="Times New Roman"/>
              </w:rPr>
              <w:t>Реестровый номер</w:t>
            </w:r>
          </w:p>
        </w:tc>
        <w:tc>
          <w:tcPr>
            <w:tcW w:w="2573" w:type="dxa"/>
            <w:tcBorders>
              <w:top w:val="single" w:sz="4" w:space="0" w:color="auto"/>
              <w:left w:val="single" w:sz="4" w:space="0" w:color="auto"/>
              <w:bottom w:val="single" w:sz="4" w:space="0" w:color="auto"/>
              <w:right w:val="single" w:sz="4" w:space="0" w:color="auto"/>
            </w:tcBorders>
          </w:tcPr>
          <w:p w:rsidR="00384BAC" w:rsidRPr="00D80465" w:rsidRDefault="00384BAC" w:rsidP="00D76F02">
            <w:pPr>
              <w:pStyle w:val="af8"/>
              <w:spacing w:line="256" w:lineRule="auto"/>
              <w:rPr>
                <w:rFonts w:ascii="Times New Roman" w:hAnsi="Times New Roman" w:cs="Times New Roman"/>
              </w:rPr>
            </w:pPr>
          </w:p>
        </w:tc>
        <w:tc>
          <w:tcPr>
            <w:tcW w:w="936" w:type="dxa"/>
            <w:tcBorders>
              <w:top w:val="nil"/>
              <w:left w:val="single" w:sz="4" w:space="0" w:color="auto"/>
              <w:bottom w:val="nil"/>
              <w:right w:val="single" w:sz="4" w:space="0" w:color="auto"/>
            </w:tcBorders>
          </w:tcPr>
          <w:p w:rsidR="00384BAC" w:rsidRPr="00D80465" w:rsidRDefault="00384BAC" w:rsidP="00D76F02">
            <w:pPr>
              <w:pStyle w:val="af8"/>
              <w:spacing w:line="256" w:lineRule="auto"/>
              <w:rPr>
                <w:rFonts w:ascii="Times New Roman" w:hAnsi="Times New Roman" w:cs="Times New Roman"/>
              </w:rPr>
            </w:pPr>
          </w:p>
        </w:tc>
        <w:tc>
          <w:tcPr>
            <w:tcW w:w="2222" w:type="dxa"/>
            <w:tcBorders>
              <w:top w:val="single" w:sz="4" w:space="0" w:color="auto"/>
              <w:left w:val="single" w:sz="4" w:space="0" w:color="auto"/>
              <w:bottom w:val="single" w:sz="4" w:space="0" w:color="auto"/>
              <w:right w:val="single" w:sz="4" w:space="0" w:color="auto"/>
            </w:tcBorders>
            <w:hideMark/>
          </w:tcPr>
          <w:p w:rsidR="00384BAC" w:rsidRPr="00D80465" w:rsidRDefault="00384BAC" w:rsidP="00D76F02">
            <w:pPr>
              <w:pStyle w:val="af8"/>
              <w:spacing w:line="256" w:lineRule="auto"/>
              <w:jc w:val="center"/>
              <w:rPr>
                <w:rFonts w:ascii="Times New Roman" w:hAnsi="Times New Roman" w:cs="Times New Roman"/>
              </w:rPr>
            </w:pPr>
            <w:r w:rsidRPr="00D80465">
              <w:rPr>
                <w:rFonts w:ascii="Times New Roman" w:hAnsi="Times New Roman" w:cs="Times New Roman"/>
              </w:rPr>
              <w:t>Дата присвоения</w:t>
            </w:r>
          </w:p>
        </w:tc>
        <w:tc>
          <w:tcPr>
            <w:tcW w:w="1705" w:type="dxa"/>
            <w:tcBorders>
              <w:top w:val="single" w:sz="4" w:space="0" w:color="auto"/>
              <w:left w:val="single" w:sz="4" w:space="0" w:color="auto"/>
              <w:bottom w:val="single" w:sz="4" w:space="0" w:color="auto"/>
              <w:right w:val="single" w:sz="4" w:space="0" w:color="auto"/>
            </w:tcBorders>
          </w:tcPr>
          <w:p w:rsidR="00384BAC" w:rsidRPr="00D80465" w:rsidRDefault="00384BAC" w:rsidP="00D76F02">
            <w:pPr>
              <w:pStyle w:val="af8"/>
              <w:spacing w:line="256" w:lineRule="auto"/>
              <w:rPr>
                <w:rFonts w:ascii="Times New Roman" w:hAnsi="Times New Roman" w:cs="Times New Roman"/>
              </w:rPr>
            </w:pPr>
          </w:p>
        </w:tc>
      </w:tr>
    </w:tbl>
    <w:p w:rsidR="00384BAC" w:rsidRPr="00D80465" w:rsidRDefault="00384BAC" w:rsidP="00384BAC">
      <w:pPr>
        <w:rPr>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944"/>
        <w:gridCol w:w="4695"/>
      </w:tblGrid>
      <w:tr w:rsidR="00384BAC" w:rsidRPr="00D80465" w:rsidTr="00D76F02">
        <w:tc>
          <w:tcPr>
            <w:tcW w:w="4944" w:type="dxa"/>
            <w:tcBorders>
              <w:top w:val="single" w:sz="4" w:space="0" w:color="auto"/>
              <w:left w:val="nil"/>
              <w:bottom w:val="single" w:sz="4" w:space="0" w:color="auto"/>
              <w:right w:val="single" w:sz="4" w:space="0" w:color="auto"/>
            </w:tcBorders>
            <w:hideMark/>
          </w:tcPr>
          <w:p w:rsidR="00384BAC" w:rsidRPr="00D80465" w:rsidRDefault="00384BAC" w:rsidP="00D76F02">
            <w:pPr>
              <w:pStyle w:val="af8"/>
              <w:spacing w:line="256" w:lineRule="auto"/>
              <w:jc w:val="center"/>
              <w:rPr>
                <w:rFonts w:ascii="Times New Roman" w:hAnsi="Times New Roman" w:cs="Times New Roman"/>
              </w:rPr>
            </w:pPr>
            <w:r w:rsidRPr="00D80465">
              <w:rPr>
                <w:rFonts w:ascii="Times New Roman" w:hAnsi="Times New Roman" w:cs="Times New Roman"/>
              </w:rPr>
              <w:t>Наименования сведений</w:t>
            </w:r>
          </w:p>
        </w:tc>
        <w:tc>
          <w:tcPr>
            <w:tcW w:w="4695" w:type="dxa"/>
            <w:tcBorders>
              <w:top w:val="single" w:sz="4" w:space="0" w:color="auto"/>
              <w:left w:val="single" w:sz="4" w:space="0" w:color="auto"/>
              <w:bottom w:val="single" w:sz="4" w:space="0" w:color="auto"/>
              <w:right w:val="nil"/>
            </w:tcBorders>
            <w:hideMark/>
          </w:tcPr>
          <w:p w:rsidR="00384BAC" w:rsidRPr="00D80465" w:rsidRDefault="00384BAC" w:rsidP="00D76F02">
            <w:pPr>
              <w:pStyle w:val="af8"/>
              <w:spacing w:line="256" w:lineRule="auto"/>
              <w:jc w:val="center"/>
              <w:rPr>
                <w:rFonts w:ascii="Times New Roman" w:hAnsi="Times New Roman" w:cs="Times New Roman"/>
              </w:rPr>
            </w:pPr>
            <w:r w:rsidRPr="00D80465">
              <w:rPr>
                <w:rFonts w:ascii="Times New Roman" w:hAnsi="Times New Roman" w:cs="Times New Roman"/>
              </w:rPr>
              <w:t>Значения сведений</w:t>
            </w:r>
          </w:p>
        </w:tc>
      </w:tr>
      <w:tr w:rsidR="00384BAC" w:rsidRPr="00D80465" w:rsidTr="00D76F02">
        <w:tc>
          <w:tcPr>
            <w:tcW w:w="4944" w:type="dxa"/>
            <w:tcBorders>
              <w:top w:val="single" w:sz="4" w:space="0" w:color="auto"/>
              <w:left w:val="nil"/>
              <w:bottom w:val="single" w:sz="4" w:space="0" w:color="auto"/>
              <w:right w:val="single" w:sz="4" w:space="0" w:color="auto"/>
            </w:tcBorders>
            <w:hideMark/>
          </w:tcPr>
          <w:p w:rsidR="00384BAC" w:rsidRPr="00D80465" w:rsidRDefault="00384BAC" w:rsidP="00D76F02">
            <w:pPr>
              <w:pStyle w:val="af8"/>
              <w:spacing w:line="256" w:lineRule="auto"/>
              <w:jc w:val="center"/>
              <w:rPr>
                <w:rFonts w:ascii="Times New Roman" w:hAnsi="Times New Roman" w:cs="Times New Roman"/>
              </w:rPr>
            </w:pPr>
            <w:r w:rsidRPr="00D80465">
              <w:rPr>
                <w:rFonts w:ascii="Times New Roman" w:hAnsi="Times New Roman" w:cs="Times New Roman"/>
              </w:rPr>
              <w:t>1</w:t>
            </w:r>
          </w:p>
        </w:tc>
        <w:tc>
          <w:tcPr>
            <w:tcW w:w="4695" w:type="dxa"/>
            <w:tcBorders>
              <w:top w:val="single" w:sz="4" w:space="0" w:color="auto"/>
              <w:left w:val="single" w:sz="4" w:space="0" w:color="auto"/>
              <w:bottom w:val="single" w:sz="4" w:space="0" w:color="auto"/>
              <w:right w:val="nil"/>
            </w:tcBorders>
            <w:hideMark/>
          </w:tcPr>
          <w:p w:rsidR="00384BAC" w:rsidRPr="00D80465" w:rsidRDefault="00384BAC" w:rsidP="00D76F02">
            <w:pPr>
              <w:pStyle w:val="af8"/>
              <w:spacing w:line="256" w:lineRule="auto"/>
              <w:jc w:val="center"/>
              <w:rPr>
                <w:rFonts w:ascii="Times New Roman" w:hAnsi="Times New Roman" w:cs="Times New Roman"/>
              </w:rPr>
            </w:pPr>
            <w:r w:rsidRPr="00D80465">
              <w:rPr>
                <w:rFonts w:ascii="Times New Roman" w:hAnsi="Times New Roman" w:cs="Times New Roman"/>
              </w:rPr>
              <w:t>2</w:t>
            </w:r>
          </w:p>
        </w:tc>
      </w:tr>
      <w:tr w:rsidR="00384BAC" w:rsidRPr="00D80465" w:rsidTr="00D76F02">
        <w:tc>
          <w:tcPr>
            <w:tcW w:w="4944" w:type="dxa"/>
            <w:tcBorders>
              <w:top w:val="single" w:sz="4" w:space="0" w:color="auto"/>
              <w:left w:val="nil"/>
              <w:bottom w:val="single" w:sz="4" w:space="0" w:color="auto"/>
              <w:right w:val="single" w:sz="4" w:space="0" w:color="auto"/>
            </w:tcBorders>
          </w:tcPr>
          <w:p w:rsidR="00384BAC" w:rsidRPr="00D80465" w:rsidRDefault="00384BAC" w:rsidP="00D76F02">
            <w:pPr>
              <w:pStyle w:val="af8"/>
              <w:spacing w:line="256" w:lineRule="auto"/>
              <w:rPr>
                <w:rFonts w:ascii="Times New Roman" w:hAnsi="Times New Roman" w:cs="Times New Roman"/>
              </w:rPr>
            </w:pPr>
          </w:p>
        </w:tc>
        <w:tc>
          <w:tcPr>
            <w:tcW w:w="4695" w:type="dxa"/>
            <w:tcBorders>
              <w:top w:val="single" w:sz="4" w:space="0" w:color="auto"/>
              <w:left w:val="single" w:sz="4" w:space="0" w:color="auto"/>
              <w:bottom w:val="single" w:sz="4" w:space="0" w:color="auto"/>
              <w:right w:val="nil"/>
            </w:tcBorders>
          </w:tcPr>
          <w:p w:rsidR="00384BAC" w:rsidRPr="00D80465" w:rsidRDefault="00384BAC" w:rsidP="00D76F02">
            <w:pPr>
              <w:pStyle w:val="af8"/>
              <w:spacing w:line="256" w:lineRule="auto"/>
              <w:rPr>
                <w:rFonts w:ascii="Times New Roman" w:hAnsi="Times New Roman" w:cs="Times New Roman"/>
              </w:rPr>
            </w:pPr>
          </w:p>
        </w:tc>
      </w:tr>
      <w:tr w:rsidR="00384BAC" w:rsidRPr="00D80465" w:rsidTr="00D76F02">
        <w:tc>
          <w:tcPr>
            <w:tcW w:w="4944" w:type="dxa"/>
            <w:tcBorders>
              <w:top w:val="single" w:sz="4" w:space="0" w:color="auto"/>
              <w:left w:val="nil"/>
              <w:bottom w:val="single" w:sz="4" w:space="0" w:color="auto"/>
              <w:right w:val="single" w:sz="4" w:space="0" w:color="auto"/>
            </w:tcBorders>
          </w:tcPr>
          <w:p w:rsidR="00384BAC" w:rsidRPr="00D80465" w:rsidRDefault="00384BAC" w:rsidP="00D76F02">
            <w:pPr>
              <w:pStyle w:val="af8"/>
              <w:spacing w:line="256" w:lineRule="auto"/>
              <w:rPr>
                <w:rFonts w:ascii="Times New Roman" w:hAnsi="Times New Roman" w:cs="Times New Roman"/>
              </w:rPr>
            </w:pPr>
          </w:p>
        </w:tc>
        <w:tc>
          <w:tcPr>
            <w:tcW w:w="4695" w:type="dxa"/>
            <w:tcBorders>
              <w:top w:val="single" w:sz="4" w:space="0" w:color="auto"/>
              <w:left w:val="single" w:sz="4" w:space="0" w:color="auto"/>
              <w:bottom w:val="single" w:sz="4" w:space="0" w:color="auto"/>
              <w:right w:val="nil"/>
            </w:tcBorders>
          </w:tcPr>
          <w:p w:rsidR="00384BAC" w:rsidRPr="00D80465" w:rsidRDefault="00384BAC" w:rsidP="00D76F02">
            <w:pPr>
              <w:pStyle w:val="af8"/>
              <w:spacing w:line="256" w:lineRule="auto"/>
              <w:rPr>
                <w:rFonts w:ascii="Times New Roman" w:hAnsi="Times New Roman" w:cs="Times New Roman"/>
              </w:rPr>
            </w:pPr>
          </w:p>
        </w:tc>
      </w:tr>
    </w:tbl>
    <w:p w:rsidR="00384BAC" w:rsidRPr="00D80465" w:rsidRDefault="00384BAC" w:rsidP="00384BAC">
      <w:pPr>
        <w:rPr>
          <w:sz w:val="24"/>
          <w:szCs w:val="24"/>
        </w:rPr>
      </w:pPr>
    </w:p>
    <w:p w:rsidR="00384BAC" w:rsidRPr="00DA3AEE" w:rsidRDefault="00DA3AEE" w:rsidP="00384BAC">
      <w:pPr>
        <w:pStyle w:val="ac"/>
        <w:rPr>
          <w:rStyle w:val="af7"/>
          <w:rFonts w:ascii="Times New Roman" w:hAnsi="Times New Roman" w:cs="Times New Roman"/>
          <w:bCs w:val="0"/>
          <w:color w:val="000000" w:themeColor="text1"/>
          <w:sz w:val="24"/>
          <w:szCs w:val="24"/>
        </w:rPr>
      </w:pPr>
      <w:bookmarkStart w:id="2" w:name="sub_11200"/>
      <w:r>
        <w:rPr>
          <w:rStyle w:val="af7"/>
          <w:rFonts w:ascii="Times New Roman" w:hAnsi="Times New Roman" w:cs="Times New Roman"/>
          <w:bCs w:val="0"/>
          <w:color w:val="000000" w:themeColor="text1"/>
          <w:sz w:val="24"/>
          <w:szCs w:val="24"/>
        </w:rPr>
        <w:t xml:space="preserve">2. Информация об изменении сведений об объекте учета </w:t>
      </w:r>
      <w:r w:rsidR="00384BAC" w:rsidRPr="00DA3AEE">
        <w:rPr>
          <w:rStyle w:val="af7"/>
          <w:rFonts w:ascii="Times New Roman" w:hAnsi="Times New Roman" w:cs="Times New Roman"/>
          <w:bCs w:val="0"/>
          <w:color w:val="000000" w:themeColor="text1"/>
          <w:sz w:val="24"/>
          <w:szCs w:val="24"/>
        </w:rPr>
        <w:t>муниципального</w:t>
      </w:r>
      <w:bookmarkEnd w:id="2"/>
      <w:r w:rsidR="00384BAC" w:rsidRPr="00DA3AEE">
        <w:rPr>
          <w:rFonts w:ascii="Times New Roman" w:hAnsi="Times New Roman" w:cs="Times New Roman"/>
          <w:bCs/>
          <w:color w:val="000000" w:themeColor="text1"/>
          <w:sz w:val="24"/>
          <w:szCs w:val="24"/>
        </w:rPr>
        <w:t xml:space="preserve"> </w:t>
      </w:r>
      <w:r w:rsidR="00384BAC" w:rsidRPr="00DA3AEE">
        <w:rPr>
          <w:rStyle w:val="af7"/>
          <w:rFonts w:ascii="Times New Roman" w:hAnsi="Times New Roman" w:cs="Times New Roman"/>
          <w:bCs w:val="0"/>
          <w:color w:val="000000" w:themeColor="text1"/>
          <w:sz w:val="24"/>
          <w:szCs w:val="24"/>
        </w:rPr>
        <w:t>имущества</w:t>
      </w:r>
    </w:p>
    <w:p w:rsidR="00384BAC" w:rsidRPr="00D80465" w:rsidRDefault="00384BAC" w:rsidP="00384BAC"/>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394"/>
        <w:gridCol w:w="3082"/>
        <w:gridCol w:w="3022"/>
      </w:tblGrid>
      <w:tr w:rsidR="00384BAC" w:rsidRPr="00D80465" w:rsidTr="00D76F02">
        <w:tc>
          <w:tcPr>
            <w:tcW w:w="3394" w:type="dxa"/>
            <w:tcBorders>
              <w:top w:val="single" w:sz="4" w:space="0" w:color="auto"/>
              <w:left w:val="nil"/>
              <w:bottom w:val="single" w:sz="4" w:space="0" w:color="auto"/>
              <w:right w:val="single" w:sz="4" w:space="0" w:color="auto"/>
            </w:tcBorders>
            <w:hideMark/>
          </w:tcPr>
          <w:p w:rsidR="00384BAC" w:rsidRPr="00D80465" w:rsidRDefault="00384BAC" w:rsidP="00D76F02">
            <w:pPr>
              <w:pStyle w:val="af8"/>
              <w:spacing w:line="256" w:lineRule="auto"/>
              <w:jc w:val="center"/>
              <w:rPr>
                <w:rFonts w:ascii="Times New Roman" w:hAnsi="Times New Roman" w:cs="Times New Roman"/>
              </w:rPr>
            </w:pPr>
            <w:r w:rsidRPr="00D80465">
              <w:rPr>
                <w:rFonts w:ascii="Times New Roman" w:hAnsi="Times New Roman" w:cs="Times New Roman"/>
              </w:rPr>
              <w:t>Наименование изменения</w:t>
            </w:r>
          </w:p>
        </w:tc>
        <w:tc>
          <w:tcPr>
            <w:tcW w:w="3082" w:type="dxa"/>
            <w:tcBorders>
              <w:top w:val="single" w:sz="4" w:space="0" w:color="auto"/>
              <w:left w:val="single" w:sz="4" w:space="0" w:color="auto"/>
              <w:bottom w:val="single" w:sz="4" w:space="0" w:color="auto"/>
              <w:right w:val="single" w:sz="4" w:space="0" w:color="auto"/>
            </w:tcBorders>
            <w:hideMark/>
          </w:tcPr>
          <w:p w:rsidR="00384BAC" w:rsidRPr="00D80465" w:rsidRDefault="00384BAC" w:rsidP="00D76F02">
            <w:pPr>
              <w:pStyle w:val="af8"/>
              <w:spacing w:line="256" w:lineRule="auto"/>
              <w:jc w:val="center"/>
              <w:rPr>
                <w:rFonts w:ascii="Times New Roman" w:hAnsi="Times New Roman" w:cs="Times New Roman"/>
              </w:rPr>
            </w:pPr>
            <w:r w:rsidRPr="00D80465">
              <w:rPr>
                <w:rFonts w:ascii="Times New Roman" w:hAnsi="Times New Roman" w:cs="Times New Roman"/>
              </w:rPr>
              <w:t>Значение сведений</w:t>
            </w:r>
          </w:p>
        </w:tc>
        <w:tc>
          <w:tcPr>
            <w:tcW w:w="3022" w:type="dxa"/>
            <w:tcBorders>
              <w:top w:val="single" w:sz="4" w:space="0" w:color="auto"/>
              <w:left w:val="single" w:sz="4" w:space="0" w:color="auto"/>
              <w:bottom w:val="single" w:sz="4" w:space="0" w:color="auto"/>
              <w:right w:val="nil"/>
            </w:tcBorders>
            <w:hideMark/>
          </w:tcPr>
          <w:p w:rsidR="00384BAC" w:rsidRPr="00D80465" w:rsidRDefault="00384BAC" w:rsidP="00D76F02">
            <w:pPr>
              <w:pStyle w:val="af8"/>
              <w:spacing w:line="256" w:lineRule="auto"/>
              <w:jc w:val="center"/>
              <w:rPr>
                <w:rFonts w:ascii="Times New Roman" w:hAnsi="Times New Roman" w:cs="Times New Roman"/>
              </w:rPr>
            </w:pPr>
            <w:r w:rsidRPr="00D80465">
              <w:rPr>
                <w:rFonts w:ascii="Times New Roman" w:hAnsi="Times New Roman" w:cs="Times New Roman"/>
              </w:rPr>
              <w:t>Дата изменения</w:t>
            </w:r>
          </w:p>
        </w:tc>
      </w:tr>
      <w:tr w:rsidR="00384BAC" w:rsidRPr="00D80465" w:rsidTr="00D76F02">
        <w:tc>
          <w:tcPr>
            <w:tcW w:w="3394" w:type="dxa"/>
            <w:tcBorders>
              <w:top w:val="single" w:sz="4" w:space="0" w:color="auto"/>
              <w:left w:val="nil"/>
              <w:bottom w:val="single" w:sz="4" w:space="0" w:color="auto"/>
              <w:right w:val="single" w:sz="4" w:space="0" w:color="auto"/>
            </w:tcBorders>
            <w:hideMark/>
          </w:tcPr>
          <w:p w:rsidR="00384BAC" w:rsidRPr="00D80465" w:rsidRDefault="00384BAC" w:rsidP="00D76F02">
            <w:pPr>
              <w:pStyle w:val="af8"/>
              <w:spacing w:line="256" w:lineRule="auto"/>
              <w:jc w:val="center"/>
              <w:rPr>
                <w:rFonts w:ascii="Times New Roman" w:hAnsi="Times New Roman" w:cs="Times New Roman"/>
              </w:rPr>
            </w:pPr>
            <w:r w:rsidRPr="00D80465">
              <w:rPr>
                <w:rFonts w:ascii="Times New Roman" w:hAnsi="Times New Roman" w:cs="Times New Roman"/>
              </w:rPr>
              <w:t>1</w:t>
            </w:r>
          </w:p>
        </w:tc>
        <w:tc>
          <w:tcPr>
            <w:tcW w:w="3082" w:type="dxa"/>
            <w:tcBorders>
              <w:top w:val="single" w:sz="4" w:space="0" w:color="auto"/>
              <w:left w:val="single" w:sz="4" w:space="0" w:color="auto"/>
              <w:bottom w:val="single" w:sz="4" w:space="0" w:color="auto"/>
              <w:right w:val="single" w:sz="4" w:space="0" w:color="auto"/>
            </w:tcBorders>
            <w:hideMark/>
          </w:tcPr>
          <w:p w:rsidR="00384BAC" w:rsidRPr="00D80465" w:rsidRDefault="00384BAC" w:rsidP="00D76F02">
            <w:pPr>
              <w:pStyle w:val="af8"/>
              <w:spacing w:line="256" w:lineRule="auto"/>
              <w:jc w:val="center"/>
              <w:rPr>
                <w:rFonts w:ascii="Times New Roman" w:hAnsi="Times New Roman" w:cs="Times New Roman"/>
              </w:rPr>
            </w:pPr>
            <w:r w:rsidRPr="00D80465">
              <w:rPr>
                <w:rFonts w:ascii="Times New Roman" w:hAnsi="Times New Roman" w:cs="Times New Roman"/>
              </w:rPr>
              <w:t>2</w:t>
            </w:r>
          </w:p>
        </w:tc>
        <w:tc>
          <w:tcPr>
            <w:tcW w:w="3022" w:type="dxa"/>
            <w:tcBorders>
              <w:top w:val="single" w:sz="4" w:space="0" w:color="auto"/>
              <w:left w:val="single" w:sz="4" w:space="0" w:color="auto"/>
              <w:bottom w:val="single" w:sz="4" w:space="0" w:color="auto"/>
              <w:right w:val="nil"/>
            </w:tcBorders>
            <w:hideMark/>
          </w:tcPr>
          <w:p w:rsidR="00384BAC" w:rsidRPr="00D80465" w:rsidRDefault="00384BAC" w:rsidP="00D76F02">
            <w:pPr>
              <w:pStyle w:val="af8"/>
              <w:spacing w:line="256" w:lineRule="auto"/>
              <w:jc w:val="center"/>
              <w:rPr>
                <w:rFonts w:ascii="Times New Roman" w:hAnsi="Times New Roman" w:cs="Times New Roman"/>
              </w:rPr>
            </w:pPr>
            <w:r w:rsidRPr="00D80465">
              <w:rPr>
                <w:rFonts w:ascii="Times New Roman" w:hAnsi="Times New Roman" w:cs="Times New Roman"/>
              </w:rPr>
              <w:t>3</w:t>
            </w:r>
          </w:p>
        </w:tc>
      </w:tr>
      <w:tr w:rsidR="00384BAC" w:rsidRPr="00D80465" w:rsidTr="00D76F02">
        <w:tc>
          <w:tcPr>
            <w:tcW w:w="3394" w:type="dxa"/>
            <w:tcBorders>
              <w:top w:val="single" w:sz="4" w:space="0" w:color="auto"/>
              <w:left w:val="nil"/>
              <w:bottom w:val="single" w:sz="4" w:space="0" w:color="auto"/>
              <w:right w:val="single" w:sz="4" w:space="0" w:color="auto"/>
            </w:tcBorders>
          </w:tcPr>
          <w:p w:rsidR="00384BAC" w:rsidRPr="00D80465" w:rsidRDefault="00384BAC" w:rsidP="00D76F02">
            <w:pPr>
              <w:pStyle w:val="af8"/>
              <w:spacing w:line="256" w:lineRule="auto"/>
              <w:rPr>
                <w:rFonts w:ascii="Times New Roman" w:hAnsi="Times New Roman" w:cs="Times New Roman"/>
              </w:rPr>
            </w:pPr>
          </w:p>
        </w:tc>
        <w:tc>
          <w:tcPr>
            <w:tcW w:w="3082" w:type="dxa"/>
            <w:tcBorders>
              <w:top w:val="single" w:sz="4" w:space="0" w:color="auto"/>
              <w:left w:val="single" w:sz="4" w:space="0" w:color="auto"/>
              <w:bottom w:val="single" w:sz="4" w:space="0" w:color="auto"/>
              <w:right w:val="single" w:sz="4" w:space="0" w:color="auto"/>
            </w:tcBorders>
          </w:tcPr>
          <w:p w:rsidR="00384BAC" w:rsidRPr="00D80465" w:rsidRDefault="00384BAC" w:rsidP="00D76F02">
            <w:pPr>
              <w:pStyle w:val="af8"/>
              <w:spacing w:line="256" w:lineRule="auto"/>
              <w:rPr>
                <w:rFonts w:ascii="Times New Roman" w:hAnsi="Times New Roman" w:cs="Times New Roman"/>
              </w:rPr>
            </w:pPr>
          </w:p>
        </w:tc>
        <w:tc>
          <w:tcPr>
            <w:tcW w:w="3022" w:type="dxa"/>
            <w:tcBorders>
              <w:top w:val="single" w:sz="4" w:space="0" w:color="auto"/>
              <w:left w:val="single" w:sz="4" w:space="0" w:color="auto"/>
              <w:bottom w:val="single" w:sz="4" w:space="0" w:color="auto"/>
              <w:right w:val="nil"/>
            </w:tcBorders>
          </w:tcPr>
          <w:p w:rsidR="00384BAC" w:rsidRPr="00D80465" w:rsidRDefault="00384BAC" w:rsidP="00D76F02">
            <w:pPr>
              <w:pStyle w:val="af8"/>
              <w:spacing w:line="256" w:lineRule="auto"/>
              <w:rPr>
                <w:rFonts w:ascii="Times New Roman" w:hAnsi="Times New Roman" w:cs="Times New Roman"/>
              </w:rPr>
            </w:pPr>
          </w:p>
        </w:tc>
      </w:tr>
      <w:tr w:rsidR="00384BAC" w:rsidRPr="00D80465" w:rsidTr="00D76F02">
        <w:tc>
          <w:tcPr>
            <w:tcW w:w="3394" w:type="dxa"/>
            <w:tcBorders>
              <w:top w:val="single" w:sz="4" w:space="0" w:color="auto"/>
              <w:left w:val="nil"/>
              <w:bottom w:val="single" w:sz="4" w:space="0" w:color="auto"/>
              <w:right w:val="single" w:sz="4" w:space="0" w:color="auto"/>
            </w:tcBorders>
          </w:tcPr>
          <w:p w:rsidR="00384BAC" w:rsidRPr="00D80465" w:rsidRDefault="00384BAC" w:rsidP="00D76F02">
            <w:pPr>
              <w:pStyle w:val="af8"/>
              <w:spacing w:line="256" w:lineRule="auto"/>
              <w:rPr>
                <w:rFonts w:ascii="Times New Roman" w:hAnsi="Times New Roman" w:cs="Times New Roman"/>
              </w:rPr>
            </w:pPr>
          </w:p>
        </w:tc>
        <w:tc>
          <w:tcPr>
            <w:tcW w:w="3082" w:type="dxa"/>
            <w:tcBorders>
              <w:top w:val="single" w:sz="4" w:space="0" w:color="auto"/>
              <w:left w:val="single" w:sz="4" w:space="0" w:color="auto"/>
              <w:bottom w:val="single" w:sz="4" w:space="0" w:color="auto"/>
              <w:right w:val="single" w:sz="4" w:space="0" w:color="auto"/>
            </w:tcBorders>
          </w:tcPr>
          <w:p w:rsidR="00384BAC" w:rsidRPr="00D80465" w:rsidRDefault="00384BAC" w:rsidP="00D76F02">
            <w:pPr>
              <w:pStyle w:val="af8"/>
              <w:spacing w:line="256" w:lineRule="auto"/>
              <w:rPr>
                <w:rFonts w:ascii="Times New Roman" w:hAnsi="Times New Roman" w:cs="Times New Roman"/>
              </w:rPr>
            </w:pPr>
          </w:p>
        </w:tc>
        <w:tc>
          <w:tcPr>
            <w:tcW w:w="3022" w:type="dxa"/>
            <w:tcBorders>
              <w:top w:val="single" w:sz="4" w:space="0" w:color="auto"/>
              <w:left w:val="single" w:sz="4" w:space="0" w:color="auto"/>
              <w:bottom w:val="single" w:sz="4" w:space="0" w:color="auto"/>
              <w:right w:val="nil"/>
            </w:tcBorders>
          </w:tcPr>
          <w:p w:rsidR="00384BAC" w:rsidRPr="00D80465" w:rsidRDefault="00384BAC" w:rsidP="00D76F02">
            <w:pPr>
              <w:pStyle w:val="af8"/>
              <w:spacing w:line="256" w:lineRule="auto"/>
              <w:rPr>
                <w:rFonts w:ascii="Times New Roman" w:hAnsi="Times New Roman" w:cs="Times New Roman"/>
              </w:rPr>
            </w:pPr>
          </w:p>
        </w:tc>
      </w:tr>
    </w:tbl>
    <w:p w:rsidR="00384BAC" w:rsidRPr="00D80465" w:rsidRDefault="00384BAC" w:rsidP="00384BAC">
      <w:pPr>
        <w:rPr>
          <w:sz w:val="24"/>
          <w:szCs w:val="24"/>
        </w:rPr>
      </w:pPr>
    </w:p>
    <w:p w:rsidR="00384BAC" w:rsidRPr="00DA3AEE" w:rsidRDefault="00384BAC" w:rsidP="00384BAC">
      <w:pPr>
        <w:pStyle w:val="ac"/>
        <w:rPr>
          <w:rFonts w:ascii="Times New Roman" w:hAnsi="Times New Roman" w:cs="Times New Roman"/>
          <w:sz w:val="22"/>
          <w:szCs w:val="22"/>
        </w:rPr>
      </w:pPr>
      <w:r w:rsidRPr="00DA3AEE">
        <w:rPr>
          <w:rFonts w:ascii="Times New Roman" w:hAnsi="Times New Roman" w:cs="Times New Roman"/>
          <w:sz w:val="22"/>
          <w:szCs w:val="22"/>
        </w:rPr>
        <w:t>ОТМЕТКА О ПОДТВЕРЖДЕНИИ СВЕДЕНИЙ, СОДЕРЖАЩИХСЯ В НАСТОЯЩЕЙ ВЫПИСКЕ</w:t>
      </w:r>
    </w:p>
    <w:p w:rsidR="00384BAC" w:rsidRDefault="00384BAC" w:rsidP="00384BAC">
      <w:pPr>
        <w:pStyle w:val="ac"/>
        <w:rPr>
          <w:rFonts w:ascii="Times New Roman" w:hAnsi="Times New Roman" w:cs="Times New Roman"/>
        </w:rPr>
      </w:pPr>
    </w:p>
    <w:p w:rsidR="00384BAC" w:rsidRPr="00DA3AEE" w:rsidRDefault="00384BAC" w:rsidP="00384BAC">
      <w:pPr>
        <w:pStyle w:val="ac"/>
        <w:rPr>
          <w:rFonts w:ascii="Times New Roman" w:hAnsi="Times New Roman" w:cs="Times New Roman"/>
          <w:sz w:val="24"/>
          <w:szCs w:val="24"/>
        </w:rPr>
      </w:pPr>
      <w:r w:rsidRPr="00DA3AEE">
        <w:rPr>
          <w:rFonts w:ascii="Times New Roman" w:hAnsi="Times New Roman" w:cs="Times New Roman"/>
          <w:sz w:val="24"/>
          <w:szCs w:val="24"/>
        </w:rPr>
        <w:t xml:space="preserve">Ответственный исполнитель:  </w:t>
      </w:r>
    </w:p>
    <w:p w:rsidR="00384BAC" w:rsidRPr="00DA3AEE" w:rsidRDefault="00384BAC" w:rsidP="00384BAC">
      <w:pPr>
        <w:pStyle w:val="ac"/>
        <w:rPr>
          <w:rFonts w:ascii="Times New Roman" w:hAnsi="Times New Roman" w:cs="Times New Roman"/>
          <w:sz w:val="24"/>
          <w:szCs w:val="24"/>
        </w:rPr>
      </w:pPr>
      <w:r w:rsidRPr="00D80465">
        <w:rPr>
          <w:rFonts w:ascii="Times New Roman" w:hAnsi="Times New Roman" w:cs="Times New Roman"/>
        </w:rPr>
        <w:t xml:space="preserve"> ____________</w:t>
      </w:r>
      <w:r w:rsidR="00DA3AEE">
        <w:rPr>
          <w:rFonts w:ascii="Times New Roman" w:hAnsi="Times New Roman" w:cs="Times New Roman"/>
        </w:rPr>
        <w:t>_________</w:t>
      </w:r>
      <w:r w:rsidRPr="00D80465">
        <w:rPr>
          <w:rFonts w:ascii="Times New Roman" w:hAnsi="Times New Roman" w:cs="Times New Roman"/>
        </w:rPr>
        <w:t xml:space="preserve">_ </w:t>
      </w:r>
      <w:r w:rsidR="00DA3AEE">
        <w:rPr>
          <w:rFonts w:ascii="Times New Roman" w:hAnsi="Times New Roman" w:cs="Times New Roman"/>
        </w:rPr>
        <w:t xml:space="preserve">     </w:t>
      </w:r>
      <w:r w:rsidRPr="00D80465">
        <w:rPr>
          <w:rFonts w:ascii="Times New Roman" w:hAnsi="Times New Roman" w:cs="Times New Roman"/>
        </w:rPr>
        <w:t xml:space="preserve"> _____________ </w:t>
      </w:r>
      <w:r w:rsidR="00DA3AEE">
        <w:rPr>
          <w:rFonts w:ascii="Times New Roman" w:hAnsi="Times New Roman" w:cs="Times New Roman"/>
        </w:rPr>
        <w:t xml:space="preserve">       </w:t>
      </w:r>
      <w:r w:rsidRPr="00D80465">
        <w:rPr>
          <w:rFonts w:ascii="Times New Roman" w:hAnsi="Times New Roman" w:cs="Times New Roman"/>
        </w:rPr>
        <w:t>________________________</w:t>
      </w:r>
      <w:r>
        <w:rPr>
          <w:rFonts w:ascii="Times New Roman" w:hAnsi="Times New Roman" w:cs="Times New Roman"/>
        </w:rPr>
        <w:t xml:space="preserve">          </w:t>
      </w:r>
      <w:r w:rsidRPr="00DA3AEE">
        <w:rPr>
          <w:rFonts w:ascii="Times New Roman" w:hAnsi="Times New Roman" w:cs="Times New Roman"/>
          <w:sz w:val="24"/>
          <w:szCs w:val="24"/>
        </w:rPr>
        <w:t xml:space="preserve">«__»_____ 20__г. </w:t>
      </w:r>
    </w:p>
    <w:p w:rsidR="00384BAC" w:rsidRPr="00DA3AEE" w:rsidRDefault="00DA3AEE" w:rsidP="00384BAC">
      <w:pPr>
        <w:pStyle w:val="ac"/>
        <w:rPr>
          <w:rFonts w:ascii="Times New Roman" w:hAnsi="Times New Roman" w:cs="Times New Roman"/>
          <w:iCs/>
        </w:rPr>
      </w:pPr>
      <w:r>
        <w:rPr>
          <w:rFonts w:ascii="Times New Roman" w:hAnsi="Times New Roman" w:cs="Times New Roman"/>
          <w:iCs/>
        </w:rPr>
        <w:t xml:space="preserve">       </w:t>
      </w:r>
      <w:r w:rsidR="00384BAC" w:rsidRPr="00DA3AEE">
        <w:rPr>
          <w:rFonts w:ascii="Times New Roman" w:hAnsi="Times New Roman" w:cs="Times New Roman"/>
          <w:iCs/>
        </w:rPr>
        <w:t xml:space="preserve">(должность)  </w:t>
      </w:r>
      <w:r>
        <w:rPr>
          <w:rFonts w:ascii="Times New Roman" w:hAnsi="Times New Roman" w:cs="Times New Roman"/>
          <w:iCs/>
        </w:rPr>
        <w:t xml:space="preserve">                          </w:t>
      </w:r>
      <w:r w:rsidR="00384BAC" w:rsidRPr="00DA3AEE">
        <w:rPr>
          <w:rFonts w:ascii="Times New Roman" w:hAnsi="Times New Roman" w:cs="Times New Roman"/>
          <w:iCs/>
        </w:rPr>
        <w:t xml:space="preserve">   (подпись)    </w:t>
      </w:r>
      <w:r>
        <w:rPr>
          <w:rFonts w:ascii="Times New Roman" w:hAnsi="Times New Roman" w:cs="Times New Roman"/>
          <w:iCs/>
        </w:rPr>
        <w:t xml:space="preserve">           </w:t>
      </w:r>
      <w:r w:rsidR="00384BAC" w:rsidRPr="00DA3AEE">
        <w:rPr>
          <w:rFonts w:ascii="Times New Roman" w:hAnsi="Times New Roman" w:cs="Times New Roman"/>
          <w:iCs/>
        </w:rPr>
        <w:t xml:space="preserve">  (расшифровка подписи) </w:t>
      </w:r>
    </w:p>
    <w:bookmarkEnd w:id="0"/>
    <w:p w:rsidR="00B65758" w:rsidRDefault="00B65758" w:rsidP="00B65758">
      <w:pPr>
        <w:ind w:firstLine="567"/>
        <w:jc w:val="both"/>
        <w:rPr>
          <w:bCs/>
          <w:color w:val="000000"/>
          <w:sz w:val="28"/>
          <w:szCs w:val="28"/>
        </w:rPr>
      </w:pPr>
    </w:p>
    <w:p w:rsidR="00B65758" w:rsidRPr="00954F1F" w:rsidRDefault="00B65758" w:rsidP="00B65758">
      <w:pPr>
        <w:ind w:firstLine="567"/>
        <w:jc w:val="both"/>
        <w:rPr>
          <w:bCs/>
          <w:color w:val="000000" w:themeColor="text1"/>
          <w:sz w:val="28"/>
          <w:szCs w:val="28"/>
        </w:rPr>
      </w:pPr>
      <w:r w:rsidRPr="00954F1F">
        <w:rPr>
          <w:bCs/>
          <w:color w:val="000000" w:themeColor="text1"/>
          <w:sz w:val="28"/>
          <w:szCs w:val="28"/>
        </w:rPr>
        <w:t xml:space="preserve">2. </w:t>
      </w:r>
      <w:r w:rsidRPr="00954F1F">
        <w:rPr>
          <w:color w:val="000000" w:themeColor="text1"/>
          <w:sz w:val="28"/>
          <w:szCs w:val="28"/>
          <w:shd w:val="clear" w:color="auto" w:fill="FFFFFF"/>
        </w:rPr>
        <w:t>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B65758" w:rsidRPr="0062781C" w:rsidRDefault="00B65758" w:rsidP="00B65758">
      <w:pPr>
        <w:ind w:firstLine="567"/>
        <w:jc w:val="both"/>
        <w:rPr>
          <w:color w:val="000000"/>
          <w:sz w:val="28"/>
          <w:szCs w:val="28"/>
        </w:rPr>
      </w:pPr>
      <w:r w:rsidRPr="0062781C">
        <w:rPr>
          <w:sz w:val="28"/>
          <w:szCs w:val="28"/>
        </w:rPr>
        <w:t>3. Директору - 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 - телекоммуникационн</w:t>
      </w:r>
      <w:r>
        <w:rPr>
          <w:sz w:val="28"/>
          <w:szCs w:val="28"/>
        </w:rPr>
        <w:t>ой сети «Интернет» общественно -</w:t>
      </w:r>
      <w:r w:rsidRPr="0062781C">
        <w:rPr>
          <w:sz w:val="28"/>
          <w:szCs w:val="28"/>
        </w:rPr>
        <w:t xml:space="preserve"> политической газеты Калининского района «Народная трибуна».</w:t>
      </w:r>
    </w:p>
    <w:p w:rsidR="00384BAC" w:rsidRPr="00DA3AEE" w:rsidRDefault="00D00AAA" w:rsidP="00DA3AEE">
      <w:pPr>
        <w:ind w:firstLine="567"/>
        <w:jc w:val="both"/>
        <w:rPr>
          <w:sz w:val="28"/>
        </w:rPr>
      </w:pPr>
      <w:r>
        <w:rPr>
          <w:sz w:val="28"/>
        </w:rPr>
        <w:t>4</w:t>
      </w:r>
      <w:r w:rsidR="00384BAC" w:rsidRPr="00DA3AEE">
        <w:rPr>
          <w:sz w:val="28"/>
        </w:rPr>
        <w:t>. Настоящее постановление вступает в силу с момента его официального опубликования (обнародования).</w:t>
      </w:r>
    </w:p>
    <w:p w:rsidR="00384BAC" w:rsidRPr="00DA3AEE" w:rsidRDefault="00D00AAA" w:rsidP="00DA3AEE">
      <w:pPr>
        <w:ind w:firstLine="567"/>
        <w:jc w:val="both"/>
        <w:rPr>
          <w:sz w:val="28"/>
        </w:rPr>
      </w:pPr>
      <w:r>
        <w:rPr>
          <w:sz w:val="28"/>
        </w:rPr>
        <w:t>5</w:t>
      </w:r>
      <w:r w:rsidR="00384BAC" w:rsidRPr="00DA3AEE">
        <w:rPr>
          <w:sz w:val="28"/>
        </w:rPr>
        <w:t>. Контроль за исполнением настоящего постановления возложить на начальника управления земельно-имущественных отно</w:t>
      </w:r>
      <w:r w:rsidR="00B65758">
        <w:rPr>
          <w:sz w:val="28"/>
        </w:rPr>
        <w:t>шений администрации</w:t>
      </w:r>
      <w:r w:rsidR="00384BAC" w:rsidRPr="00DA3AEE">
        <w:rPr>
          <w:sz w:val="28"/>
        </w:rPr>
        <w:t xml:space="preserve"> муниципал</w:t>
      </w:r>
      <w:r w:rsidR="00B65758">
        <w:rPr>
          <w:sz w:val="28"/>
        </w:rPr>
        <w:t>ьного района</w:t>
      </w:r>
      <w:r w:rsidR="00384BAC" w:rsidRPr="00DA3AEE">
        <w:rPr>
          <w:sz w:val="28"/>
        </w:rPr>
        <w:t xml:space="preserve"> Сигачеву С.Н. </w:t>
      </w:r>
    </w:p>
    <w:p w:rsidR="00384BAC" w:rsidRPr="00DA3AEE" w:rsidRDefault="00384BAC" w:rsidP="00DA3AEE">
      <w:pPr>
        <w:ind w:firstLine="567"/>
        <w:jc w:val="both"/>
        <w:rPr>
          <w:sz w:val="28"/>
        </w:rPr>
      </w:pPr>
    </w:p>
    <w:p w:rsidR="00384BAC" w:rsidRDefault="00384BAC" w:rsidP="00DA3AEE">
      <w:pPr>
        <w:ind w:firstLine="567"/>
        <w:jc w:val="both"/>
        <w:rPr>
          <w:sz w:val="28"/>
        </w:rPr>
      </w:pPr>
    </w:p>
    <w:p w:rsidR="00B65758" w:rsidRPr="00DA3AEE" w:rsidRDefault="00B65758" w:rsidP="00DA3AEE">
      <w:pPr>
        <w:ind w:firstLine="567"/>
        <w:jc w:val="both"/>
        <w:rPr>
          <w:sz w:val="28"/>
        </w:rPr>
      </w:pPr>
    </w:p>
    <w:p w:rsidR="00C44EAA" w:rsidRPr="00782F1F" w:rsidRDefault="00BA0939" w:rsidP="00C17BEE">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bookmarkStart w:id="3" w:name="_GoBack"/>
      <w:bookmarkEnd w:id="3"/>
    </w:p>
    <w:p w:rsidR="00B65758" w:rsidRDefault="00B65758" w:rsidP="00C17BEE">
      <w:pPr>
        <w:jc w:val="both"/>
      </w:pPr>
    </w:p>
    <w:p w:rsidR="00B65758" w:rsidRDefault="00B65758" w:rsidP="00C17BEE">
      <w:pPr>
        <w:jc w:val="both"/>
      </w:pPr>
    </w:p>
    <w:p w:rsidR="00B65758" w:rsidRDefault="00B65758" w:rsidP="00C17BEE">
      <w:pPr>
        <w:jc w:val="both"/>
      </w:pPr>
    </w:p>
    <w:p w:rsidR="00B65758" w:rsidRDefault="00B65758" w:rsidP="00C17BEE">
      <w:pPr>
        <w:jc w:val="both"/>
      </w:pPr>
    </w:p>
    <w:p w:rsidR="00B65758" w:rsidRDefault="00B65758" w:rsidP="00C17BEE">
      <w:pPr>
        <w:jc w:val="both"/>
      </w:pPr>
    </w:p>
    <w:p w:rsidR="00B65758" w:rsidRDefault="00B65758" w:rsidP="00C17BEE">
      <w:pPr>
        <w:jc w:val="both"/>
      </w:pPr>
    </w:p>
    <w:p w:rsidR="00B65758" w:rsidRDefault="00B65758" w:rsidP="00C17BEE">
      <w:pPr>
        <w:jc w:val="both"/>
      </w:pPr>
    </w:p>
    <w:p w:rsidR="00B65758" w:rsidRDefault="00B65758" w:rsidP="00C17BEE">
      <w:pPr>
        <w:jc w:val="both"/>
      </w:pPr>
    </w:p>
    <w:p w:rsidR="00B65758" w:rsidRDefault="00B65758" w:rsidP="00C17BEE">
      <w:pPr>
        <w:jc w:val="both"/>
      </w:pPr>
    </w:p>
    <w:p w:rsidR="00B65758" w:rsidRDefault="00B65758" w:rsidP="00C17BEE">
      <w:pPr>
        <w:jc w:val="both"/>
      </w:pPr>
    </w:p>
    <w:p w:rsidR="00B65758" w:rsidRDefault="00B65758" w:rsidP="00C17BEE">
      <w:pPr>
        <w:jc w:val="both"/>
      </w:pPr>
    </w:p>
    <w:p w:rsidR="00B65758" w:rsidRDefault="00B65758" w:rsidP="00C17BEE">
      <w:pPr>
        <w:jc w:val="both"/>
      </w:pPr>
    </w:p>
    <w:p w:rsidR="00B65758" w:rsidRDefault="00B65758" w:rsidP="00C17BEE">
      <w:pPr>
        <w:jc w:val="both"/>
      </w:pPr>
    </w:p>
    <w:p w:rsidR="00B65758" w:rsidRDefault="00B65758" w:rsidP="00C17BEE">
      <w:pPr>
        <w:jc w:val="both"/>
      </w:pPr>
    </w:p>
    <w:p w:rsidR="00B65758" w:rsidRDefault="00B65758" w:rsidP="00C17BEE">
      <w:pPr>
        <w:jc w:val="both"/>
      </w:pPr>
    </w:p>
    <w:p w:rsidR="00B65758" w:rsidRDefault="00B65758" w:rsidP="00C17BEE">
      <w:pPr>
        <w:jc w:val="both"/>
      </w:pPr>
    </w:p>
    <w:p w:rsidR="00B65758" w:rsidRDefault="00B65758" w:rsidP="00C17BEE">
      <w:pPr>
        <w:jc w:val="both"/>
      </w:pPr>
    </w:p>
    <w:p w:rsidR="00B65758" w:rsidRDefault="00B65758" w:rsidP="00C17BEE">
      <w:pPr>
        <w:jc w:val="both"/>
      </w:pPr>
    </w:p>
    <w:p w:rsidR="00C70055" w:rsidRDefault="00DB2668" w:rsidP="00C17BEE">
      <w:pPr>
        <w:jc w:val="both"/>
      </w:pPr>
      <w:r>
        <w:t xml:space="preserve">Исп.: </w:t>
      </w:r>
      <w:r w:rsidR="00384BAC">
        <w:t>Умришова Е.Н.</w:t>
      </w:r>
    </w:p>
    <w:sectPr w:rsidR="00C70055" w:rsidSect="00B908FF">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F7E" w:rsidRDefault="00034F7E">
      <w:r>
        <w:separator/>
      </w:r>
    </w:p>
  </w:endnote>
  <w:endnote w:type="continuationSeparator" w:id="1">
    <w:p w:rsidR="00034F7E" w:rsidRDefault="00034F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F7E" w:rsidRDefault="00034F7E">
      <w:r>
        <w:separator/>
      </w:r>
    </w:p>
  </w:footnote>
  <w:footnote w:type="continuationSeparator" w:id="1">
    <w:p w:rsidR="00034F7E" w:rsidRDefault="00034F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1">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D54193"/>
    <w:multiLevelType w:val="hybridMultilevel"/>
    <w:tmpl w:val="1406694C"/>
    <w:lvl w:ilvl="0" w:tplc="06683948">
      <w:start w:val="1"/>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126373E">
      <w:start w:val="1"/>
      <w:numFmt w:val="lowerLetter"/>
      <w:lvlText w:val="%2"/>
      <w:lvlJc w:val="left"/>
      <w:pPr>
        <w:ind w:left="164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B4D620CE">
      <w:start w:val="1"/>
      <w:numFmt w:val="lowerRoman"/>
      <w:lvlText w:val="%3"/>
      <w:lvlJc w:val="left"/>
      <w:pPr>
        <w:ind w:left="236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C97E9B6A">
      <w:start w:val="1"/>
      <w:numFmt w:val="decimal"/>
      <w:lvlText w:val="%4"/>
      <w:lvlJc w:val="left"/>
      <w:pPr>
        <w:ind w:left="308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C1902258">
      <w:start w:val="1"/>
      <w:numFmt w:val="lowerLetter"/>
      <w:lvlText w:val="%5"/>
      <w:lvlJc w:val="left"/>
      <w:pPr>
        <w:ind w:left="380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E0D4D36A">
      <w:start w:val="1"/>
      <w:numFmt w:val="lowerRoman"/>
      <w:lvlText w:val="%6"/>
      <w:lvlJc w:val="left"/>
      <w:pPr>
        <w:ind w:left="452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4A540DE6">
      <w:start w:val="1"/>
      <w:numFmt w:val="decimal"/>
      <w:lvlText w:val="%7"/>
      <w:lvlJc w:val="left"/>
      <w:pPr>
        <w:ind w:left="524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75BC3C5E">
      <w:start w:val="1"/>
      <w:numFmt w:val="lowerLetter"/>
      <w:lvlText w:val="%8"/>
      <w:lvlJc w:val="left"/>
      <w:pPr>
        <w:ind w:left="596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4D38C632">
      <w:start w:val="1"/>
      <w:numFmt w:val="lowerRoman"/>
      <w:lvlText w:val="%9"/>
      <w:lvlJc w:val="left"/>
      <w:pPr>
        <w:ind w:left="668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14">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7">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92E51B7"/>
    <w:multiLevelType w:val="multilevel"/>
    <w:tmpl w:val="5D4A6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D871601"/>
    <w:multiLevelType w:val="hybridMultilevel"/>
    <w:tmpl w:val="33C4732C"/>
    <w:lvl w:ilvl="0" w:tplc="597EC3B2">
      <w:start w:val="1"/>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8">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nsid w:val="4B70471F"/>
    <w:multiLevelType w:val="hybridMultilevel"/>
    <w:tmpl w:val="D376D824"/>
    <w:lvl w:ilvl="0" w:tplc="9B92DA9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3">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5">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nsid w:val="69680097"/>
    <w:multiLevelType w:val="multilevel"/>
    <w:tmpl w:val="90D25AB2"/>
    <w:lvl w:ilvl="0">
      <w:start w:val="1"/>
      <w:numFmt w:val="decimal"/>
      <w:lvlText w:val="%1."/>
      <w:lvlJc w:val="left"/>
      <w:pPr>
        <w:ind w:left="79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535" w:hanging="1440"/>
      </w:pPr>
      <w:rPr>
        <w:rFonts w:hint="default"/>
      </w:rPr>
    </w:lvl>
    <w:lvl w:ilvl="6">
      <w:start w:val="1"/>
      <w:numFmt w:val="decimal"/>
      <w:isLgl/>
      <w:lvlText w:val="%1.%2.%3.%4.%5.%6.%7."/>
      <w:lvlJc w:val="left"/>
      <w:pPr>
        <w:ind w:left="3027" w:hanging="1800"/>
      </w:pPr>
      <w:rPr>
        <w:rFonts w:hint="default"/>
      </w:rPr>
    </w:lvl>
    <w:lvl w:ilvl="7">
      <w:start w:val="1"/>
      <w:numFmt w:val="decimal"/>
      <w:isLgl/>
      <w:lvlText w:val="%1.%2.%3.%4.%5.%6.%7.%8."/>
      <w:lvlJc w:val="left"/>
      <w:pPr>
        <w:ind w:left="3159" w:hanging="1800"/>
      </w:pPr>
      <w:rPr>
        <w:rFonts w:hint="default"/>
      </w:rPr>
    </w:lvl>
    <w:lvl w:ilvl="8">
      <w:start w:val="1"/>
      <w:numFmt w:val="decimal"/>
      <w:isLgl/>
      <w:lvlText w:val="%1.%2.%3.%4.%5.%6.%7.%8.%9."/>
      <w:lvlJc w:val="left"/>
      <w:pPr>
        <w:ind w:left="3651" w:hanging="2160"/>
      </w:pPr>
      <w:rPr>
        <w:rFonts w:hint="default"/>
      </w:rPr>
    </w:lvl>
  </w:abstractNum>
  <w:abstractNum w:abstractNumId="37">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7"/>
  </w:num>
  <w:num w:numId="3">
    <w:abstractNumId w:val="34"/>
  </w:num>
  <w:num w:numId="4">
    <w:abstractNumId w:val="41"/>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8"/>
  </w:num>
  <w:num w:numId="9">
    <w:abstractNumId w:val="17"/>
  </w:num>
  <w:num w:numId="10">
    <w:abstractNumId w:val="3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16"/>
  </w:num>
  <w:num w:numId="14">
    <w:abstractNumId w:val="23"/>
  </w:num>
  <w:num w:numId="15">
    <w:abstractNumId w:val="21"/>
  </w:num>
  <w:num w:numId="16">
    <w:abstractNumId w:val="12"/>
  </w:num>
  <w:num w:numId="17">
    <w:abstractNumId w:val="22"/>
  </w:num>
  <w:num w:numId="18">
    <w:abstractNumId w:val="39"/>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9"/>
  </w:num>
  <w:num w:numId="25">
    <w:abstractNumId w:val="14"/>
  </w:num>
  <w:num w:numId="26">
    <w:abstractNumId w:val="31"/>
  </w:num>
  <w:num w:numId="27">
    <w:abstractNumId w:val="38"/>
  </w:num>
  <w:num w:numId="28">
    <w:abstractNumId w:val="26"/>
  </w:num>
  <w:num w:numId="29">
    <w:abstractNumId w:val="9"/>
  </w:num>
  <w:num w:numId="30">
    <w:abstractNumId w:val="13"/>
  </w:num>
  <w:num w:numId="31">
    <w:abstractNumId w:val="28"/>
  </w:num>
  <w:num w:numId="32">
    <w:abstractNumId w:val="20"/>
  </w:num>
  <w:num w:numId="33">
    <w:abstractNumId w:val="25"/>
  </w:num>
  <w:num w:numId="34">
    <w:abstractNumId w:val="36"/>
  </w:num>
  <w:num w:numId="35">
    <w:abstractNumId w:val="24"/>
  </w:num>
  <w:num w:numId="36">
    <w:abstractNumId w:val="10"/>
  </w:num>
  <w:num w:numId="37">
    <w:abstractNumId w:val="29"/>
  </w:num>
  <w:num w:numId="38">
    <w:abstractNumId w:val="6"/>
  </w:num>
  <w:num w:numId="39">
    <w:abstractNumId w:val="3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462"/>
    <w:rsid w:val="00004825"/>
    <w:rsid w:val="00004CDD"/>
    <w:rsid w:val="00004E6F"/>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4F7E"/>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7E2"/>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961"/>
    <w:rsid w:val="00080B37"/>
    <w:rsid w:val="00081648"/>
    <w:rsid w:val="00081ABC"/>
    <w:rsid w:val="00081EB4"/>
    <w:rsid w:val="00082368"/>
    <w:rsid w:val="00082409"/>
    <w:rsid w:val="000824B2"/>
    <w:rsid w:val="0008298B"/>
    <w:rsid w:val="00082A5A"/>
    <w:rsid w:val="0008313B"/>
    <w:rsid w:val="00083B15"/>
    <w:rsid w:val="000848D9"/>
    <w:rsid w:val="00084998"/>
    <w:rsid w:val="00084A77"/>
    <w:rsid w:val="00084E29"/>
    <w:rsid w:val="00084FAC"/>
    <w:rsid w:val="00085212"/>
    <w:rsid w:val="00085559"/>
    <w:rsid w:val="000855EC"/>
    <w:rsid w:val="0008596E"/>
    <w:rsid w:val="00085BEE"/>
    <w:rsid w:val="00085DCF"/>
    <w:rsid w:val="00085E57"/>
    <w:rsid w:val="00085ED0"/>
    <w:rsid w:val="00086338"/>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8DC"/>
    <w:rsid w:val="000B6D57"/>
    <w:rsid w:val="000B6D71"/>
    <w:rsid w:val="000B6E35"/>
    <w:rsid w:val="000B6FE9"/>
    <w:rsid w:val="000B72E0"/>
    <w:rsid w:val="000B7F72"/>
    <w:rsid w:val="000C026D"/>
    <w:rsid w:val="000C07D4"/>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5C2F"/>
    <w:rsid w:val="001461A2"/>
    <w:rsid w:val="00146248"/>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C5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7C9"/>
    <w:rsid w:val="00162A30"/>
    <w:rsid w:val="0016314B"/>
    <w:rsid w:val="001632FD"/>
    <w:rsid w:val="001634AE"/>
    <w:rsid w:val="001635DC"/>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610"/>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ECA"/>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D8"/>
    <w:rsid w:val="001D4B20"/>
    <w:rsid w:val="001D5298"/>
    <w:rsid w:val="001D562C"/>
    <w:rsid w:val="001D570C"/>
    <w:rsid w:val="001D5FD6"/>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7C2"/>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BCA"/>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4E3"/>
    <w:rsid w:val="002F378B"/>
    <w:rsid w:val="002F3836"/>
    <w:rsid w:val="002F3EC1"/>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336"/>
    <w:rsid w:val="002F7863"/>
    <w:rsid w:val="002F7CAC"/>
    <w:rsid w:val="00300045"/>
    <w:rsid w:val="00300272"/>
    <w:rsid w:val="003004C4"/>
    <w:rsid w:val="003006DA"/>
    <w:rsid w:val="00300BE6"/>
    <w:rsid w:val="00300C65"/>
    <w:rsid w:val="003011EE"/>
    <w:rsid w:val="003013D8"/>
    <w:rsid w:val="00301486"/>
    <w:rsid w:val="00301D53"/>
    <w:rsid w:val="00301F65"/>
    <w:rsid w:val="003023C6"/>
    <w:rsid w:val="00302750"/>
    <w:rsid w:val="003035AC"/>
    <w:rsid w:val="00303855"/>
    <w:rsid w:val="00303876"/>
    <w:rsid w:val="003038C4"/>
    <w:rsid w:val="003038F4"/>
    <w:rsid w:val="00303DBA"/>
    <w:rsid w:val="00303E2E"/>
    <w:rsid w:val="0030450A"/>
    <w:rsid w:val="00304B1D"/>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633"/>
    <w:rsid w:val="00316710"/>
    <w:rsid w:val="00316C37"/>
    <w:rsid w:val="0031764F"/>
    <w:rsid w:val="00317815"/>
    <w:rsid w:val="0032062C"/>
    <w:rsid w:val="00320880"/>
    <w:rsid w:val="00320A93"/>
    <w:rsid w:val="00320AA2"/>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5FB"/>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82A"/>
    <w:rsid w:val="003849A7"/>
    <w:rsid w:val="00384BAC"/>
    <w:rsid w:val="00384E39"/>
    <w:rsid w:val="00384F71"/>
    <w:rsid w:val="00384FD9"/>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9A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18B"/>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D35"/>
    <w:rsid w:val="003C54FD"/>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4BE"/>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0C6"/>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383"/>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0A31"/>
    <w:rsid w:val="004F10B7"/>
    <w:rsid w:val="004F186C"/>
    <w:rsid w:val="004F19DB"/>
    <w:rsid w:val="004F19F6"/>
    <w:rsid w:val="004F1FA4"/>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DFF"/>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85B"/>
    <w:rsid w:val="00510AD0"/>
    <w:rsid w:val="00510D81"/>
    <w:rsid w:val="005112D1"/>
    <w:rsid w:val="005113B7"/>
    <w:rsid w:val="005113F4"/>
    <w:rsid w:val="00511A84"/>
    <w:rsid w:val="00511EA7"/>
    <w:rsid w:val="005120F9"/>
    <w:rsid w:val="005124EE"/>
    <w:rsid w:val="005125FB"/>
    <w:rsid w:val="005126BF"/>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383"/>
    <w:rsid w:val="005168EE"/>
    <w:rsid w:val="005169BD"/>
    <w:rsid w:val="00516A95"/>
    <w:rsid w:val="00516EF1"/>
    <w:rsid w:val="005170F8"/>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42"/>
    <w:rsid w:val="00572926"/>
    <w:rsid w:val="005729C3"/>
    <w:rsid w:val="00572B02"/>
    <w:rsid w:val="00573337"/>
    <w:rsid w:val="0057368B"/>
    <w:rsid w:val="0057382D"/>
    <w:rsid w:val="00573862"/>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6998"/>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66E"/>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C78"/>
    <w:rsid w:val="0062211B"/>
    <w:rsid w:val="0062266F"/>
    <w:rsid w:val="00622819"/>
    <w:rsid w:val="006238D1"/>
    <w:rsid w:val="006238F3"/>
    <w:rsid w:val="00623985"/>
    <w:rsid w:val="00623A7C"/>
    <w:rsid w:val="00623E74"/>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3EA3"/>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42D"/>
    <w:rsid w:val="00707556"/>
    <w:rsid w:val="00707591"/>
    <w:rsid w:val="00707710"/>
    <w:rsid w:val="00707A36"/>
    <w:rsid w:val="00707C62"/>
    <w:rsid w:val="00707DFB"/>
    <w:rsid w:val="00707E50"/>
    <w:rsid w:val="00707F3E"/>
    <w:rsid w:val="00710160"/>
    <w:rsid w:val="00710362"/>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4F6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6B"/>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41D"/>
    <w:rsid w:val="00767A52"/>
    <w:rsid w:val="00767A53"/>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29C5"/>
    <w:rsid w:val="00782F1F"/>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6E0"/>
    <w:rsid w:val="007E2C2B"/>
    <w:rsid w:val="007E2C59"/>
    <w:rsid w:val="007E34C7"/>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38DA"/>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4EE1"/>
    <w:rsid w:val="00835055"/>
    <w:rsid w:val="008350F1"/>
    <w:rsid w:val="008357D7"/>
    <w:rsid w:val="0083581E"/>
    <w:rsid w:val="00835C8D"/>
    <w:rsid w:val="00835F00"/>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6F"/>
    <w:rsid w:val="008744A1"/>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9C5"/>
    <w:rsid w:val="009359DE"/>
    <w:rsid w:val="00935BDF"/>
    <w:rsid w:val="00935E8C"/>
    <w:rsid w:val="00936414"/>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4F1F"/>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5B5"/>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A6F"/>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22A2"/>
    <w:rsid w:val="009A2671"/>
    <w:rsid w:val="009A2AA4"/>
    <w:rsid w:val="009A2B92"/>
    <w:rsid w:val="009A309F"/>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D9"/>
    <w:rsid w:val="009A7A15"/>
    <w:rsid w:val="009A7F70"/>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2BBB"/>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5BB"/>
    <w:rsid w:val="009E488E"/>
    <w:rsid w:val="009E48E0"/>
    <w:rsid w:val="009E4A5B"/>
    <w:rsid w:val="009E4B33"/>
    <w:rsid w:val="009E502F"/>
    <w:rsid w:val="009E5132"/>
    <w:rsid w:val="009E5343"/>
    <w:rsid w:val="009E5423"/>
    <w:rsid w:val="009E5662"/>
    <w:rsid w:val="009E56F6"/>
    <w:rsid w:val="009E59F7"/>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21A6"/>
    <w:rsid w:val="00A321C1"/>
    <w:rsid w:val="00A322AD"/>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65"/>
    <w:rsid w:val="00A46997"/>
    <w:rsid w:val="00A469A1"/>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BF5"/>
    <w:rsid w:val="00AB7C7C"/>
    <w:rsid w:val="00AB7F12"/>
    <w:rsid w:val="00AB7FC4"/>
    <w:rsid w:val="00AC0331"/>
    <w:rsid w:val="00AC0570"/>
    <w:rsid w:val="00AC0891"/>
    <w:rsid w:val="00AC0A76"/>
    <w:rsid w:val="00AC0F4E"/>
    <w:rsid w:val="00AC147F"/>
    <w:rsid w:val="00AC1874"/>
    <w:rsid w:val="00AC1C5D"/>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72A"/>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3F8A"/>
    <w:rsid w:val="00AF40A2"/>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385"/>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3B44"/>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758"/>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730"/>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05"/>
    <w:rsid w:val="00C80952"/>
    <w:rsid w:val="00C80D90"/>
    <w:rsid w:val="00C80E98"/>
    <w:rsid w:val="00C8175C"/>
    <w:rsid w:val="00C823DE"/>
    <w:rsid w:val="00C82979"/>
    <w:rsid w:val="00C829F5"/>
    <w:rsid w:val="00C82BEE"/>
    <w:rsid w:val="00C82CE7"/>
    <w:rsid w:val="00C834EC"/>
    <w:rsid w:val="00C83E6B"/>
    <w:rsid w:val="00C847A4"/>
    <w:rsid w:val="00C84973"/>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7E7"/>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4F9"/>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D7DA7"/>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AAA"/>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AEE"/>
    <w:rsid w:val="00DA3DA6"/>
    <w:rsid w:val="00DA487E"/>
    <w:rsid w:val="00DA491A"/>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77F"/>
    <w:rsid w:val="00DC2900"/>
    <w:rsid w:val="00DC2AAE"/>
    <w:rsid w:val="00DC2D04"/>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60F"/>
    <w:rsid w:val="00E1284E"/>
    <w:rsid w:val="00E1285B"/>
    <w:rsid w:val="00E12B25"/>
    <w:rsid w:val="00E12BE4"/>
    <w:rsid w:val="00E12F87"/>
    <w:rsid w:val="00E130CA"/>
    <w:rsid w:val="00E13573"/>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1A6"/>
    <w:rsid w:val="00E2238C"/>
    <w:rsid w:val="00E224AF"/>
    <w:rsid w:val="00E2260E"/>
    <w:rsid w:val="00E2274E"/>
    <w:rsid w:val="00E22AB6"/>
    <w:rsid w:val="00E234AD"/>
    <w:rsid w:val="00E23566"/>
    <w:rsid w:val="00E2389C"/>
    <w:rsid w:val="00E238DC"/>
    <w:rsid w:val="00E249E9"/>
    <w:rsid w:val="00E24B90"/>
    <w:rsid w:val="00E24B9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246"/>
    <w:rsid w:val="00E86356"/>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4A"/>
    <w:rsid w:val="00EB59C0"/>
    <w:rsid w:val="00EB5C8B"/>
    <w:rsid w:val="00EB6225"/>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72D"/>
    <w:rsid w:val="00EC782E"/>
    <w:rsid w:val="00EC7F07"/>
    <w:rsid w:val="00EC7F2A"/>
    <w:rsid w:val="00EC7F9A"/>
    <w:rsid w:val="00ED00E4"/>
    <w:rsid w:val="00ED0350"/>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B44"/>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5FFF"/>
    <w:rsid w:val="00F26025"/>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42"/>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465"/>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86"/>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90E"/>
    <w:rsid w:val="00F82BCD"/>
    <w:rsid w:val="00F82BD9"/>
    <w:rsid w:val="00F82CD8"/>
    <w:rsid w:val="00F82CFC"/>
    <w:rsid w:val="00F82F8C"/>
    <w:rsid w:val="00F831C8"/>
    <w:rsid w:val="00F83417"/>
    <w:rsid w:val="00F83BF6"/>
    <w:rsid w:val="00F83F50"/>
    <w:rsid w:val="00F83F64"/>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71"/>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24D"/>
    <w:rsid w:val="00FC6293"/>
    <w:rsid w:val="00FC6550"/>
    <w:rsid w:val="00FC699B"/>
    <w:rsid w:val="00FC6AA7"/>
    <w:rsid w:val="00FC6C9A"/>
    <w:rsid w:val="00FC6E30"/>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17D"/>
    <w:rsid w:val="00FF3627"/>
    <w:rsid w:val="00FF3AD7"/>
    <w:rsid w:val="00FF3BCB"/>
    <w:rsid w:val="00FF42E2"/>
    <w:rsid w:val="00FF43A5"/>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3251</Words>
  <Characters>18535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2024-07-02T06:25:00Z</cp:lastPrinted>
  <dcterms:created xsi:type="dcterms:W3CDTF">2024-07-02T06:23:00Z</dcterms:created>
  <dcterms:modified xsi:type="dcterms:W3CDTF">2024-07-02T06:44:00Z</dcterms:modified>
</cp:coreProperties>
</file>