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63" w:rsidRPr="00F1172F" w:rsidRDefault="00F91363" w:rsidP="00F91363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№2</w:t>
      </w:r>
    </w:p>
    <w:p w:rsidR="00F91363" w:rsidRPr="00F1172F" w:rsidRDefault="00F91363" w:rsidP="00F91363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F91363" w:rsidRPr="00F1172F" w:rsidRDefault="00F91363" w:rsidP="00F91363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F91363" w:rsidRPr="00F1172F" w:rsidRDefault="00F91363" w:rsidP="00F91363">
      <w:pPr>
        <w:ind w:left="4111"/>
        <w:jc w:val="right"/>
        <w:rPr>
          <w:b/>
          <w:bCs/>
        </w:rPr>
      </w:pPr>
      <w:r w:rsidRPr="00F1172F">
        <w:rPr>
          <w:b/>
          <w:bCs/>
        </w:rPr>
        <w:t xml:space="preserve">от </w:t>
      </w:r>
      <w:r>
        <w:rPr>
          <w:b/>
          <w:bCs/>
        </w:rPr>
        <w:t xml:space="preserve">21.02.2024 </w:t>
      </w:r>
      <w:r w:rsidRPr="00F1172F">
        <w:rPr>
          <w:b/>
          <w:bCs/>
        </w:rPr>
        <w:t xml:space="preserve">г. № </w:t>
      </w:r>
      <w:r>
        <w:rPr>
          <w:b/>
          <w:bCs/>
        </w:rPr>
        <w:t>6-38</w:t>
      </w:r>
    </w:p>
    <w:p w:rsidR="00F91363" w:rsidRPr="00F1172F" w:rsidRDefault="00F91363" w:rsidP="00F91363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F91363" w:rsidRPr="007E75EA" w:rsidRDefault="00F91363" w:rsidP="00F91363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5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6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F91363" w:rsidRPr="007E75EA" w:rsidRDefault="00F91363" w:rsidP="00F91363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536"/>
        <w:gridCol w:w="633"/>
        <w:gridCol w:w="958"/>
        <w:gridCol w:w="990"/>
        <w:gridCol w:w="1563"/>
        <w:gridCol w:w="1188"/>
        <w:gridCol w:w="1360"/>
        <w:gridCol w:w="1275"/>
        <w:gridCol w:w="963"/>
      </w:tblGrid>
      <w:tr w:rsidR="00F91363" w:rsidRPr="00025C8B" w:rsidTr="00F91363">
        <w:trPr>
          <w:trHeight w:val="276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Код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Раздел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Подраздел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2025 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2026 год</w:t>
            </w:r>
          </w:p>
        </w:tc>
      </w:tr>
      <w:tr w:rsidR="00F91363" w:rsidRPr="00025C8B" w:rsidTr="00F91363">
        <w:trPr>
          <w:trHeight w:val="276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866,0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866,0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866,0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866,0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Расходы на выплаты персоналу в целях обеспечения </w:t>
            </w:r>
            <w:r w:rsidRPr="00025C8B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10 128,1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10 239,5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10 351,4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8 368,9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8 383,0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8 456,4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8 368,9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8 383,0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8 456,4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1 076,8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1 150,2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1 076,8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1 150,2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1 076,8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1 150,2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1 076,8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1 150,2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1 076,8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1 150,2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7 306,2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7 306,2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7 306,2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7 306,2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7 306,2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7 306,2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7 281,2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7 281,2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7 281,2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7 281,2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1 857,0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1 857,0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1 857,0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1 857,0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1 857,0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1 857,0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1 857,0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198 859,9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118 576,0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131 605,6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98 132,6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67 430,0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75 013,6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3 054,6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30 330,2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20 095,8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24 595,8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Иные закупки товаров, работ и услуг для обеспечения </w:t>
            </w:r>
            <w:r w:rsidRPr="00025C8B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1 866,9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1 866,9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1 866,9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1 866,9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466,7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933,5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933,5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25C8B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933,5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933,5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933,5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933,5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28 263,3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18 128,9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22 628,9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28 263,3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18 128,9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22 628,9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27 049,1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18 028,9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22 528,9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26 869,1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17 848,9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22 348,9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26 869,1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17 848,9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22 348,9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25C8B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37,2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37,2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37,2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37,2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37,2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37,2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64 743,5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44 273,7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47 326,0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Закупка товаров, работ и услуг для обеспечения </w:t>
            </w:r>
            <w:r w:rsidRPr="00025C8B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54 329,5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33 859,7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37 912,0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54 329,5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33 859,7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37 912,0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39 130,7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24 934,0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33 934,0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Расходы на выплаты персоналу в целях обеспечения </w:t>
            </w:r>
            <w:r w:rsidRPr="00025C8B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39 078,7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24 882,0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 xml:space="preserve">33 </w:t>
            </w:r>
            <w:r w:rsidRPr="00025C8B">
              <w:lastRenderedPageBreak/>
              <w:t>882,0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39 078,7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24 882,0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33 882,0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13 923,2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8 795,7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3 848,0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13 823,2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8 745,7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3 798,0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13 823,2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8 745,7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3 798,0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1 786,5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7 169,0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</w:t>
            </w:r>
            <w:r w:rsidRPr="00025C8B">
              <w:lastRenderedPageBreak/>
              <w:t>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7 169,0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7 169,0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7 169,0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8 169,0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7 169,0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2 202,0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2 202,0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2 202,0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2 202,0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2 202,0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2 202,0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2 067,0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2 067,0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2 064,0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2 064,0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2 064,0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2 064,0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25C8B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6 554,0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83 404,0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40 544,0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49 540,0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40 544,0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49 540,0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80 404,0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40 544,0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49 540,0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80 404,0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40 544,0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49 540,0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34 175,6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19 539,0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28 535,0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34 040,6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19 404,0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28 400,0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34 040,6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19 404,0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28 400,0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7 679,8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38 398,6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20 855,0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20 855,0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38 348,6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20 855,0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20 855,0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38 348,6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20 855,0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20 855,0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5 328,0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4 320,0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1 744,3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833,7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833,7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833,7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833,7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833,7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833,7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833,7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25C8B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824,7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824,7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824,7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824,7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715 667,9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546 242,4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477 938,8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711 511,5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542 592,5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474 288,9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76 374,8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62 555,4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43 813,9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76 374,8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62 555,4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43 813,9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76 374,8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62 555,4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43 813,9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76 374,8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62 555,4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43 813,9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27 968,4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9 226,9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27 968,4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9 226,9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27 968,4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9 226,9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33 677,0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33 677,0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33 677,0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33 677,0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33 677,0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33 677,0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577 174,3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435 317,2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385 255,4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577 174,3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416 357,2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385 255,4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577 174,3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416 357,2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385 255,4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540 343,7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385 506,1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354 404,3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17 975,5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12 197,0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12 197,0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17 975,5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12 197,0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12 197,0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17 975,5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12 197,0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12 197,0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272,6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272,6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272,6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272,6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272,6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272,6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302 065,2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302 065,2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302 065,2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302 065,2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302 065,2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302 065,2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5 035,4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5 035,4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5 035,4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5 035,4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20 467,4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20 467,4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20 467,4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20 467,4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12 054,9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11 796,7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12 054,9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11 796,7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12 054,9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11 796,7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28 343,6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9 301,6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5 070,0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2 570,0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9 301,6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5 070,0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2 570,0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9 301,6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5 070,0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2 570,0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34 929,8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30 590,1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30 590,1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</w:t>
            </w:r>
            <w:r w:rsidRPr="00025C8B">
              <w:lastRenderedPageBreak/>
              <w:t>программам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5 278,0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5 278,0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5 278,0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5 278,0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5 278,0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5 278,0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3 360,0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3 360,0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3 360,0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3 360,0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3 360,0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3 360,0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21 112,1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21 112,1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Предоставление субсидий бюджетным, автономным </w:t>
            </w:r>
            <w:r w:rsidRPr="00025C8B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21 112,1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 xml:space="preserve">21 </w:t>
            </w:r>
            <w:r w:rsidRPr="00025C8B">
              <w:lastRenderedPageBreak/>
              <w:t>112,1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21 112,1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21 112,1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261,0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18 960,0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22 594,5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12 887,2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12 887,2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17 749,2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12 887,2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12 887,2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17 749,2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12 887,2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12 887,2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17 749,2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12 887,2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12 887,2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10 248,5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10 248,5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10 248,5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10 248,5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11 572,2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10 248,5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10 248,5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2 538,7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2 538,7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2 538,7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2 538,7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2 600,0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2 600,0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32 767,9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29 232,7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29 732,4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22 392,6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20 684,9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21 184,6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Подпрограмма "Развитие общеобразовательных </w:t>
            </w:r>
            <w:r w:rsidRPr="00025C8B">
              <w:lastRenderedPageBreak/>
              <w:t>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2 443,0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2 942,7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2 892,7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2 892,7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2 892,7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2 393,0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2 892,7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16 925,2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15 953,5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15 953,5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16 925,2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15 953,5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15 953,5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15 386,0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15 386,0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15 386,0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15 386,0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15 386,0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15 386,0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Осуществление органами местного самоуправления государственных полномочий по организации </w:t>
            </w:r>
            <w:r w:rsidRPr="00025C8B">
              <w:lastRenderedPageBreak/>
              <w:t>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247,3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247,3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247,3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247,3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247,3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247,3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2 724,4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2 288,4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2 288,4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Основное мероприятие "Мероприятия по обеспечению и содержанию эксплуатационно-методической службы </w:t>
            </w:r>
            <w:r w:rsidRPr="00025C8B">
              <w:lastRenderedPageBreak/>
              <w:t>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2 724,4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2 288,4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2 288,4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2 188,4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2 188,4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2 188,4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2 188,4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2 188,4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2 188,4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8 547,8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8 547,8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8 547,8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8 547,8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8 547,8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8 547,8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8 506,4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8 506,4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8 506,4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8 506,4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31,0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31,0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Расходы на выплаты персоналу в целях обеспечения </w:t>
            </w:r>
            <w:r w:rsidRPr="00025C8B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4 111,4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3 604,9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3 604,9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4 111,4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3 604,9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3 604,9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105,7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3 499,2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3 499,2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3 499,2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3 499,2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3 499,2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3 499,2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9 343,0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7 493,0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7 493,0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7 303,0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7 303,0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7 303,0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7 303,0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Муниципальная программа "Укрепление материально-технической базы Управления земельно-имущественных </w:t>
            </w:r>
            <w:r w:rsidRPr="00025C8B">
              <w:lastRenderedPageBreak/>
              <w:t>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7 193,0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7 193,0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7 023,5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7 193,0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7 193,0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Расходы на выплаты персоналу в целях обеспечения </w:t>
            </w:r>
            <w:r w:rsidRPr="00025C8B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7 018,5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7 188,0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7 188,0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7 018,5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7 188,0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7 188,0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Муниципальная программа "Управление и распоряжение </w:t>
            </w:r>
            <w:r w:rsidRPr="00025C8B">
              <w:lastRenderedPageBreak/>
              <w:t>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56 460,9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21 736,0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20 726,0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56 460,9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21 736,0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20 726,0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54 590,5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19 624,0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18 624,0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24 578,5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19 624,0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18 624,0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14 356,7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11 133,6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10 133,6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14 356,7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11 133,6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10 133,6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12 093,2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10 633,6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9 633,6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12 093,2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10 633,6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9 633,6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12 093,2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10 633,6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9 633,6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Подпрограмма "Сохранение и развитие сети библиотек в </w:t>
            </w:r>
            <w:r w:rsidRPr="00025C8B">
              <w:lastRenderedPageBreak/>
              <w:t>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10 221,8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8 490,4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8 490,4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10 119,8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8 490,4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8 490,4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7 990,4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7 990,4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7 990,4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7 990,4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7 990,4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7 990,4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Муниципальная программа "Обеспечение расходных обязательств, связанных с повышением оплаты труда </w:t>
            </w:r>
            <w:r w:rsidRPr="00025C8B">
              <w:lastRenderedPageBreak/>
              <w:t>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29 489,6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2 112,0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2 102,0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2 112,0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2 102,0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2 112,0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2 102,0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2 112,0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2 102,0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2 050,0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2 040,0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51,0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51,0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11,0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40 264,0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37 241,7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39 852,4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30 755,8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28 404,1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32 054,8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Муниципальная программа "Энергоэффективность </w:t>
            </w:r>
            <w:r w:rsidRPr="00025C8B">
              <w:lastRenderedPageBreak/>
              <w:t>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408,6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</w:t>
            </w:r>
            <w:r w:rsidRPr="00025C8B">
              <w:lastRenderedPageBreak/>
              <w:t>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1 000,0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29 244,6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30 546,2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29 244,6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30 546,2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29 244,6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30 546,2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25 435,6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30 546,2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25 435,6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30 546,2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25 435,6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26 895,5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30 546,2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8 768,2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8 497,6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7 477,6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Основное мероприятие "Мероприятия по капитальному </w:t>
            </w:r>
            <w:r w:rsidRPr="00025C8B">
              <w:lastRenderedPageBreak/>
              <w:t>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8 297,6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7 277,6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 xml:space="preserve">Основное мероприятие "Мероприятия по укреплению и </w:t>
            </w:r>
            <w:r w:rsidRPr="00025C8B">
              <w:lastRenderedPageBreak/>
              <w:t>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8 197,6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7 197,6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8 197,6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7 197,6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8 045,0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8 197,6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7 197,6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8 187,6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7 187,6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8 187,6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7 187,6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"Укрепление и содержание материально-технической базы Управления жилищно-</w:t>
            </w:r>
            <w:r w:rsidRPr="00025C8B">
              <w:lastRenderedPageBreak/>
              <w:t>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lastRenderedPageBreak/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40,0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  <w:rPr>
                <w:b/>
                <w:bCs/>
              </w:rPr>
            </w:pPr>
            <w:r w:rsidRPr="00025C8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200,0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200,0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190,0</w:t>
            </w:r>
          </w:p>
        </w:tc>
      </w:tr>
      <w:tr w:rsidR="00F91363" w:rsidRPr="00025C8B" w:rsidTr="00F91363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r w:rsidRPr="00025C8B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center"/>
            </w:pPr>
            <w:r w:rsidRPr="00025C8B"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</w:pPr>
            <w:r w:rsidRPr="00025C8B">
              <w:t>190,0</w:t>
            </w:r>
          </w:p>
        </w:tc>
      </w:tr>
      <w:tr w:rsidR="00F91363" w:rsidRPr="00025C8B" w:rsidTr="00F91363">
        <w:trPr>
          <w:trHeight w:val="20"/>
        </w:trPr>
        <w:tc>
          <w:tcPr>
            <w:tcW w:w="11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363" w:rsidRPr="00025C8B" w:rsidRDefault="00F91363" w:rsidP="003F5DFA">
            <w:pPr>
              <w:rPr>
                <w:b/>
                <w:bCs/>
              </w:rPr>
            </w:pPr>
            <w:r w:rsidRPr="00025C8B">
              <w:rPr>
                <w:b/>
                <w:bCs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>1 032 437,5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 xml:space="preserve">743 242,3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63" w:rsidRPr="00025C8B" w:rsidRDefault="00F91363" w:rsidP="003F5DFA">
            <w:pPr>
              <w:jc w:val="right"/>
              <w:rPr>
                <w:b/>
                <w:bCs/>
              </w:rPr>
            </w:pPr>
            <w:r w:rsidRPr="00025C8B">
              <w:rPr>
                <w:b/>
                <w:bCs/>
              </w:rPr>
              <w:t xml:space="preserve">689 680,9 </w:t>
            </w:r>
          </w:p>
        </w:tc>
      </w:tr>
    </w:tbl>
    <w:p w:rsidR="00F91363" w:rsidRPr="00AC1A29" w:rsidRDefault="00F91363" w:rsidP="00F91363">
      <w:pPr>
        <w:jc w:val="both"/>
        <w:rPr>
          <w:sz w:val="28"/>
          <w:szCs w:val="28"/>
          <w:highlight w:val="yellow"/>
        </w:rPr>
      </w:pPr>
    </w:p>
    <w:p w:rsidR="00F91363" w:rsidRDefault="00F91363" w:rsidP="00F91363">
      <w:pPr>
        <w:ind w:left="4111"/>
        <w:jc w:val="right"/>
        <w:rPr>
          <w:b/>
          <w:bCs/>
        </w:rPr>
      </w:pPr>
    </w:p>
    <w:p w:rsidR="00F91363" w:rsidRDefault="00F91363" w:rsidP="00F91363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Л.Н. Сафонова </w:t>
      </w:r>
    </w:p>
    <w:p w:rsidR="00D061F2" w:rsidRDefault="00D061F2"/>
    <w:sectPr w:rsidR="00D061F2" w:rsidSect="00F913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363"/>
    <w:rsid w:val="00D061F2"/>
    <w:rsid w:val="00F9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1363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F91363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F91363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F91363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363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F91363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F91363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F91363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F9136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1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91363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3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91363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913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F9136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F91363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13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F91363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F91363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F913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91363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9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F91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F91363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F913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F91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F91363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F91363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F9136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F91363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1"/>
    <w:qFormat/>
    <w:rsid w:val="00F913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locked/>
    <w:rsid w:val="00F91363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F91363"/>
    <w:rPr>
      <w:color w:val="0000FF"/>
      <w:u w:val="single"/>
    </w:rPr>
  </w:style>
  <w:style w:type="table" w:styleId="af">
    <w:name w:val="Table Grid"/>
    <w:basedOn w:val="a1"/>
    <w:uiPriority w:val="59"/>
    <w:rsid w:val="00F91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F913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F913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F91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91363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F91363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F91363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F91363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F91363"/>
  </w:style>
  <w:style w:type="character" w:styleId="af5">
    <w:name w:val="FollowedHyperlink"/>
    <w:uiPriority w:val="99"/>
    <w:unhideWhenUsed/>
    <w:rsid w:val="00F91363"/>
    <w:rPr>
      <w:color w:val="800080"/>
      <w:u w:val="single"/>
    </w:rPr>
  </w:style>
  <w:style w:type="paragraph" w:customStyle="1" w:styleId="xl64">
    <w:name w:val="xl64"/>
    <w:basedOn w:val="a"/>
    <w:rsid w:val="00F913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F913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1363"/>
  </w:style>
  <w:style w:type="paragraph" w:customStyle="1" w:styleId="xl80">
    <w:name w:val="xl80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91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9136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F91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F91363"/>
  </w:style>
  <w:style w:type="paragraph" w:customStyle="1" w:styleId="xl86">
    <w:name w:val="xl86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F913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913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F91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F9136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F9136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F9136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F9136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F91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F91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F91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13995</Words>
  <Characters>79776</Characters>
  <Application>Microsoft Office Word</Application>
  <DocSecurity>0</DocSecurity>
  <Lines>664</Lines>
  <Paragraphs>187</Paragraphs>
  <ScaleCrop>false</ScaleCrop>
  <Company>Районное собрание Калининского МР</Company>
  <LinksUpToDate>false</LinksUpToDate>
  <CharactersWithSpaces>93584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2024-02-27T04:59:00Z</dcterms:created>
  <dcterms:modified xsi:type="dcterms:W3CDTF">2024-02-27T04:59:00Z</dcterms:modified>
</cp:coreProperties>
</file>